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9E0FAA" w:rsidTr="009E0FAA">
        <w:tc>
          <w:tcPr>
            <w:tcW w:w="7694" w:type="dxa"/>
          </w:tcPr>
          <w:p w:rsidR="009E0FAA" w:rsidRDefault="00F31CCB">
            <w:r>
              <w:rPr>
                <w:rFonts w:hint="eastAsia"/>
              </w:rPr>
              <w:t>原文</w:t>
            </w:r>
          </w:p>
        </w:tc>
        <w:tc>
          <w:tcPr>
            <w:tcW w:w="7694" w:type="dxa"/>
          </w:tcPr>
          <w:p w:rsidR="009E0FAA" w:rsidRDefault="00F31CCB"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翻訳</w:t>
            </w:r>
          </w:p>
        </w:tc>
      </w:tr>
      <w:tr w:rsidR="009E0FAA" w:rsidTr="009E0FAA">
        <w:trPr>
          <w:trHeight w:val="9968"/>
        </w:trPr>
        <w:tc>
          <w:tcPr>
            <w:tcW w:w="7694" w:type="dxa"/>
          </w:tcPr>
          <w:p w:rsidR="009E0FAA" w:rsidRDefault="00D4683C" w:rsidP="009E0FAA">
            <w:r>
              <w:rPr>
                <w:rFonts w:hint="eastAsia"/>
              </w:rPr>
              <w:t>原文をここに記載する。</w:t>
            </w:r>
          </w:p>
        </w:tc>
        <w:tc>
          <w:tcPr>
            <w:tcW w:w="7694" w:type="dxa"/>
          </w:tcPr>
          <w:p w:rsidR="009E0FAA" w:rsidRDefault="00D4683C" w:rsidP="009E0FAA">
            <w:r>
              <w:rPr>
                <w:rFonts w:hint="eastAsia"/>
              </w:rPr>
              <w:t>訳文をここに記載する。</w:t>
            </w:r>
            <w:bookmarkStart w:id="0" w:name="_GoBack"/>
            <w:bookmarkEnd w:id="0"/>
          </w:p>
        </w:tc>
      </w:tr>
    </w:tbl>
    <w:p w:rsidR="00711722" w:rsidRDefault="00711722"/>
    <w:sectPr w:rsidR="00711722" w:rsidSect="009E0F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A"/>
    <w:rsid w:val="00211381"/>
    <w:rsid w:val="00711722"/>
    <w:rsid w:val="009E0FAA"/>
    <w:rsid w:val="00D4683C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F09B8E-BCD0-4313-94BC-FE21CFA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34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2019-03-23T04:43:00Z</dcterms:created>
  <dcterms:modified xsi:type="dcterms:W3CDTF">2019-03-24T06:40:00Z</dcterms:modified>
</cp:coreProperties>
</file>