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DFC" w:rsidRPr="005E0515" w:rsidRDefault="005E0515" w:rsidP="005E0515">
      <w:pPr>
        <w:jc w:val="center"/>
        <w:rPr>
          <w:sz w:val="36"/>
          <w:szCs w:val="36"/>
          <w:lang w:val="es-419"/>
        </w:rPr>
      </w:pPr>
      <w:r w:rsidRPr="005E0515">
        <w:rPr>
          <w:sz w:val="36"/>
          <w:szCs w:val="36"/>
          <w:lang w:val="es-419"/>
        </w:rPr>
        <w:t>Parcial 1 Técnicas Robustas y No Paramétricas</w:t>
      </w:r>
    </w:p>
    <w:p w:rsidR="005E0515" w:rsidRPr="005E0515" w:rsidRDefault="005E0515" w:rsidP="005E0515">
      <w:pPr>
        <w:jc w:val="center"/>
        <w:rPr>
          <w:sz w:val="36"/>
          <w:szCs w:val="36"/>
          <w:lang w:val="es-419"/>
        </w:rPr>
      </w:pPr>
      <w:r w:rsidRPr="005E0515">
        <w:rPr>
          <w:sz w:val="36"/>
          <w:szCs w:val="36"/>
          <w:lang w:val="es-419"/>
        </w:rPr>
        <w:t>Juan Mauricio Cuscagua López</w:t>
      </w:r>
    </w:p>
    <w:p w:rsidR="005E0515" w:rsidRPr="005E0515" w:rsidRDefault="005E0515" w:rsidP="005E0515">
      <w:pPr>
        <w:jc w:val="center"/>
        <w:rPr>
          <w:sz w:val="36"/>
          <w:szCs w:val="36"/>
          <w:lang w:val="es-419"/>
        </w:rPr>
      </w:pPr>
      <w:r w:rsidRPr="005E0515">
        <w:rPr>
          <w:sz w:val="36"/>
          <w:szCs w:val="36"/>
          <w:lang w:val="es-419"/>
        </w:rPr>
        <w:t>Código: 201910017228</w:t>
      </w:r>
    </w:p>
    <w:p w:rsidR="005E0515" w:rsidRDefault="005E0515">
      <w:pPr>
        <w:rPr>
          <w:lang w:val="es-419"/>
        </w:rPr>
      </w:pPr>
    </w:p>
    <w:p w:rsidR="005E0515" w:rsidRPr="005E0515" w:rsidRDefault="005E0515">
      <w:pPr>
        <w:rPr>
          <w:b/>
          <w:bCs/>
          <w:sz w:val="36"/>
          <w:szCs w:val="36"/>
          <w:lang w:val="es-419"/>
        </w:rPr>
      </w:pPr>
      <w:r w:rsidRPr="005E0515">
        <w:rPr>
          <w:b/>
          <w:bCs/>
          <w:sz w:val="36"/>
          <w:szCs w:val="36"/>
          <w:lang w:val="es-419"/>
        </w:rPr>
        <w:t>Punto a.</w:t>
      </w:r>
    </w:p>
    <w:p w:rsidR="005E0515" w:rsidRDefault="005E0515">
      <w:pPr>
        <w:rPr>
          <w:lang w:val="es-419"/>
        </w:rPr>
      </w:pPr>
      <w:r>
        <w:rPr>
          <w:noProof/>
        </w:rPr>
        <w:drawing>
          <wp:inline distT="0" distB="0" distL="0" distR="0" wp14:anchorId="6909B296" wp14:editId="783A1F11">
            <wp:extent cx="5943600" cy="436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68165"/>
                    </a:xfrm>
                    <a:prstGeom prst="rect">
                      <a:avLst/>
                    </a:prstGeom>
                  </pic:spPr>
                </pic:pic>
              </a:graphicData>
            </a:graphic>
          </wp:inline>
        </w:drawing>
      </w:r>
    </w:p>
    <w:p w:rsidR="005E0515" w:rsidRDefault="005E0515">
      <w:pPr>
        <w:rPr>
          <w:lang w:val="es-419"/>
        </w:rPr>
      </w:pPr>
      <w:r>
        <w:rPr>
          <w:lang w:val="es-419"/>
        </w:rPr>
        <w:t xml:space="preserve">En la gráfica se muestra el año más reciente en figuras ‘o’ de color azul y el año más antiguo en figuras ‘+’ de color morado. Claramente se observa que hay una </w:t>
      </w:r>
      <w:r w:rsidR="0089401D">
        <w:rPr>
          <w:lang w:val="es-419"/>
        </w:rPr>
        <w:t>desmejora</w:t>
      </w:r>
      <w:r>
        <w:rPr>
          <w:lang w:val="es-419"/>
        </w:rPr>
        <w:t xml:space="preserve"> en los tiempos de vida de los componentes electrónicos al pasar del tiempo. Esto se puede observar ya que en el primer año de la muestra (el más antiguo) la probabilidad de que </w:t>
      </w:r>
      <w:r w:rsidR="0089401D">
        <w:rPr>
          <w:lang w:val="es-419"/>
        </w:rPr>
        <w:t xml:space="preserve">dure al menos una hora es aproximadamente 1, mientras </w:t>
      </w:r>
      <w:proofErr w:type="gramStart"/>
      <w:r w:rsidR="0089401D">
        <w:rPr>
          <w:lang w:val="es-419"/>
        </w:rPr>
        <w:t>que</w:t>
      </w:r>
      <w:proofErr w:type="gramEnd"/>
      <w:r w:rsidR="0089401D">
        <w:rPr>
          <w:lang w:val="es-419"/>
        </w:rPr>
        <w:t xml:space="preserve"> en el más reciente, es de apenas aproximadamente 0,5. Este comportamiento se ve a lo largo de la comparación de las dos distribuciones empíricas señaladas.</w:t>
      </w:r>
    </w:p>
    <w:p w:rsidR="0089401D" w:rsidRDefault="0089401D">
      <w:pPr>
        <w:rPr>
          <w:lang w:val="es-419"/>
        </w:rPr>
      </w:pPr>
    </w:p>
    <w:p w:rsidR="0089401D" w:rsidRDefault="0089401D">
      <w:pPr>
        <w:rPr>
          <w:lang w:val="es-419"/>
        </w:rPr>
      </w:pPr>
    </w:p>
    <w:p w:rsidR="0089401D" w:rsidRPr="005E0515" w:rsidRDefault="0089401D" w:rsidP="0089401D">
      <w:pPr>
        <w:rPr>
          <w:b/>
          <w:bCs/>
          <w:sz w:val="36"/>
          <w:szCs w:val="36"/>
          <w:lang w:val="es-419"/>
        </w:rPr>
      </w:pPr>
      <w:r w:rsidRPr="005E0515">
        <w:rPr>
          <w:b/>
          <w:bCs/>
          <w:sz w:val="36"/>
          <w:szCs w:val="36"/>
          <w:lang w:val="es-419"/>
        </w:rPr>
        <w:lastRenderedPageBreak/>
        <w:t xml:space="preserve">Punto </w:t>
      </w:r>
      <w:r>
        <w:rPr>
          <w:b/>
          <w:bCs/>
          <w:sz w:val="36"/>
          <w:szCs w:val="36"/>
          <w:lang w:val="es-419"/>
        </w:rPr>
        <w:t>b</w:t>
      </w:r>
      <w:r w:rsidRPr="005E0515">
        <w:rPr>
          <w:b/>
          <w:bCs/>
          <w:sz w:val="36"/>
          <w:szCs w:val="36"/>
          <w:lang w:val="es-419"/>
        </w:rPr>
        <w:t>.</w:t>
      </w:r>
    </w:p>
    <w:p w:rsidR="0089401D" w:rsidRDefault="00EB50DC">
      <w:pPr>
        <w:rPr>
          <w:lang w:val="es-419"/>
        </w:rPr>
      </w:pPr>
      <w:r>
        <w:rPr>
          <w:noProof/>
        </w:rPr>
        <w:drawing>
          <wp:inline distT="0" distB="0" distL="0" distR="0" wp14:anchorId="2922940D" wp14:editId="42883FB9">
            <wp:extent cx="5943600" cy="4341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1495"/>
                    </a:xfrm>
                    <a:prstGeom prst="rect">
                      <a:avLst/>
                    </a:prstGeom>
                  </pic:spPr>
                </pic:pic>
              </a:graphicData>
            </a:graphic>
          </wp:inline>
        </w:drawing>
      </w:r>
    </w:p>
    <w:p w:rsidR="00EB50DC" w:rsidRDefault="00EB50DC">
      <w:pPr>
        <w:rPr>
          <w:lang w:val="es-419"/>
        </w:rPr>
      </w:pPr>
    </w:p>
    <w:p w:rsidR="00EB50DC" w:rsidRDefault="00EB50DC">
      <w:pPr>
        <w:rPr>
          <w:lang w:val="es-419"/>
        </w:rPr>
      </w:pPr>
      <w:r>
        <w:rPr>
          <w:lang w:val="es-419"/>
        </w:rPr>
        <w:t>Código para cálculo de las bandas no paramétricas:</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 xml:space="preserve">clear </w:t>
      </w:r>
      <w:r w:rsidRPr="00EB50DC">
        <w:rPr>
          <w:rFonts w:ascii="Courier New" w:hAnsi="Courier New" w:cs="Courier New"/>
          <w:color w:val="A020F0"/>
          <w:sz w:val="18"/>
          <w:szCs w:val="18"/>
        </w:rPr>
        <w:t>all</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 xml:space="preserve">close </w:t>
      </w:r>
      <w:r w:rsidRPr="00EB50DC">
        <w:rPr>
          <w:rFonts w:ascii="Courier New" w:hAnsi="Courier New" w:cs="Courier New"/>
          <w:color w:val="A020F0"/>
          <w:sz w:val="18"/>
          <w:szCs w:val="18"/>
        </w:rPr>
        <w:t>all</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A020F0"/>
          <w:sz w:val="18"/>
          <w:szCs w:val="18"/>
        </w:rPr>
        <w:t xml:space="preserve"> </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Vida = load(</w:t>
      </w:r>
      <w:r w:rsidRPr="00EB50DC">
        <w:rPr>
          <w:rFonts w:ascii="Courier New" w:hAnsi="Courier New" w:cs="Courier New"/>
          <w:color w:val="A020F0"/>
          <w:sz w:val="18"/>
          <w:szCs w:val="18"/>
        </w:rPr>
        <w:t>'vida.txt'</w:t>
      </w:r>
      <w:r w:rsidRPr="00EB50DC">
        <w:rPr>
          <w:rFonts w:ascii="Courier New" w:hAnsi="Courier New" w:cs="Courier New"/>
          <w:color w:val="000000"/>
          <w:sz w:val="18"/>
          <w:szCs w:val="18"/>
        </w:rPr>
        <w:t>);</w:t>
      </w:r>
    </w:p>
    <w:p w:rsidR="00EB50DC" w:rsidRPr="00EB50DC" w:rsidRDefault="00EB50DC" w:rsidP="00EB50DC">
      <w:pPr>
        <w:autoSpaceDE w:val="0"/>
        <w:autoSpaceDN w:val="0"/>
        <w:adjustRightInd w:val="0"/>
        <w:spacing w:after="0" w:line="240" w:lineRule="auto"/>
        <w:rPr>
          <w:rFonts w:ascii="Courier New" w:hAnsi="Courier New" w:cs="Courier New"/>
          <w:sz w:val="14"/>
          <w:szCs w:val="14"/>
          <w:lang w:val="es-419"/>
        </w:rPr>
      </w:pPr>
      <w:r w:rsidRPr="00EB50DC">
        <w:rPr>
          <w:rFonts w:ascii="Courier New" w:hAnsi="Courier New" w:cs="Courier New"/>
          <w:color w:val="000000"/>
          <w:sz w:val="18"/>
          <w:szCs w:val="18"/>
          <w:lang w:val="es-419"/>
        </w:rPr>
        <w:t xml:space="preserve">[filas columnas] = </w:t>
      </w:r>
      <w:proofErr w:type="spellStart"/>
      <w:proofErr w:type="gramStart"/>
      <w:r w:rsidRPr="00EB50DC">
        <w:rPr>
          <w:rFonts w:ascii="Courier New" w:hAnsi="Courier New" w:cs="Courier New"/>
          <w:color w:val="000000"/>
          <w:sz w:val="18"/>
          <w:szCs w:val="18"/>
          <w:lang w:val="es-419"/>
        </w:rPr>
        <w:t>size</w:t>
      </w:r>
      <w:proofErr w:type="spellEnd"/>
      <w:r w:rsidRPr="00EB50DC">
        <w:rPr>
          <w:rFonts w:ascii="Courier New" w:hAnsi="Courier New" w:cs="Courier New"/>
          <w:color w:val="000000"/>
          <w:sz w:val="18"/>
          <w:szCs w:val="18"/>
          <w:lang w:val="es-419"/>
        </w:rPr>
        <w:t>(</w:t>
      </w:r>
      <w:proofErr w:type="gramEnd"/>
      <w:r w:rsidRPr="00EB50DC">
        <w:rPr>
          <w:rFonts w:ascii="Courier New" w:hAnsi="Courier New" w:cs="Courier New"/>
          <w:color w:val="000000"/>
          <w:sz w:val="18"/>
          <w:szCs w:val="18"/>
          <w:lang w:val="es-419"/>
        </w:rPr>
        <w:t>Vida);</w:t>
      </w:r>
    </w:p>
    <w:p w:rsidR="00EB50DC" w:rsidRPr="00EB50DC" w:rsidRDefault="00EB50DC" w:rsidP="00EB50DC">
      <w:pPr>
        <w:autoSpaceDE w:val="0"/>
        <w:autoSpaceDN w:val="0"/>
        <w:adjustRightInd w:val="0"/>
        <w:spacing w:after="0" w:line="240" w:lineRule="auto"/>
        <w:rPr>
          <w:rFonts w:ascii="Courier New" w:hAnsi="Courier New" w:cs="Courier New"/>
          <w:sz w:val="14"/>
          <w:szCs w:val="14"/>
          <w:lang w:val="es-419"/>
        </w:rPr>
      </w:pPr>
      <w:proofErr w:type="spellStart"/>
      <w:r w:rsidRPr="00EB50DC">
        <w:rPr>
          <w:rFonts w:ascii="Courier New" w:hAnsi="Courier New" w:cs="Courier New"/>
          <w:color w:val="000000"/>
          <w:sz w:val="18"/>
          <w:szCs w:val="18"/>
          <w:lang w:val="es-419"/>
        </w:rPr>
        <w:t>Fyear</w:t>
      </w:r>
      <w:proofErr w:type="spellEnd"/>
      <w:r w:rsidRPr="00EB50DC">
        <w:rPr>
          <w:rFonts w:ascii="Courier New" w:hAnsi="Courier New" w:cs="Courier New"/>
          <w:color w:val="000000"/>
          <w:sz w:val="18"/>
          <w:szCs w:val="18"/>
          <w:lang w:val="es-419"/>
        </w:rPr>
        <w:t xml:space="preserve"> = Vida</w:t>
      </w:r>
      <w:proofErr w:type="gramStart"/>
      <w:r w:rsidRPr="00EB50DC">
        <w:rPr>
          <w:rFonts w:ascii="Courier New" w:hAnsi="Courier New" w:cs="Courier New"/>
          <w:color w:val="000000"/>
          <w:sz w:val="18"/>
          <w:szCs w:val="18"/>
          <w:lang w:val="es-419"/>
        </w:rPr>
        <w:t>(:,</w:t>
      </w:r>
      <w:proofErr w:type="gramEnd"/>
      <w:r w:rsidRPr="00EB50DC">
        <w:rPr>
          <w:rFonts w:ascii="Courier New" w:hAnsi="Courier New" w:cs="Courier New"/>
          <w:color w:val="000000"/>
          <w:sz w:val="18"/>
          <w:szCs w:val="18"/>
          <w:lang w:val="es-419"/>
        </w:rPr>
        <w:t>1);</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 xml:space="preserve">F1 = </w:t>
      </w:r>
      <w:proofErr w:type="gramStart"/>
      <w:r w:rsidRPr="00EB50DC">
        <w:rPr>
          <w:rFonts w:ascii="Courier New" w:hAnsi="Courier New" w:cs="Courier New"/>
          <w:color w:val="000000"/>
          <w:sz w:val="18"/>
          <w:szCs w:val="18"/>
        </w:rPr>
        <w:t>zeros(</w:t>
      </w:r>
      <w:proofErr w:type="gramEnd"/>
      <w:r w:rsidRPr="00EB50DC">
        <w:rPr>
          <w:rFonts w:ascii="Courier New" w:hAnsi="Courier New" w:cs="Courier New"/>
          <w:color w:val="000000"/>
          <w:sz w:val="18"/>
          <w:szCs w:val="18"/>
        </w:rPr>
        <w:t>500,1);</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 xml:space="preserve"> </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FF"/>
          <w:sz w:val="18"/>
          <w:szCs w:val="18"/>
        </w:rPr>
        <w:t>for</w:t>
      </w:r>
      <w:r w:rsidRPr="00EB50DC">
        <w:rPr>
          <w:rFonts w:ascii="Courier New" w:hAnsi="Courier New" w:cs="Courier New"/>
          <w:color w:val="000000"/>
          <w:sz w:val="18"/>
          <w:szCs w:val="18"/>
        </w:rPr>
        <w:t xml:space="preserve"> </w:t>
      </w:r>
      <w:proofErr w:type="spellStart"/>
      <w:r w:rsidRPr="00EB50DC">
        <w:rPr>
          <w:rFonts w:ascii="Courier New" w:hAnsi="Courier New" w:cs="Courier New"/>
          <w:color w:val="000000"/>
          <w:sz w:val="18"/>
          <w:szCs w:val="18"/>
        </w:rPr>
        <w:t>i</w:t>
      </w:r>
      <w:proofErr w:type="spellEnd"/>
      <w:r w:rsidRPr="00EB50DC">
        <w:rPr>
          <w:rFonts w:ascii="Courier New" w:hAnsi="Courier New" w:cs="Courier New"/>
          <w:color w:val="000000"/>
          <w:sz w:val="18"/>
          <w:szCs w:val="18"/>
        </w:rPr>
        <w:t>=1:500</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 xml:space="preserve">   F1(i,1) = </w:t>
      </w:r>
      <w:proofErr w:type="spellStart"/>
      <w:r w:rsidRPr="00EB50DC">
        <w:rPr>
          <w:rFonts w:ascii="Courier New" w:hAnsi="Courier New" w:cs="Courier New"/>
          <w:color w:val="000000"/>
          <w:sz w:val="18"/>
          <w:szCs w:val="18"/>
        </w:rPr>
        <w:t>F_</w:t>
      </w:r>
      <w:proofErr w:type="gramStart"/>
      <w:r w:rsidRPr="00EB50DC">
        <w:rPr>
          <w:rFonts w:ascii="Courier New" w:hAnsi="Courier New" w:cs="Courier New"/>
          <w:color w:val="000000"/>
          <w:sz w:val="18"/>
          <w:szCs w:val="18"/>
        </w:rPr>
        <w:t>hat</w:t>
      </w:r>
      <w:proofErr w:type="spellEnd"/>
      <w:r w:rsidRPr="00EB50DC">
        <w:rPr>
          <w:rFonts w:ascii="Courier New" w:hAnsi="Courier New" w:cs="Courier New"/>
          <w:color w:val="000000"/>
          <w:sz w:val="18"/>
          <w:szCs w:val="18"/>
        </w:rPr>
        <w:t>(</w:t>
      </w:r>
      <w:proofErr w:type="spellStart"/>
      <w:proofErr w:type="gramEnd"/>
      <w:r w:rsidRPr="00EB50DC">
        <w:rPr>
          <w:rFonts w:ascii="Courier New" w:hAnsi="Courier New" w:cs="Courier New"/>
          <w:color w:val="000000"/>
          <w:sz w:val="18"/>
          <w:szCs w:val="18"/>
        </w:rPr>
        <w:t>Fyear,Fyear</w:t>
      </w:r>
      <w:proofErr w:type="spellEnd"/>
      <w:r w:rsidRPr="00EB50DC">
        <w:rPr>
          <w:rFonts w:ascii="Courier New" w:hAnsi="Courier New" w:cs="Courier New"/>
          <w:color w:val="000000"/>
          <w:sz w:val="18"/>
          <w:szCs w:val="18"/>
        </w:rPr>
        <w:t xml:space="preserve">(i,1));   </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FF"/>
          <w:sz w:val="18"/>
          <w:szCs w:val="18"/>
        </w:rPr>
        <w:t>end</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FF"/>
          <w:sz w:val="18"/>
          <w:szCs w:val="18"/>
        </w:rPr>
        <w:t xml:space="preserve"> </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 xml:space="preserve">[x1 y1] = </w:t>
      </w:r>
      <w:proofErr w:type="gramStart"/>
      <w:r w:rsidRPr="00EB50DC">
        <w:rPr>
          <w:rFonts w:ascii="Courier New" w:hAnsi="Courier New" w:cs="Courier New"/>
          <w:color w:val="000000"/>
          <w:sz w:val="18"/>
          <w:szCs w:val="18"/>
        </w:rPr>
        <w:t>sort(</w:t>
      </w:r>
      <w:proofErr w:type="spellStart"/>
      <w:proofErr w:type="gramEnd"/>
      <w:r w:rsidRPr="00EB50DC">
        <w:rPr>
          <w:rFonts w:ascii="Courier New" w:hAnsi="Courier New" w:cs="Courier New"/>
          <w:color w:val="000000"/>
          <w:sz w:val="18"/>
          <w:szCs w:val="18"/>
        </w:rPr>
        <w:t>Fyear</w:t>
      </w:r>
      <w:proofErr w:type="spellEnd"/>
      <w:r w:rsidRPr="00EB50DC">
        <w:rPr>
          <w:rFonts w:ascii="Courier New" w:hAnsi="Courier New" w:cs="Courier New"/>
          <w:color w:val="000000"/>
          <w:sz w:val="18"/>
          <w:szCs w:val="18"/>
        </w:rPr>
        <w:t>);</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 xml:space="preserve"> </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alfa = 0.1;</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eps = sqrt((1/(2*</w:t>
      </w:r>
      <w:proofErr w:type="spellStart"/>
      <w:r w:rsidRPr="00EB50DC">
        <w:rPr>
          <w:rFonts w:ascii="Courier New" w:hAnsi="Courier New" w:cs="Courier New"/>
          <w:color w:val="000000"/>
          <w:sz w:val="18"/>
          <w:szCs w:val="18"/>
        </w:rPr>
        <w:t>filas</w:t>
      </w:r>
      <w:proofErr w:type="spellEnd"/>
      <w:proofErr w:type="gramStart"/>
      <w:r w:rsidRPr="00EB50DC">
        <w:rPr>
          <w:rFonts w:ascii="Courier New" w:hAnsi="Courier New" w:cs="Courier New"/>
          <w:color w:val="000000"/>
          <w:sz w:val="18"/>
          <w:szCs w:val="18"/>
        </w:rPr>
        <w:t>))*</w:t>
      </w:r>
      <w:proofErr w:type="gramEnd"/>
      <w:r w:rsidRPr="00EB50DC">
        <w:rPr>
          <w:rFonts w:ascii="Courier New" w:hAnsi="Courier New" w:cs="Courier New"/>
          <w:color w:val="000000"/>
          <w:sz w:val="18"/>
          <w:szCs w:val="18"/>
        </w:rPr>
        <w:t>log(2/alfa));</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FF"/>
          <w:sz w:val="18"/>
          <w:szCs w:val="18"/>
        </w:rPr>
        <w:t>for</w:t>
      </w:r>
      <w:r w:rsidRPr="00EB50DC">
        <w:rPr>
          <w:rFonts w:ascii="Courier New" w:hAnsi="Courier New" w:cs="Courier New"/>
          <w:color w:val="000000"/>
          <w:sz w:val="18"/>
          <w:szCs w:val="18"/>
        </w:rPr>
        <w:t xml:space="preserve"> </w:t>
      </w:r>
      <w:proofErr w:type="spellStart"/>
      <w:r w:rsidRPr="00EB50DC">
        <w:rPr>
          <w:rFonts w:ascii="Courier New" w:hAnsi="Courier New" w:cs="Courier New"/>
          <w:color w:val="000000"/>
          <w:sz w:val="18"/>
          <w:szCs w:val="18"/>
        </w:rPr>
        <w:t>i</w:t>
      </w:r>
      <w:proofErr w:type="spellEnd"/>
      <w:r w:rsidRPr="00EB50DC">
        <w:rPr>
          <w:rFonts w:ascii="Courier New" w:hAnsi="Courier New" w:cs="Courier New"/>
          <w:color w:val="000000"/>
          <w:sz w:val="18"/>
          <w:szCs w:val="18"/>
        </w:rPr>
        <w:t>=</w:t>
      </w:r>
      <w:proofErr w:type="gramStart"/>
      <w:r w:rsidRPr="00EB50DC">
        <w:rPr>
          <w:rFonts w:ascii="Courier New" w:hAnsi="Courier New" w:cs="Courier New"/>
          <w:color w:val="000000"/>
          <w:sz w:val="18"/>
          <w:szCs w:val="18"/>
        </w:rPr>
        <w:t>1:filas</w:t>
      </w:r>
      <w:proofErr w:type="gramEnd"/>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 xml:space="preserve"> </w:t>
      </w:r>
      <w:proofErr w:type="spellStart"/>
      <w:r w:rsidRPr="00EB50DC">
        <w:rPr>
          <w:rFonts w:ascii="Courier New" w:hAnsi="Courier New" w:cs="Courier New"/>
          <w:color w:val="000000"/>
          <w:sz w:val="18"/>
          <w:szCs w:val="18"/>
        </w:rPr>
        <w:t>Lxnp</w:t>
      </w:r>
      <w:proofErr w:type="spellEnd"/>
      <w:r w:rsidRPr="00EB50DC">
        <w:rPr>
          <w:rFonts w:ascii="Courier New" w:hAnsi="Courier New" w:cs="Courier New"/>
          <w:color w:val="000000"/>
          <w:sz w:val="18"/>
          <w:szCs w:val="18"/>
        </w:rPr>
        <w:t>(</w:t>
      </w:r>
      <w:proofErr w:type="spellStart"/>
      <w:r w:rsidRPr="00EB50DC">
        <w:rPr>
          <w:rFonts w:ascii="Courier New" w:hAnsi="Courier New" w:cs="Courier New"/>
          <w:color w:val="000000"/>
          <w:sz w:val="18"/>
          <w:szCs w:val="18"/>
        </w:rPr>
        <w:t>i</w:t>
      </w:r>
      <w:proofErr w:type="spellEnd"/>
      <w:r w:rsidRPr="00EB50DC">
        <w:rPr>
          <w:rFonts w:ascii="Courier New" w:hAnsi="Courier New" w:cs="Courier New"/>
          <w:color w:val="000000"/>
          <w:sz w:val="18"/>
          <w:szCs w:val="18"/>
        </w:rPr>
        <w:t>) = max([F1(</w:t>
      </w:r>
      <w:proofErr w:type="spellStart"/>
      <w:r w:rsidRPr="00EB50DC">
        <w:rPr>
          <w:rFonts w:ascii="Courier New" w:hAnsi="Courier New" w:cs="Courier New"/>
          <w:color w:val="000000"/>
          <w:sz w:val="18"/>
          <w:szCs w:val="18"/>
        </w:rPr>
        <w:t>i</w:t>
      </w:r>
      <w:proofErr w:type="spellEnd"/>
      <w:r w:rsidRPr="00EB50DC">
        <w:rPr>
          <w:rFonts w:ascii="Courier New" w:hAnsi="Courier New" w:cs="Courier New"/>
          <w:color w:val="000000"/>
          <w:sz w:val="18"/>
          <w:szCs w:val="18"/>
        </w:rPr>
        <w:t xml:space="preserve">)-eps,0]);    </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 xml:space="preserve"> </w:t>
      </w:r>
      <w:proofErr w:type="spellStart"/>
      <w:r w:rsidRPr="00EB50DC">
        <w:rPr>
          <w:rFonts w:ascii="Courier New" w:hAnsi="Courier New" w:cs="Courier New"/>
          <w:color w:val="000000"/>
          <w:sz w:val="18"/>
          <w:szCs w:val="18"/>
        </w:rPr>
        <w:t>Uxnp</w:t>
      </w:r>
      <w:proofErr w:type="spellEnd"/>
      <w:r w:rsidRPr="00EB50DC">
        <w:rPr>
          <w:rFonts w:ascii="Courier New" w:hAnsi="Courier New" w:cs="Courier New"/>
          <w:color w:val="000000"/>
          <w:sz w:val="18"/>
          <w:szCs w:val="18"/>
        </w:rPr>
        <w:t>(</w:t>
      </w:r>
      <w:proofErr w:type="spellStart"/>
      <w:r w:rsidRPr="00EB50DC">
        <w:rPr>
          <w:rFonts w:ascii="Courier New" w:hAnsi="Courier New" w:cs="Courier New"/>
          <w:color w:val="000000"/>
          <w:sz w:val="18"/>
          <w:szCs w:val="18"/>
        </w:rPr>
        <w:t>i</w:t>
      </w:r>
      <w:proofErr w:type="spellEnd"/>
      <w:r w:rsidRPr="00EB50DC">
        <w:rPr>
          <w:rFonts w:ascii="Courier New" w:hAnsi="Courier New" w:cs="Courier New"/>
          <w:color w:val="000000"/>
          <w:sz w:val="18"/>
          <w:szCs w:val="18"/>
        </w:rPr>
        <w:t>) = min([F1(</w:t>
      </w:r>
      <w:proofErr w:type="spellStart"/>
      <w:r w:rsidRPr="00EB50DC">
        <w:rPr>
          <w:rFonts w:ascii="Courier New" w:hAnsi="Courier New" w:cs="Courier New"/>
          <w:color w:val="000000"/>
          <w:sz w:val="18"/>
          <w:szCs w:val="18"/>
        </w:rPr>
        <w:t>i</w:t>
      </w:r>
      <w:proofErr w:type="spellEnd"/>
      <w:r w:rsidRPr="00EB50DC">
        <w:rPr>
          <w:rFonts w:ascii="Courier New" w:hAnsi="Courier New" w:cs="Courier New"/>
          <w:color w:val="000000"/>
          <w:sz w:val="18"/>
          <w:szCs w:val="18"/>
        </w:rPr>
        <w:t>)+eps,1]);</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FF"/>
          <w:sz w:val="18"/>
          <w:szCs w:val="18"/>
        </w:rPr>
        <w:t>end</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FF"/>
          <w:sz w:val="18"/>
          <w:szCs w:val="18"/>
        </w:rPr>
        <w:t xml:space="preserve"> </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228B22"/>
          <w:sz w:val="18"/>
          <w:szCs w:val="18"/>
        </w:rPr>
        <w:t>%</w:t>
      </w:r>
      <w:proofErr w:type="spellStart"/>
      <w:r w:rsidRPr="00EB50DC">
        <w:rPr>
          <w:rFonts w:ascii="Courier New" w:hAnsi="Courier New" w:cs="Courier New"/>
          <w:color w:val="228B22"/>
          <w:sz w:val="18"/>
          <w:szCs w:val="18"/>
        </w:rPr>
        <w:t>Bandas</w:t>
      </w:r>
      <w:proofErr w:type="spellEnd"/>
      <w:r w:rsidRPr="00EB50DC">
        <w:rPr>
          <w:rFonts w:ascii="Courier New" w:hAnsi="Courier New" w:cs="Courier New"/>
          <w:color w:val="228B22"/>
          <w:sz w:val="18"/>
          <w:szCs w:val="18"/>
        </w:rPr>
        <w:t xml:space="preserve"> no </w:t>
      </w:r>
      <w:proofErr w:type="spellStart"/>
      <w:r w:rsidRPr="00EB50DC">
        <w:rPr>
          <w:rFonts w:ascii="Courier New" w:hAnsi="Courier New" w:cs="Courier New"/>
          <w:color w:val="228B22"/>
          <w:sz w:val="18"/>
          <w:szCs w:val="18"/>
        </w:rPr>
        <w:t>parametricas</w:t>
      </w:r>
      <w:proofErr w:type="spellEnd"/>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lastRenderedPageBreak/>
        <w:t>figure</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 xml:space="preserve">hold </w:t>
      </w:r>
      <w:r w:rsidRPr="00EB50DC">
        <w:rPr>
          <w:rFonts w:ascii="Courier New" w:hAnsi="Courier New" w:cs="Courier New"/>
          <w:color w:val="A020F0"/>
          <w:sz w:val="18"/>
          <w:szCs w:val="18"/>
        </w:rPr>
        <w:t>on</w:t>
      </w:r>
    </w:p>
    <w:p w:rsidR="00EB50DC" w:rsidRPr="00EB50DC" w:rsidRDefault="00EB50DC" w:rsidP="00EB50DC">
      <w:pPr>
        <w:autoSpaceDE w:val="0"/>
        <w:autoSpaceDN w:val="0"/>
        <w:adjustRightInd w:val="0"/>
        <w:spacing w:after="0" w:line="240" w:lineRule="auto"/>
        <w:rPr>
          <w:rFonts w:ascii="Courier New" w:hAnsi="Courier New" w:cs="Courier New"/>
          <w:sz w:val="14"/>
          <w:szCs w:val="14"/>
          <w:lang w:val="es-419"/>
        </w:rPr>
      </w:pPr>
      <w:proofErr w:type="spellStart"/>
      <w:proofErr w:type="gramStart"/>
      <w:r w:rsidRPr="00EB50DC">
        <w:rPr>
          <w:rFonts w:ascii="Courier New" w:hAnsi="Courier New" w:cs="Courier New"/>
          <w:color w:val="000000"/>
          <w:sz w:val="18"/>
          <w:szCs w:val="18"/>
          <w:lang w:val="es-419"/>
        </w:rPr>
        <w:t>plot</w:t>
      </w:r>
      <w:proofErr w:type="spellEnd"/>
      <w:r w:rsidRPr="00EB50DC">
        <w:rPr>
          <w:rFonts w:ascii="Courier New" w:hAnsi="Courier New" w:cs="Courier New"/>
          <w:color w:val="000000"/>
          <w:sz w:val="18"/>
          <w:szCs w:val="18"/>
          <w:lang w:val="es-419"/>
        </w:rPr>
        <w:t>(</w:t>
      </w:r>
      <w:proofErr w:type="spellStart"/>
      <w:proofErr w:type="gramEnd"/>
      <w:r w:rsidRPr="00EB50DC">
        <w:rPr>
          <w:rFonts w:ascii="Courier New" w:hAnsi="Courier New" w:cs="Courier New"/>
          <w:color w:val="000000"/>
          <w:sz w:val="18"/>
          <w:szCs w:val="18"/>
          <w:lang w:val="es-419"/>
        </w:rPr>
        <w:t>Fyear</w:t>
      </w:r>
      <w:proofErr w:type="spellEnd"/>
      <w:r w:rsidRPr="00EB50DC">
        <w:rPr>
          <w:rFonts w:ascii="Courier New" w:hAnsi="Courier New" w:cs="Courier New"/>
          <w:color w:val="000000"/>
          <w:sz w:val="18"/>
          <w:szCs w:val="18"/>
          <w:lang w:val="es-419"/>
        </w:rPr>
        <w:t>(y1),</w:t>
      </w:r>
      <w:proofErr w:type="spellStart"/>
      <w:r w:rsidRPr="00EB50DC">
        <w:rPr>
          <w:rFonts w:ascii="Courier New" w:hAnsi="Courier New" w:cs="Courier New"/>
          <w:color w:val="000000"/>
          <w:sz w:val="18"/>
          <w:szCs w:val="18"/>
          <w:lang w:val="es-419"/>
        </w:rPr>
        <w:t>Lxnp</w:t>
      </w:r>
      <w:proofErr w:type="spellEnd"/>
      <w:r w:rsidRPr="00EB50DC">
        <w:rPr>
          <w:rFonts w:ascii="Courier New" w:hAnsi="Courier New" w:cs="Courier New"/>
          <w:color w:val="000000"/>
          <w:sz w:val="18"/>
          <w:szCs w:val="18"/>
          <w:lang w:val="es-419"/>
        </w:rPr>
        <w:t>(y1),</w:t>
      </w:r>
      <w:r w:rsidRPr="00EB50DC">
        <w:rPr>
          <w:rFonts w:ascii="Courier New" w:hAnsi="Courier New" w:cs="Courier New"/>
          <w:color w:val="A020F0"/>
          <w:sz w:val="18"/>
          <w:szCs w:val="18"/>
          <w:lang w:val="es-419"/>
        </w:rPr>
        <w:t>'--'</w:t>
      </w:r>
      <w:r w:rsidRPr="00EB50DC">
        <w:rPr>
          <w:rFonts w:ascii="Courier New" w:hAnsi="Courier New" w:cs="Courier New"/>
          <w:color w:val="000000"/>
          <w:sz w:val="18"/>
          <w:szCs w:val="18"/>
          <w:lang w:val="es-419"/>
        </w:rPr>
        <w:t>)</w:t>
      </w:r>
    </w:p>
    <w:p w:rsidR="00EB50DC" w:rsidRPr="00EB50DC" w:rsidRDefault="00EB50DC" w:rsidP="00EB50DC">
      <w:pPr>
        <w:autoSpaceDE w:val="0"/>
        <w:autoSpaceDN w:val="0"/>
        <w:adjustRightInd w:val="0"/>
        <w:spacing w:after="0" w:line="240" w:lineRule="auto"/>
        <w:rPr>
          <w:rFonts w:ascii="Courier New" w:hAnsi="Courier New" w:cs="Courier New"/>
          <w:sz w:val="14"/>
          <w:szCs w:val="14"/>
          <w:lang w:val="es-419"/>
        </w:rPr>
      </w:pPr>
      <w:proofErr w:type="spellStart"/>
      <w:proofErr w:type="gramStart"/>
      <w:r w:rsidRPr="00EB50DC">
        <w:rPr>
          <w:rFonts w:ascii="Courier New" w:hAnsi="Courier New" w:cs="Courier New"/>
          <w:color w:val="000000"/>
          <w:sz w:val="18"/>
          <w:szCs w:val="18"/>
          <w:lang w:val="es-419"/>
        </w:rPr>
        <w:t>plot</w:t>
      </w:r>
      <w:proofErr w:type="spellEnd"/>
      <w:r w:rsidRPr="00EB50DC">
        <w:rPr>
          <w:rFonts w:ascii="Courier New" w:hAnsi="Courier New" w:cs="Courier New"/>
          <w:color w:val="000000"/>
          <w:sz w:val="18"/>
          <w:szCs w:val="18"/>
          <w:lang w:val="es-419"/>
        </w:rPr>
        <w:t>(</w:t>
      </w:r>
      <w:proofErr w:type="spellStart"/>
      <w:proofErr w:type="gramEnd"/>
      <w:r w:rsidRPr="00EB50DC">
        <w:rPr>
          <w:rFonts w:ascii="Courier New" w:hAnsi="Courier New" w:cs="Courier New"/>
          <w:color w:val="000000"/>
          <w:sz w:val="18"/>
          <w:szCs w:val="18"/>
          <w:lang w:val="es-419"/>
        </w:rPr>
        <w:t>Fyear</w:t>
      </w:r>
      <w:proofErr w:type="spellEnd"/>
      <w:r w:rsidRPr="00EB50DC">
        <w:rPr>
          <w:rFonts w:ascii="Courier New" w:hAnsi="Courier New" w:cs="Courier New"/>
          <w:color w:val="000000"/>
          <w:sz w:val="18"/>
          <w:szCs w:val="18"/>
          <w:lang w:val="es-419"/>
        </w:rPr>
        <w:t>(y1),F1(y1))</w:t>
      </w:r>
    </w:p>
    <w:p w:rsidR="00EB50DC" w:rsidRPr="00EB50DC" w:rsidRDefault="00EB50DC" w:rsidP="00EB50DC">
      <w:pPr>
        <w:autoSpaceDE w:val="0"/>
        <w:autoSpaceDN w:val="0"/>
        <w:adjustRightInd w:val="0"/>
        <w:spacing w:after="0" w:line="240" w:lineRule="auto"/>
        <w:rPr>
          <w:rFonts w:ascii="Courier New" w:hAnsi="Courier New" w:cs="Courier New"/>
          <w:sz w:val="14"/>
          <w:szCs w:val="14"/>
          <w:lang w:val="es-419"/>
        </w:rPr>
      </w:pPr>
      <w:proofErr w:type="spellStart"/>
      <w:proofErr w:type="gramStart"/>
      <w:r w:rsidRPr="00EB50DC">
        <w:rPr>
          <w:rFonts w:ascii="Courier New" w:hAnsi="Courier New" w:cs="Courier New"/>
          <w:color w:val="000000"/>
          <w:sz w:val="18"/>
          <w:szCs w:val="18"/>
          <w:lang w:val="es-419"/>
        </w:rPr>
        <w:t>plot</w:t>
      </w:r>
      <w:proofErr w:type="spellEnd"/>
      <w:r w:rsidRPr="00EB50DC">
        <w:rPr>
          <w:rFonts w:ascii="Courier New" w:hAnsi="Courier New" w:cs="Courier New"/>
          <w:color w:val="000000"/>
          <w:sz w:val="18"/>
          <w:szCs w:val="18"/>
          <w:lang w:val="es-419"/>
        </w:rPr>
        <w:t>(</w:t>
      </w:r>
      <w:proofErr w:type="spellStart"/>
      <w:proofErr w:type="gramEnd"/>
      <w:r w:rsidRPr="00EB50DC">
        <w:rPr>
          <w:rFonts w:ascii="Courier New" w:hAnsi="Courier New" w:cs="Courier New"/>
          <w:color w:val="000000"/>
          <w:sz w:val="18"/>
          <w:szCs w:val="18"/>
          <w:lang w:val="es-419"/>
        </w:rPr>
        <w:t>Fyear</w:t>
      </w:r>
      <w:proofErr w:type="spellEnd"/>
      <w:r w:rsidRPr="00EB50DC">
        <w:rPr>
          <w:rFonts w:ascii="Courier New" w:hAnsi="Courier New" w:cs="Courier New"/>
          <w:color w:val="000000"/>
          <w:sz w:val="18"/>
          <w:szCs w:val="18"/>
          <w:lang w:val="es-419"/>
        </w:rPr>
        <w:t>(y1),</w:t>
      </w:r>
      <w:proofErr w:type="spellStart"/>
      <w:r w:rsidRPr="00EB50DC">
        <w:rPr>
          <w:rFonts w:ascii="Courier New" w:hAnsi="Courier New" w:cs="Courier New"/>
          <w:color w:val="000000"/>
          <w:sz w:val="18"/>
          <w:szCs w:val="18"/>
          <w:lang w:val="es-419"/>
        </w:rPr>
        <w:t>Uxnp</w:t>
      </w:r>
      <w:proofErr w:type="spellEnd"/>
      <w:r w:rsidRPr="00EB50DC">
        <w:rPr>
          <w:rFonts w:ascii="Courier New" w:hAnsi="Courier New" w:cs="Courier New"/>
          <w:color w:val="000000"/>
          <w:sz w:val="18"/>
          <w:szCs w:val="18"/>
          <w:lang w:val="es-419"/>
        </w:rPr>
        <w:t>(y1),</w:t>
      </w:r>
      <w:r w:rsidRPr="00EB50DC">
        <w:rPr>
          <w:rFonts w:ascii="Courier New" w:hAnsi="Courier New" w:cs="Courier New"/>
          <w:color w:val="A020F0"/>
          <w:sz w:val="18"/>
          <w:szCs w:val="18"/>
          <w:lang w:val="es-419"/>
        </w:rPr>
        <w:t>'--'</w:t>
      </w:r>
      <w:r w:rsidRPr="00EB50DC">
        <w:rPr>
          <w:rFonts w:ascii="Courier New" w:hAnsi="Courier New" w:cs="Courier New"/>
          <w:color w:val="000000"/>
          <w:sz w:val="18"/>
          <w:szCs w:val="18"/>
          <w:lang w:val="es-419"/>
        </w:rPr>
        <w:t>)</w:t>
      </w:r>
    </w:p>
    <w:p w:rsidR="00EB50DC" w:rsidRPr="00EB50DC" w:rsidRDefault="00EB50DC" w:rsidP="00EB50DC">
      <w:pPr>
        <w:autoSpaceDE w:val="0"/>
        <w:autoSpaceDN w:val="0"/>
        <w:adjustRightInd w:val="0"/>
        <w:spacing w:after="0" w:line="240" w:lineRule="auto"/>
        <w:rPr>
          <w:rFonts w:ascii="Courier New" w:hAnsi="Courier New" w:cs="Courier New"/>
          <w:sz w:val="14"/>
          <w:szCs w:val="14"/>
          <w:lang w:val="es-419"/>
        </w:rPr>
      </w:pPr>
      <w:r w:rsidRPr="00EB50DC">
        <w:rPr>
          <w:rFonts w:ascii="Courier New" w:hAnsi="Courier New" w:cs="Courier New"/>
          <w:color w:val="000000"/>
          <w:sz w:val="18"/>
          <w:szCs w:val="18"/>
          <w:lang w:val="es-419"/>
        </w:rPr>
        <w:t xml:space="preserve"> </w:t>
      </w:r>
    </w:p>
    <w:p w:rsidR="00EB50DC" w:rsidRPr="00EB50DC" w:rsidRDefault="00EB50DC" w:rsidP="00EB50DC">
      <w:pPr>
        <w:autoSpaceDE w:val="0"/>
        <w:autoSpaceDN w:val="0"/>
        <w:adjustRightInd w:val="0"/>
        <w:spacing w:after="0" w:line="240" w:lineRule="auto"/>
        <w:rPr>
          <w:rFonts w:ascii="Courier New" w:hAnsi="Courier New" w:cs="Courier New"/>
          <w:sz w:val="14"/>
          <w:szCs w:val="14"/>
          <w:lang w:val="es-419"/>
        </w:rPr>
      </w:pPr>
      <w:proofErr w:type="spellStart"/>
      <w:proofErr w:type="gramStart"/>
      <w:r w:rsidRPr="00EB50DC">
        <w:rPr>
          <w:rFonts w:ascii="Courier New" w:hAnsi="Courier New" w:cs="Courier New"/>
          <w:color w:val="000000"/>
          <w:sz w:val="18"/>
          <w:szCs w:val="18"/>
          <w:lang w:val="es-419"/>
        </w:rPr>
        <w:t>legend</w:t>
      </w:r>
      <w:proofErr w:type="spellEnd"/>
      <w:r w:rsidRPr="00EB50DC">
        <w:rPr>
          <w:rFonts w:ascii="Courier New" w:hAnsi="Courier New" w:cs="Courier New"/>
          <w:color w:val="000000"/>
          <w:sz w:val="18"/>
          <w:szCs w:val="18"/>
          <w:lang w:val="es-419"/>
        </w:rPr>
        <w:t>(</w:t>
      </w:r>
      <w:proofErr w:type="gramEnd"/>
      <w:r w:rsidRPr="00EB50DC">
        <w:rPr>
          <w:rFonts w:ascii="Courier New" w:hAnsi="Courier New" w:cs="Courier New"/>
          <w:color w:val="A020F0"/>
          <w:sz w:val="18"/>
          <w:szCs w:val="18"/>
          <w:lang w:val="es-419"/>
        </w:rPr>
        <w:t xml:space="preserve">'LB primer </w:t>
      </w:r>
      <w:proofErr w:type="spellStart"/>
      <w:r w:rsidRPr="00EB50DC">
        <w:rPr>
          <w:rFonts w:ascii="Courier New" w:hAnsi="Courier New" w:cs="Courier New"/>
          <w:color w:val="A020F0"/>
          <w:sz w:val="18"/>
          <w:szCs w:val="18"/>
          <w:lang w:val="es-419"/>
        </w:rPr>
        <w:t>año'</w:t>
      </w:r>
      <w:r w:rsidRPr="00EB50DC">
        <w:rPr>
          <w:rFonts w:ascii="Courier New" w:hAnsi="Courier New" w:cs="Courier New"/>
          <w:color w:val="000000"/>
          <w:sz w:val="18"/>
          <w:szCs w:val="18"/>
          <w:lang w:val="es-419"/>
        </w:rPr>
        <w:t>,</w:t>
      </w:r>
      <w:r w:rsidRPr="00EB50DC">
        <w:rPr>
          <w:rFonts w:ascii="Courier New" w:hAnsi="Courier New" w:cs="Courier New"/>
          <w:color w:val="A020F0"/>
          <w:sz w:val="18"/>
          <w:szCs w:val="18"/>
          <w:lang w:val="es-419"/>
        </w:rPr>
        <w:t>'Primer</w:t>
      </w:r>
      <w:proofErr w:type="spellEnd"/>
      <w:r w:rsidRPr="00EB50DC">
        <w:rPr>
          <w:rFonts w:ascii="Courier New" w:hAnsi="Courier New" w:cs="Courier New"/>
          <w:color w:val="A020F0"/>
          <w:sz w:val="18"/>
          <w:szCs w:val="18"/>
          <w:lang w:val="es-419"/>
        </w:rPr>
        <w:t xml:space="preserve"> </w:t>
      </w:r>
      <w:proofErr w:type="spellStart"/>
      <w:r w:rsidRPr="00EB50DC">
        <w:rPr>
          <w:rFonts w:ascii="Courier New" w:hAnsi="Courier New" w:cs="Courier New"/>
          <w:color w:val="A020F0"/>
          <w:sz w:val="18"/>
          <w:szCs w:val="18"/>
          <w:lang w:val="es-419"/>
        </w:rPr>
        <w:t>año'</w:t>
      </w:r>
      <w:r w:rsidRPr="00EB50DC">
        <w:rPr>
          <w:rFonts w:ascii="Courier New" w:hAnsi="Courier New" w:cs="Courier New"/>
          <w:color w:val="000000"/>
          <w:sz w:val="18"/>
          <w:szCs w:val="18"/>
          <w:lang w:val="es-419"/>
        </w:rPr>
        <w:t>,</w:t>
      </w:r>
      <w:r w:rsidRPr="00EB50DC">
        <w:rPr>
          <w:rFonts w:ascii="Courier New" w:hAnsi="Courier New" w:cs="Courier New"/>
          <w:color w:val="A020F0"/>
          <w:sz w:val="18"/>
          <w:szCs w:val="18"/>
          <w:lang w:val="es-419"/>
        </w:rPr>
        <w:t>'UB</w:t>
      </w:r>
      <w:proofErr w:type="spellEnd"/>
      <w:r w:rsidRPr="00EB50DC">
        <w:rPr>
          <w:rFonts w:ascii="Courier New" w:hAnsi="Courier New" w:cs="Courier New"/>
          <w:color w:val="A020F0"/>
          <w:sz w:val="18"/>
          <w:szCs w:val="18"/>
          <w:lang w:val="es-419"/>
        </w:rPr>
        <w:t xml:space="preserve"> Primer año'</w:t>
      </w:r>
      <w:r w:rsidRPr="00EB50DC">
        <w:rPr>
          <w:rFonts w:ascii="Courier New" w:hAnsi="Courier New" w:cs="Courier New"/>
          <w:color w:val="000000"/>
          <w:sz w:val="18"/>
          <w:szCs w:val="18"/>
          <w:lang w:val="es-419"/>
        </w:rPr>
        <w:t>)</w:t>
      </w:r>
    </w:p>
    <w:p w:rsidR="00EB50DC" w:rsidRPr="00EB50DC" w:rsidRDefault="00EB50DC" w:rsidP="00EB50DC">
      <w:pPr>
        <w:autoSpaceDE w:val="0"/>
        <w:autoSpaceDN w:val="0"/>
        <w:adjustRightInd w:val="0"/>
        <w:spacing w:after="0" w:line="240" w:lineRule="auto"/>
        <w:rPr>
          <w:rFonts w:ascii="Courier New" w:hAnsi="Courier New" w:cs="Courier New"/>
          <w:sz w:val="14"/>
          <w:szCs w:val="14"/>
          <w:lang w:val="es-419"/>
        </w:rPr>
      </w:pPr>
      <w:proofErr w:type="spellStart"/>
      <w:proofErr w:type="gramStart"/>
      <w:r w:rsidRPr="00EB50DC">
        <w:rPr>
          <w:rFonts w:ascii="Courier New" w:hAnsi="Courier New" w:cs="Courier New"/>
          <w:color w:val="000000"/>
          <w:sz w:val="18"/>
          <w:szCs w:val="18"/>
          <w:lang w:val="es-419"/>
        </w:rPr>
        <w:t>ylabel</w:t>
      </w:r>
      <w:proofErr w:type="spellEnd"/>
      <w:r w:rsidRPr="00EB50DC">
        <w:rPr>
          <w:rFonts w:ascii="Courier New" w:hAnsi="Courier New" w:cs="Courier New"/>
          <w:color w:val="000000"/>
          <w:sz w:val="18"/>
          <w:szCs w:val="18"/>
          <w:lang w:val="es-419"/>
        </w:rPr>
        <w:t>(</w:t>
      </w:r>
      <w:proofErr w:type="gramEnd"/>
      <w:r w:rsidRPr="00EB50DC">
        <w:rPr>
          <w:rFonts w:ascii="Courier New" w:hAnsi="Courier New" w:cs="Courier New"/>
          <w:color w:val="A020F0"/>
          <w:sz w:val="18"/>
          <w:szCs w:val="18"/>
          <w:lang w:val="es-419"/>
        </w:rPr>
        <w:t xml:space="preserve">'F </w:t>
      </w:r>
      <w:proofErr w:type="spellStart"/>
      <w:r w:rsidRPr="00EB50DC">
        <w:rPr>
          <w:rFonts w:ascii="Courier New" w:hAnsi="Courier New" w:cs="Courier New"/>
          <w:color w:val="A020F0"/>
          <w:sz w:val="18"/>
          <w:szCs w:val="18"/>
          <w:lang w:val="es-419"/>
        </w:rPr>
        <w:t>Empirica</w:t>
      </w:r>
      <w:proofErr w:type="spellEnd"/>
      <w:r w:rsidRPr="00EB50DC">
        <w:rPr>
          <w:rFonts w:ascii="Courier New" w:hAnsi="Courier New" w:cs="Courier New"/>
          <w:color w:val="A020F0"/>
          <w:sz w:val="18"/>
          <w:szCs w:val="18"/>
          <w:lang w:val="es-419"/>
        </w:rPr>
        <w:t>'</w:t>
      </w:r>
      <w:r w:rsidRPr="00EB50DC">
        <w:rPr>
          <w:rFonts w:ascii="Courier New" w:hAnsi="Courier New" w:cs="Courier New"/>
          <w:color w:val="000000"/>
          <w:sz w:val="18"/>
          <w:szCs w:val="18"/>
          <w:lang w:val="es-419"/>
        </w:rPr>
        <w:t>)</w:t>
      </w:r>
    </w:p>
    <w:p w:rsidR="00EB50DC" w:rsidRPr="00EB50DC" w:rsidRDefault="00EB50DC" w:rsidP="00EB50DC">
      <w:pPr>
        <w:autoSpaceDE w:val="0"/>
        <w:autoSpaceDN w:val="0"/>
        <w:adjustRightInd w:val="0"/>
        <w:spacing w:after="0" w:line="240" w:lineRule="auto"/>
        <w:rPr>
          <w:rFonts w:ascii="Courier New" w:hAnsi="Courier New" w:cs="Courier New"/>
          <w:sz w:val="14"/>
          <w:szCs w:val="14"/>
          <w:lang w:val="es-419"/>
        </w:rPr>
      </w:pPr>
      <w:proofErr w:type="spellStart"/>
      <w:proofErr w:type="gramStart"/>
      <w:r w:rsidRPr="00EB50DC">
        <w:rPr>
          <w:rFonts w:ascii="Courier New" w:hAnsi="Courier New" w:cs="Courier New"/>
          <w:color w:val="000000"/>
          <w:sz w:val="18"/>
          <w:szCs w:val="18"/>
          <w:lang w:val="es-419"/>
        </w:rPr>
        <w:t>xlabel</w:t>
      </w:r>
      <w:proofErr w:type="spellEnd"/>
      <w:r w:rsidRPr="00EB50DC">
        <w:rPr>
          <w:rFonts w:ascii="Courier New" w:hAnsi="Courier New" w:cs="Courier New"/>
          <w:color w:val="000000"/>
          <w:sz w:val="18"/>
          <w:szCs w:val="18"/>
          <w:lang w:val="es-419"/>
        </w:rPr>
        <w:t>(</w:t>
      </w:r>
      <w:proofErr w:type="gramEnd"/>
      <w:r w:rsidRPr="00EB50DC">
        <w:rPr>
          <w:rFonts w:ascii="Courier New" w:hAnsi="Courier New" w:cs="Courier New"/>
          <w:color w:val="A020F0"/>
          <w:sz w:val="18"/>
          <w:szCs w:val="18"/>
          <w:lang w:val="es-419"/>
        </w:rPr>
        <w:t>'Tiempo de vida'</w:t>
      </w:r>
      <w:r w:rsidRPr="00EB50DC">
        <w:rPr>
          <w:rFonts w:ascii="Courier New" w:hAnsi="Courier New" w:cs="Courier New"/>
          <w:color w:val="000000"/>
          <w:sz w:val="18"/>
          <w:szCs w:val="18"/>
          <w:lang w:val="es-419"/>
        </w:rPr>
        <w:t>)</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proofErr w:type="gramStart"/>
      <w:r w:rsidRPr="00EB50DC">
        <w:rPr>
          <w:rFonts w:ascii="Courier New" w:hAnsi="Courier New" w:cs="Courier New"/>
          <w:color w:val="000000"/>
          <w:sz w:val="18"/>
          <w:szCs w:val="18"/>
        </w:rPr>
        <w:t>title(</w:t>
      </w:r>
      <w:proofErr w:type="gramEnd"/>
      <w:r w:rsidRPr="00EB50DC">
        <w:rPr>
          <w:rFonts w:ascii="Courier New" w:hAnsi="Courier New" w:cs="Courier New"/>
          <w:color w:val="A020F0"/>
          <w:sz w:val="18"/>
          <w:szCs w:val="18"/>
        </w:rPr>
        <w:t>'</w:t>
      </w:r>
      <w:proofErr w:type="spellStart"/>
      <w:r w:rsidRPr="00EB50DC">
        <w:rPr>
          <w:rFonts w:ascii="Courier New" w:hAnsi="Courier New" w:cs="Courier New"/>
          <w:color w:val="A020F0"/>
          <w:sz w:val="18"/>
          <w:szCs w:val="18"/>
        </w:rPr>
        <w:t>Bandas</w:t>
      </w:r>
      <w:proofErr w:type="spellEnd"/>
      <w:r w:rsidRPr="00EB50DC">
        <w:rPr>
          <w:rFonts w:ascii="Courier New" w:hAnsi="Courier New" w:cs="Courier New"/>
          <w:color w:val="A020F0"/>
          <w:sz w:val="18"/>
          <w:szCs w:val="18"/>
        </w:rPr>
        <w:t xml:space="preserve"> no </w:t>
      </w:r>
      <w:proofErr w:type="spellStart"/>
      <w:r w:rsidRPr="00EB50DC">
        <w:rPr>
          <w:rFonts w:ascii="Courier New" w:hAnsi="Courier New" w:cs="Courier New"/>
          <w:color w:val="A020F0"/>
          <w:sz w:val="18"/>
          <w:szCs w:val="18"/>
        </w:rPr>
        <w:t>parametricas</w:t>
      </w:r>
      <w:proofErr w:type="spellEnd"/>
      <w:r w:rsidRPr="00EB50DC">
        <w:rPr>
          <w:rFonts w:ascii="Courier New" w:hAnsi="Courier New" w:cs="Courier New"/>
          <w:color w:val="A020F0"/>
          <w:sz w:val="18"/>
          <w:szCs w:val="18"/>
        </w:rPr>
        <w:t>'</w:t>
      </w:r>
      <w:r w:rsidRPr="00EB50DC">
        <w:rPr>
          <w:rFonts w:ascii="Courier New" w:hAnsi="Courier New" w:cs="Courier New"/>
          <w:color w:val="000000"/>
          <w:sz w:val="18"/>
          <w:szCs w:val="18"/>
        </w:rPr>
        <w:t>)</w:t>
      </w:r>
    </w:p>
    <w:p w:rsidR="00EB50DC" w:rsidRPr="00EB50DC" w:rsidRDefault="00EB50DC" w:rsidP="00EB50DC">
      <w:pPr>
        <w:autoSpaceDE w:val="0"/>
        <w:autoSpaceDN w:val="0"/>
        <w:adjustRightInd w:val="0"/>
        <w:spacing w:after="0" w:line="240" w:lineRule="auto"/>
        <w:rPr>
          <w:rFonts w:ascii="Courier New" w:hAnsi="Courier New" w:cs="Courier New"/>
          <w:sz w:val="14"/>
          <w:szCs w:val="14"/>
        </w:rPr>
      </w:pPr>
      <w:r w:rsidRPr="00EB50DC">
        <w:rPr>
          <w:rFonts w:ascii="Courier New" w:hAnsi="Courier New" w:cs="Courier New"/>
          <w:color w:val="000000"/>
          <w:sz w:val="18"/>
          <w:szCs w:val="18"/>
        </w:rPr>
        <w:t xml:space="preserve">hold </w:t>
      </w:r>
      <w:r w:rsidRPr="00EB50DC">
        <w:rPr>
          <w:rFonts w:ascii="Courier New" w:hAnsi="Courier New" w:cs="Courier New"/>
          <w:color w:val="A020F0"/>
          <w:sz w:val="18"/>
          <w:szCs w:val="18"/>
        </w:rPr>
        <w:t>off</w:t>
      </w:r>
    </w:p>
    <w:p w:rsidR="00EB50DC" w:rsidRDefault="00EB50DC"/>
    <w:p w:rsidR="00EB50DC" w:rsidRDefault="00EB50DC" w:rsidP="00EB50DC">
      <w:pPr>
        <w:rPr>
          <w:b/>
          <w:bCs/>
          <w:sz w:val="36"/>
          <w:szCs w:val="36"/>
          <w:lang w:val="es-419"/>
        </w:rPr>
      </w:pPr>
      <w:r w:rsidRPr="005E0515">
        <w:rPr>
          <w:b/>
          <w:bCs/>
          <w:sz w:val="36"/>
          <w:szCs w:val="36"/>
          <w:lang w:val="es-419"/>
        </w:rPr>
        <w:t xml:space="preserve">Punto </w:t>
      </w:r>
      <w:r>
        <w:rPr>
          <w:b/>
          <w:bCs/>
          <w:sz w:val="36"/>
          <w:szCs w:val="36"/>
          <w:lang w:val="es-419"/>
        </w:rPr>
        <w:t>c</w:t>
      </w:r>
      <w:r w:rsidRPr="005E0515">
        <w:rPr>
          <w:b/>
          <w:bCs/>
          <w:sz w:val="36"/>
          <w:szCs w:val="36"/>
          <w:lang w:val="es-419"/>
        </w:rPr>
        <w:t>.</w:t>
      </w:r>
    </w:p>
    <w:p w:rsidR="00EB50DC" w:rsidRDefault="00EB50DC" w:rsidP="00EB50DC">
      <w:pPr>
        <w:rPr>
          <w:b/>
          <w:bCs/>
          <w:sz w:val="36"/>
          <w:szCs w:val="36"/>
          <w:lang w:val="es-419"/>
        </w:rPr>
      </w:pPr>
      <w:r>
        <w:rPr>
          <w:noProof/>
        </w:rPr>
        <w:drawing>
          <wp:inline distT="0" distB="0" distL="0" distR="0" wp14:anchorId="41A2BEC8" wp14:editId="170EA084">
            <wp:extent cx="5943600" cy="4466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6590"/>
                    </a:xfrm>
                    <a:prstGeom prst="rect">
                      <a:avLst/>
                    </a:prstGeom>
                  </pic:spPr>
                </pic:pic>
              </a:graphicData>
            </a:graphic>
          </wp:inline>
        </w:drawing>
      </w:r>
    </w:p>
    <w:p w:rsidR="00EB50DC" w:rsidRDefault="00EB50DC" w:rsidP="00EB50DC">
      <w:pPr>
        <w:rPr>
          <w:b/>
          <w:bCs/>
          <w:sz w:val="36"/>
          <w:szCs w:val="36"/>
          <w:lang w:val="es-419"/>
        </w:rPr>
      </w:pPr>
      <w:r>
        <w:rPr>
          <w:noProof/>
        </w:rPr>
        <w:lastRenderedPageBreak/>
        <w:drawing>
          <wp:inline distT="0" distB="0" distL="0" distR="0" wp14:anchorId="30B9A978" wp14:editId="6714BE25">
            <wp:extent cx="5943600" cy="4462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2780"/>
                    </a:xfrm>
                    <a:prstGeom prst="rect">
                      <a:avLst/>
                    </a:prstGeom>
                  </pic:spPr>
                </pic:pic>
              </a:graphicData>
            </a:graphic>
          </wp:inline>
        </w:drawing>
      </w:r>
    </w:p>
    <w:p w:rsidR="00EB50DC" w:rsidRDefault="00EB50DC" w:rsidP="00EB50DC">
      <w:pPr>
        <w:rPr>
          <w:b/>
          <w:bCs/>
          <w:sz w:val="36"/>
          <w:szCs w:val="36"/>
          <w:lang w:val="es-419"/>
        </w:rPr>
      </w:pPr>
    </w:p>
    <w:p w:rsidR="00EB50DC" w:rsidRPr="005E0515" w:rsidRDefault="00EB50DC" w:rsidP="00EB50DC">
      <w:pPr>
        <w:rPr>
          <w:b/>
          <w:bCs/>
          <w:sz w:val="36"/>
          <w:szCs w:val="36"/>
          <w:lang w:val="es-419"/>
        </w:rPr>
      </w:pPr>
      <w:r>
        <w:rPr>
          <w:noProof/>
        </w:rPr>
        <w:lastRenderedPageBreak/>
        <w:drawing>
          <wp:inline distT="0" distB="0" distL="0" distR="0" wp14:anchorId="51DF2AC1" wp14:editId="7897938C">
            <wp:extent cx="5943600" cy="4450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0715"/>
                    </a:xfrm>
                    <a:prstGeom prst="rect">
                      <a:avLst/>
                    </a:prstGeom>
                  </pic:spPr>
                </pic:pic>
              </a:graphicData>
            </a:graphic>
          </wp:inline>
        </w:drawing>
      </w:r>
    </w:p>
    <w:p w:rsidR="00EB50DC" w:rsidRDefault="00EB50DC">
      <w:pPr>
        <w:rPr>
          <w:lang w:val="es-419"/>
        </w:rPr>
      </w:pPr>
    </w:p>
    <w:p w:rsidR="00EB50DC" w:rsidRDefault="00EB50DC">
      <w:pPr>
        <w:rPr>
          <w:lang w:val="es-419"/>
        </w:rPr>
      </w:pPr>
      <w:r>
        <w:rPr>
          <w:lang w:val="es-419"/>
        </w:rPr>
        <w:t xml:space="preserve">A partir de las gráficas, </w:t>
      </w:r>
      <w:r w:rsidR="00034407">
        <w:rPr>
          <w:lang w:val="es-419"/>
        </w:rPr>
        <w:t xml:space="preserve">podemos ver que a medida que aumenta el tamaño de “n”, vemos que la estimación de la distribución tiende a la teórica. Por lo </w:t>
      </w:r>
      <w:proofErr w:type="gramStart"/>
      <w:r w:rsidR="00034407">
        <w:rPr>
          <w:lang w:val="es-419"/>
        </w:rPr>
        <w:t>tanto</w:t>
      </w:r>
      <w:proofErr w:type="gramEnd"/>
      <w:r w:rsidR="00034407">
        <w:rPr>
          <w:lang w:val="es-419"/>
        </w:rPr>
        <w:t xml:space="preserve"> se cumple el teorema de </w:t>
      </w:r>
      <w:proofErr w:type="spellStart"/>
      <w:r w:rsidR="00034407">
        <w:rPr>
          <w:lang w:val="es-419"/>
        </w:rPr>
        <w:t>Glivenko</w:t>
      </w:r>
      <w:proofErr w:type="spellEnd"/>
      <w:r w:rsidR="00034407">
        <w:rPr>
          <w:lang w:val="es-419"/>
        </w:rPr>
        <w:t xml:space="preserve"> </w:t>
      </w:r>
      <w:proofErr w:type="spellStart"/>
      <w:r w:rsidR="00034407">
        <w:rPr>
          <w:lang w:val="es-419"/>
        </w:rPr>
        <w:t>Cantelli</w:t>
      </w:r>
      <w:proofErr w:type="spellEnd"/>
      <w:r w:rsidR="00034407">
        <w:rPr>
          <w:lang w:val="es-419"/>
        </w:rPr>
        <w:t>.</w:t>
      </w:r>
    </w:p>
    <w:p w:rsidR="00034407" w:rsidRDefault="00034407">
      <w:pPr>
        <w:rPr>
          <w:lang w:val="es-419"/>
        </w:rPr>
      </w:pPr>
    </w:p>
    <w:p w:rsidR="00034407" w:rsidRDefault="00034407" w:rsidP="00034407">
      <w:pPr>
        <w:rPr>
          <w:b/>
          <w:bCs/>
          <w:sz w:val="36"/>
          <w:szCs w:val="36"/>
          <w:lang w:val="es-419"/>
        </w:rPr>
      </w:pPr>
      <w:r w:rsidRPr="005E0515">
        <w:rPr>
          <w:b/>
          <w:bCs/>
          <w:sz w:val="36"/>
          <w:szCs w:val="36"/>
          <w:lang w:val="es-419"/>
        </w:rPr>
        <w:t xml:space="preserve">Punto </w:t>
      </w:r>
      <w:r>
        <w:rPr>
          <w:b/>
          <w:bCs/>
          <w:sz w:val="36"/>
          <w:szCs w:val="36"/>
          <w:lang w:val="es-419"/>
        </w:rPr>
        <w:t>g</w:t>
      </w:r>
      <w:r w:rsidRPr="005E0515">
        <w:rPr>
          <w:b/>
          <w:bCs/>
          <w:sz w:val="36"/>
          <w:szCs w:val="36"/>
          <w:lang w:val="es-419"/>
        </w:rPr>
        <w:t>.</w:t>
      </w:r>
    </w:p>
    <w:p w:rsidR="00034407" w:rsidRPr="00034407" w:rsidRDefault="00034407" w:rsidP="00034407">
      <w:pPr>
        <w:rPr>
          <w:lang w:val="es-419"/>
        </w:rPr>
      </w:pPr>
      <w:r w:rsidRPr="00034407">
        <w:rPr>
          <w:lang w:val="es-419"/>
        </w:rPr>
        <w:t>Sesgo:</w:t>
      </w:r>
      <w:r>
        <w:rPr>
          <w:lang w:val="es-419"/>
        </w:rPr>
        <w:t xml:space="preserve"> </w:t>
      </w:r>
      <w:r w:rsidRPr="00034407">
        <w:rPr>
          <w:lang w:val="es-419"/>
        </w:rPr>
        <w:t>-0.072754</w:t>
      </w:r>
    </w:p>
    <w:p w:rsidR="00034407" w:rsidRPr="00034407" w:rsidRDefault="00034407" w:rsidP="00034407">
      <w:pPr>
        <w:rPr>
          <w:lang w:val="es-419"/>
        </w:rPr>
      </w:pPr>
      <w:proofErr w:type="spellStart"/>
      <w:r w:rsidRPr="00034407">
        <w:rPr>
          <w:lang w:val="es-419"/>
        </w:rPr>
        <w:t>Maximo</w:t>
      </w:r>
      <w:proofErr w:type="spellEnd"/>
      <w:r w:rsidRPr="00034407">
        <w:rPr>
          <w:lang w:val="es-419"/>
        </w:rPr>
        <w:t xml:space="preserve"> Estimado:</w:t>
      </w:r>
      <w:r>
        <w:rPr>
          <w:lang w:val="es-419"/>
        </w:rPr>
        <w:t xml:space="preserve"> </w:t>
      </w:r>
      <w:r w:rsidRPr="00034407">
        <w:rPr>
          <w:lang w:val="es-419"/>
        </w:rPr>
        <w:t>0.6504</w:t>
      </w:r>
    </w:p>
    <w:p w:rsidR="00034407" w:rsidRPr="00034407" w:rsidRDefault="00034407" w:rsidP="00034407">
      <w:pPr>
        <w:rPr>
          <w:lang w:val="es-419"/>
        </w:rPr>
      </w:pPr>
      <w:r w:rsidRPr="00034407">
        <w:rPr>
          <w:lang w:val="es-419"/>
        </w:rPr>
        <w:t xml:space="preserve">Varianza </w:t>
      </w:r>
      <w:proofErr w:type="spellStart"/>
      <w:r w:rsidRPr="00034407">
        <w:rPr>
          <w:lang w:val="es-419"/>
        </w:rPr>
        <w:t>Jackknife</w:t>
      </w:r>
      <w:proofErr w:type="spellEnd"/>
      <w:r w:rsidRPr="00034407">
        <w:rPr>
          <w:lang w:val="es-419"/>
        </w:rPr>
        <w:t>:</w:t>
      </w:r>
      <w:r>
        <w:rPr>
          <w:lang w:val="es-419"/>
        </w:rPr>
        <w:t xml:space="preserve"> </w:t>
      </w:r>
      <w:r w:rsidRPr="00034407">
        <w:rPr>
          <w:lang w:val="es-419"/>
        </w:rPr>
        <w:t>0.0052932</w:t>
      </w:r>
    </w:p>
    <w:p w:rsidR="00034407" w:rsidRPr="00034407" w:rsidRDefault="00034407" w:rsidP="00034407">
      <w:pPr>
        <w:rPr>
          <w:lang w:val="es-419"/>
        </w:rPr>
      </w:pPr>
      <w:r w:rsidRPr="00034407">
        <w:rPr>
          <w:lang w:val="es-419"/>
        </w:rPr>
        <w:t xml:space="preserve">Intervalo de confianza 90% </w:t>
      </w:r>
      <w:r>
        <w:rPr>
          <w:lang w:val="es-419"/>
        </w:rPr>
        <w:t xml:space="preserve">a partir de la varianza de </w:t>
      </w:r>
      <w:proofErr w:type="spellStart"/>
      <w:r w:rsidRPr="00034407">
        <w:rPr>
          <w:lang w:val="es-419"/>
        </w:rPr>
        <w:t>Jackknife</w:t>
      </w:r>
      <w:proofErr w:type="spellEnd"/>
      <w:r w:rsidRPr="00034407">
        <w:rPr>
          <w:lang w:val="es-419"/>
        </w:rPr>
        <w:t>:</w:t>
      </w:r>
      <w:r>
        <w:rPr>
          <w:lang w:val="es-419"/>
        </w:rPr>
        <w:t xml:space="preserve"> </w:t>
      </w:r>
      <w:r w:rsidRPr="00034407">
        <w:rPr>
          <w:lang w:val="es-419"/>
        </w:rPr>
        <w:t>[</w:t>
      </w:r>
      <w:proofErr w:type="gramStart"/>
      <w:r w:rsidRPr="00034407">
        <w:rPr>
          <w:lang w:val="es-419"/>
        </w:rPr>
        <w:t>0.53072</w:t>
      </w:r>
      <w:r>
        <w:rPr>
          <w:lang w:val="es-419"/>
        </w:rPr>
        <w:t xml:space="preserve"> </w:t>
      </w:r>
      <w:r w:rsidRPr="00034407">
        <w:rPr>
          <w:lang w:val="es-419"/>
        </w:rPr>
        <w:t>,</w:t>
      </w:r>
      <w:proofErr w:type="gramEnd"/>
      <w:r>
        <w:rPr>
          <w:lang w:val="es-419"/>
        </w:rPr>
        <w:t xml:space="preserve"> </w:t>
      </w:r>
      <w:r w:rsidRPr="00034407">
        <w:rPr>
          <w:lang w:val="es-419"/>
        </w:rPr>
        <w:t>0.77008</w:t>
      </w:r>
      <w:r>
        <w:rPr>
          <w:lang w:val="es-419"/>
        </w:rPr>
        <w:t>]</w:t>
      </w:r>
    </w:p>
    <w:p w:rsidR="00034407" w:rsidRPr="00EB50DC" w:rsidRDefault="00034407">
      <w:pPr>
        <w:rPr>
          <w:lang w:val="es-419"/>
        </w:rPr>
      </w:pPr>
      <w:bookmarkStart w:id="0" w:name="_GoBack"/>
      <w:bookmarkEnd w:id="0"/>
    </w:p>
    <w:sectPr w:rsidR="00034407" w:rsidRPr="00EB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15"/>
    <w:rsid w:val="00034407"/>
    <w:rsid w:val="005E0515"/>
    <w:rsid w:val="0089401D"/>
    <w:rsid w:val="00A26852"/>
    <w:rsid w:val="00E435C5"/>
    <w:rsid w:val="00EB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2782"/>
  <w15:chartTrackingRefBased/>
  <w15:docId w15:val="{9F9C9E67-98E9-4D34-A6F0-8BBEEE49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Mauricio Cuscagua Lopez</dc:creator>
  <cp:keywords/>
  <dc:description/>
  <cp:lastModifiedBy>Juan Mauricio Cuscagua Lopez</cp:lastModifiedBy>
  <cp:revision>1</cp:revision>
  <dcterms:created xsi:type="dcterms:W3CDTF">2019-09-19T23:35:00Z</dcterms:created>
  <dcterms:modified xsi:type="dcterms:W3CDTF">2019-09-20T00:36:00Z</dcterms:modified>
</cp:coreProperties>
</file>