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CE1" w:rsidRDefault="00B86B4F">
      <w:r>
        <w:t>Dissertation on Regeneration</w:t>
      </w:r>
    </w:p>
    <w:p w:rsidR="00B86B4F" w:rsidRDefault="00B86B4F"/>
    <w:p w:rsidR="00B86B4F" w:rsidRDefault="00B86B4F">
      <w:r>
        <w:t xml:space="preserve">Materialism </w:t>
      </w:r>
    </w:p>
    <w:p w:rsidR="00B86B4F" w:rsidRDefault="00B86B4F">
      <w:r>
        <w:t>Hobbes’s materialism</w:t>
      </w:r>
    </w:p>
    <w:p w:rsidR="00B86B4F" w:rsidRDefault="00B86B4F">
      <w:r>
        <w:t>Spinoza’s substance</w:t>
      </w:r>
    </w:p>
    <w:p w:rsidR="00B86B4F" w:rsidRDefault="00B86B4F">
      <w:r>
        <w:t xml:space="preserve">Jessica </w:t>
      </w:r>
      <w:proofErr w:type="spellStart"/>
      <w:r>
        <w:t>Rifkind’s</w:t>
      </w:r>
      <w:proofErr w:type="spellEnd"/>
      <w:r>
        <w:t xml:space="preserve"> book</w:t>
      </w:r>
    </w:p>
    <w:p w:rsidR="00B86B4F" w:rsidRDefault="00B86B4F">
      <w:r>
        <w:t>Nietzsche/</w:t>
      </w:r>
      <w:proofErr w:type="spellStart"/>
      <w:r>
        <w:t>Deleuze</w:t>
      </w:r>
      <w:proofErr w:type="spellEnd"/>
    </w:p>
    <w:p w:rsidR="00B86B4F" w:rsidRDefault="00B86B4F">
      <w:r>
        <w:t>New Materialism</w:t>
      </w:r>
    </w:p>
    <w:p w:rsidR="00B86B4F" w:rsidRDefault="00B86B4F"/>
    <w:p w:rsidR="00B86B4F" w:rsidRDefault="00B86B4F">
      <w:r>
        <w:t>Levinas’s Materialism</w:t>
      </w:r>
    </w:p>
    <w:tbl>
      <w:tblPr>
        <w:tblW w:w="5000" w:type="pct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765"/>
        <w:gridCol w:w="4765"/>
      </w:tblGrid>
      <w:tr w:rsidR="000A7047" w:rsidRPr="000A7047" w:rsidTr="000A704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140" w:type="dxa"/>
              <w:bottom w:w="30" w:type="dxa"/>
              <w:right w:w="30" w:type="dxa"/>
            </w:tcMar>
            <w:vAlign w:val="center"/>
            <w:hideMark/>
          </w:tcPr>
          <w:p w:rsidR="000A7047" w:rsidRPr="000A7047" w:rsidRDefault="000A7047" w:rsidP="000A7047">
            <w:pPr>
              <w:spacing w:line="240" w:lineRule="auto"/>
              <w:ind w:hanging="80"/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</w:pPr>
            <w:r>
              <w:rPr>
                <w:rFonts w:ascii="Century Schoolbook" w:eastAsia="Times New Roman" w:hAnsi="Century Schoolbook" w:cs="Times New Roman"/>
                <w:noProof/>
                <w:color w:val="2B2B2B"/>
                <w:sz w:val="11"/>
                <w:szCs w:val="11"/>
              </w:rPr>
              <w:drawing>
                <wp:inline distT="0" distB="0" distL="0" distR="0">
                  <wp:extent cx="38100" cy="76200"/>
                  <wp:effectExtent l="19050" t="0" r="0" b="0"/>
                  <wp:docPr id="1" name="Picture 1" descr="https://dornsife.usc.edu/cf/images/nav_bullet_maro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rnsife.usc.edu/cf/images/nav_bullet_maro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A7047"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  <w:t xml:space="preserve"> Jackson, Z. I. (2020). Becoming Human: Matter and Meaning in an </w:t>
            </w:r>
            <w:proofErr w:type="spellStart"/>
            <w:r w:rsidRPr="000A7047"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  <w:t>Antiblack</w:t>
            </w:r>
            <w:proofErr w:type="spellEnd"/>
            <w:r w:rsidRPr="000A7047"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  <w:t xml:space="preserve"> World. New York University Press. </w:t>
            </w:r>
            <w:proofErr w:type="spellStart"/>
            <w:r w:rsidRPr="000A7047"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  <w:fldChar w:fldCharType="begin"/>
            </w:r>
            <w:r w:rsidRPr="000A7047"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  <w:instrText xml:space="preserve"> HYPERLINK "https://nyupress.org/9781479830374/becoming-human/" </w:instrText>
            </w:r>
            <w:r w:rsidRPr="000A7047"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  <w:fldChar w:fldCharType="separate"/>
            </w:r>
            <w:r w:rsidRPr="000A7047">
              <w:rPr>
                <w:rFonts w:ascii="Century Schoolbook" w:eastAsia="Times New Roman" w:hAnsi="Century Schoolbook" w:cs="Times New Roman"/>
                <w:color w:val="0000FF"/>
                <w:sz w:val="11"/>
              </w:rPr>
              <w:t>PubMed</w:t>
            </w:r>
            <w:proofErr w:type="spellEnd"/>
            <w:r w:rsidRPr="000A7047">
              <w:rPr>
                <w:rFonts w:ascii="Century Schoolbook" w:eastAsia="Times New Roman" w:hAnsi="Century Schoolbook" w:cs="Times New Roman"/>
                <w:color w:val="0000FF"/>
                <w:sz w:val="11"/>
              </w:rPr>
              <w:t xml:space="preserve"> Web Address</w:t>
            </w:r>
            <w:r w:rsidRPr="000A7047"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  <w:fldChar w:fldCharType="end"/>
            </w:r>
            <w:r w:rsidRPr="000A7047"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  <w:t> </w:t>
            </w:r>
            <w:hyperlink r:id="rId5" w:history="1">
              <w:r w:rsidRPr="000A7047">
                <w:rPr>
                  <w:rFonts w:ascii="Century Schoolbook" w:eastAsia="Times New Roman" w:hAnsi="Century Schoolbook" w:cs="Times New Roman"/>
                  <w:color w:val="0000FF"/>
                  <w:sz w:val="11"/>
                </w:rPr>
                <w:t>Publisher</w:t>
              </w:r>
            </w:hyperlink>
          </w:p>
        </w:tc>
      </w:tr>
      <w:tr w:rsidR="000A7047" w:rsidRPr="000A7047" w:rsidTr="000A704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A7047" w:rsidRPr="000A7047" w:rsidRDefault="000A7047" w:rsidP="000A7047">
            <w:pPr>
              <w:spacing w:line="240" w:lineRule="auto"/>
              <w:rPr>
                <w:rFonts w:ascii="Century Schoolbook" w:eastAsia="Times New Roman" w:hAnsi="Century Schoolbook" w:cs="Times New Roman"/>
                <w:color w:val="2B2B2B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7047" w:rsidRPr="000A7047" w:rsidRDefault="000A7047" w:rsidP="000A704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7047" w:rsidRDefault="000A7047">
      <w:r>
        <w:t xml:space="preserve">Karen </w:t>
      </w:r>
      <w:proofErr w:type="spellStart"/>
      <w:r>
        <w:t>Barad</w:t>
      </w:r>
      <w:proofErr w:type="spellEnd"/>
    </w:p>
    <w:p w:rsidR="000A7047" w:rsidRDefault="000A7047">
      <w:pPr>
        <w:rPr>
          <w:rFonts w:ascii="Arial" w:hAnsi="Arial"/>
          <w:color w:val="000000"/>
          <w:sz w:val="16"/>
          <w:szCs w:val="16"/>
          <w:shd w:val="clear" w:color="auto" w:fill="F4F5F5"/>
        </w:rPr>
      </w:pPr>
      <w:hyperlink r:id="rId6" w:history="1">
        <w:proofErr w:type="spellStart"/>
        <w:r>
          <w:rPr>
            <w:rStyle w:val="Hyperlink"/>
            <w:rFonts w:ascii="Arial" w:hAnsi="Arial"/>
            <w:color w:val="1B4584"/>
            <w:sz w:val="16"/>
            <w:szCs w:val="16"/>
            <w:u w:val="none"/>
            <w:shd w:val="clear" w:color="auto" w:fill="F4F5F5"/>
          </w:rPr>
          <w:t>Alaimo</w:t>
        </w:r>
        <w:proofErr w:type="spellEnd"/>
        <w:r>
          <w:rPr>
            <w:rStyle w:val="Hyperlink"/>
            <w:rFonts w:ascii="Arial" w:hAnsi="Arial"/>
            <w:color w:val="1B4584"/>
            <w:sz w:val="16"/>
            <w:szCs w:val="16"/>
            <w:u w:val="none"/>
            <w:shd w:val="clear" w:color="auto" w:fill="F4F5F5"/>
          </w:rPr>
          <w:t>, Stacy</w:t>
        </w:r>
      </w:hyperlink>
      <w:r>
        <w:rPr>
          <w:rFonts w:ascii="Arial" w:hAnsi="Arial"/>
          <w:color w:val="000000"/>
          <w:sz w:val="16"/>
          <w:szCs w:val="16"/>
          <w:shd w:val="clear" w:color="auto" w:fill="F4F5F5"/>
        </w:rPr>
        <w:t>. </w:t>
      </w:r>
      <w:proofErr w:type="gramStart"/>
      <w:r>
        <w:rPr>
          <w:rStyle w:val="Emphasis"/>
          <w:rFonts w:ascii="Arial" w:hAnsi="Arial"/>
          <w:color w:val="000000"/>
          <w:shd w:val="clear" w:color="auto" w:fill="F4F5F5"/>
        </w:rPr>
        <w:t>Matter.</w:t>
      </w:r>
      <w:proofErr w:type="gramEnd"/>
      <w:r>
        <w:rPr>
          <w:rStyle w:val="Emphasis"/>
          <w:rFonts w:ascii="Arial" w:hAnsi="Arial"/>
          <w:color w:val="000000"/>
          <w:shd w:val="clear" w:color="auto" w:fill="F4F5F5"/>
        </w:rPr>
        <w:t xml:space="preserve"> </w:t>
      </w:r>
      <w:proofErr w:type="gramStart"/>
      <w:r>
        <w:rPr>
          <w:rStyle w:val="Emphasis"/>
          <w:rFonts w:ascii="Arial" w:hAnsi="Arial"/>
          <w:color w:val="000000"/>
          <w:shd w:val="clear" w:color="auto" w:fill="F4F5F5"/>
        </w:rPr>
        <w:t>(MacMillan Interdisciplinary Handbook, on Gender.)</w:t>
      </w:r>
      <w:r>
        <w:rPr>
          <w:rFonts w:ascii="Arial" w:hAnsi="Arial"/>
          <w:color w:val="000000"/>
          <w:sz w:val="16"/>
          <w:szCs w:val="16"/>
          <w:shd w:val="clear" w:color="auto" w:fill="F4F5F5"/>
        </w:rPr>
        <w:t>.</w:t>
      </w:r>
      <w:proofErr w:type="gramEnd"/>
      <w:r>
        <w:rPr>
          <w:rFonts w:ascii="Arial" w:hAnsi="Arial"/>
          <w:color w:val="000000"/>
          <w:sz w:val="16"/>
          <w:szCs w:val="16"/>
          <w:shd w:val="clear" w:color="auto" w:fill="F4F5F5"/>
        </w:rPr>
        <w:t xml:space="preserve"> 2017.</w:t>
      </w:r>
    </w:p>
    <w:p w:rsidR="00077DCD" w:rsidRDefault="00077DCD" w:rsidP="00077DCD">
      <w:pPr>
        <w:pStyle w:val="FootnoteText"/>
      </w:pPr>
      <w:r>
        <w:rPr>
          <w:rStyle w:val="FootnoteReference"/>
        </w:rPr>
        <w:footnoteRef/>
      </w:r>
      <w:r>
        <w:t xml:space="preserve"> Some ways that this has been theorized is in terms of “haunted landscapes,” “trans-</w:t>
      </w:r>
      <w:proofErr w:type="spellStart"/>
      <w:r>
        <w:t>coporeality</w:t>
      </w:r>
      <w:proofErr w:type="spellEnd"/>
      <w:r>
        <w:t xml:space="preserve">,” and intra-actions of “viscous porosity” </w:t>
      </w:r>
      <w:r>
        <w:fldChar w:fldCharType="begin"/>
      </w:r>
      <w:r>
        <w:instrText xml:space="preserve"> ADDIN ZOTERO_ITEM CSL_CITATION {"citationID":"2T3lzbvV","properties":{"formattedCitation":"(Alaimo 2012; Tsing et al. 2017; Tuana 2008)","plainCitation":"(Alaimo 2012; Tsing et al. 2017; Tuana 2008)","noteIndex":4},"citationItems":[{"id":1652,"uris":["http://zotero.org/users/4163275/items/B5VV26HD"],"uri":["http://zotero.org/users/4163275/items/B5VV26HD"],"itemData":{"id":1652,"type":"article-journal","container-title":"Interdisciplinary Studies in Literature and Environment","ISSN":"1076-0962","issue":"3","note":"publisher: Oxford University Press","page":"476-493","source":"JSTOR","title":"States of Suspension: Trans-corporeality at Sea","title-short":"States of Suspension","volume":"19","author":[{"family":"Alaimo","given":"Stacy"}],"issued":{"date-parts":[["2012"]]}},"label":"page"},{"id":1355,"uris":["http://zotero.org/users/4163275/items/CNNA8JEU"],"uri":["http://zotero.org/users/4163275/items/CNNA8JEU"],"itemData":{"id":1355,"type":"chapter","container-title":"Arts of Living on a Damaged Planet: Ghosts of the Anthropocene","event-place":"Minneapolis","publisher":"University Of Minnesota Press","publisher-place":"Minneapolis","title":"Introduction: Haunted Landscapes of the Anthropocene","editor":[{"family":"Tsing","given":"Anna"},{"family":"Swanson","given":"Heather"},{"family":"Gan","given":"Elaine"},{"family":"Bubandt","given":"Nils"}],"issued":{"date-parts":[["2017"]]}},"label":"page"},{"id":1300,"uris":["http://zotero.org/users/4163275/items/WWHRWCQ4"],"uri":["http://zotero.org/users/4163275/items/WWHRWCQ4"],"itemData":{"id":1300,"type":"chapter","container-title":"Material Feminisms","event-place":"Bloomington and Indianapolis","publisher":"Indiana University Press","publisher-place":"Bloomington and Indianapolis","title":"viscous porosity: witnessing katrina","author":[{"family":"Tuana","given":"Nancy"}],"editor":[{"family":"Alaimo","given":"Stacy"},{"family":"Hekman","given":"Susan"}],"issued":{"date-parts":[["2008"]]}},"label":"page"}],"schema":"https://github.com/citation-style-language/schema/raw/master/csl-citation.json"} </w:instrText>
      </w:r>
      <w:r>
        <w:fldChar w:fldCharType="separate"/>
      </w:r>
      <w:r>
        <w:rPr>
          <w:noProof/>
        </w:rPr>
        <w:t>(Alaimo 2012; Tsing et al. 2017; Tuana 2008)</w:t>
      </w:r>
      <w:r>
        <w:fldChar w:fldCharType="end"/>
      </w:r>
      <w:r>
        <w:t xml:space="preserve">. </w:t>
      </w:r>
    </w:p>
    <w:p w:rsidR="00077DCD" w:rsidRPr="00077DCD" w:rsidRDefault="00077DCD">
      <w:pPr>
        <w:rPr>
          <w:lang w:val="en-GB"/>
        </w:rPr>
      </w:pPr>
      <w:r>
        <w:rPr>
          <w:lang w:val="en-GB"/>
        </w:rPr>
        <w:t xml:space="preserve">Nancy </w:t>
      </w:r>
      <w:proofErr w:type="spellStart"/>
      <w:r>
        <w:rPr>
          <w:lang w:val="en-GB"/>
        </w:rPr>
        <w:t>Tuana</w:t>
      </w:r>
      <w:proofErr w:type="spellEnd"/>
      <w:r>
        <w:rPr>
          <w:lang w:val="en-GB"/>
        </w:rPr>
        <w:t xml:space="preserve"> Material Feminisms</w:t>
      </w:r>
    </w:p>
    <w:sectPr w:rsidR="00077DCD" w:rsidRPr="00077DCD" w:rsidSect="0063281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86B4F"/>
    <w:rsid w:val="00077DCD"/>
    <w:rsid w:val="000A139B"/>
    <w:rsid w:val="000A7047"/>
    <w:rsid w:val="001953DE"/>
    <w:rsid w:val="006144E0"/>
    <w:rsid w:val="0063281A"/>
    <w:rsid w:val="00755626"/>
    <w:rsid w:val="00814E19"/>
    <w:rsid w:val="00B86B4F"/>
    <w:rsid w:val="00C62227"/>
    <w:rsid w:val="00CE7EC8"/>
    <w:rsid w:val="00CF2DB7"/>
    <w:rsid w:val="00F1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0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4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0A7047"/>
    <w:rPr>
      <w:i/>
      <w:iCs/>
    </w:rPr>
  </w:style>
  <w:style w:type="character" w:styleId="FootnoteReference">
    <w:name w:val="footnote reference"/>
    <w:basedOn w:val="DefaultParagraphFont"/>
    <w:uiPriority w:val="99"/>
    <w:semiHidden/>
    <w:unhideWhenUsed/>
    <w:rsid w:val="00077DC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077DCD"/>
    <w:pPr>
      <w:spacing w:line="240" w:lineRule="auto"/>
    </w:pPr>
    <w:rPr>
      <w:rFonts w:ascii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77DCD"/>
    <w:rPr>
      <w:rFonts w:ascii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2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lish.uoregon.edu/profile/salaimo" TargetMode="External"/><Relationship Id="rId5" Type="http://schemas.openxmlformats.org/officeDocument/2006/relationships/hyperlink" Target="https://nyupress.org/9781479830374/becoming-human/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</dc:creator>
  <cp:keywords/>
  <dc:description/>
  <cp:lastModifiedBy>mitchell</cp:lastModifiedBy>
  <cp:revision>2</cp:revision>
  <dcterms:created xsi:type="dcterms:W3CDTF">2021-04-07T13:12:00Z</dcterms:created>
  <dcterms:modified xsi:type="dcterms:W3CDTF">2021-04-07T14:25:00Z</dcterms:modified>
</cp:coreProperties>
</file>