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Akademia Górniczo-Hutnicza im. Stanisława Staszica</w:t>
      </w:r>
    </w:p>
    <w:p>
      <w:pPr>
        <w:jc w:val="center"/>
      </w:pPr>
      <w:r>
        <w:rPr>
          <w:i/>
        </w:rPr>
        <w:t>Wydział Elektrotechniki, Automatyki, Informatyki i Inżynierii Biomedycznej</w:t>
      </w:r>
    </w:p>
    <w:p/>
    <w:p/>
    <w:p/>
    <w:p>
      <w:pPr>
        <w:jc w:val="center"/>
      </w:pPr>
      <w:r>
        <w:rPr>
          <w:b/>
          <w:sz w:val="32"/>
        </w:rPr>
        <w:t>Projekt z przedmiotu</w:t>
        <w:br/>
        <w:t>Obiektowe metody projektowania systemów</w:t>
      </w:r>
    </w:p>
    <w:p/>
    <w:p/>
    <w:p>
      <w:pPr>
        <w:jc w:val="center"/>
      </w:pPr>
      <w:r>
        <w:rPr>
          <w:b/>
          <w:sz w:val="56"/>
        </w:rPr>
        <w:t>esp32-link</w:t>
      </w:r>
    </w:p>
    <w:p>
      <w:pPr>
        <w:jc w:val="center"/>
      </w:pPr>
      <w:r>
        <w:rPr>
          <w:i/>
          <w:sz w:val="28"/>
        </w:rPr>
        <w:t>Aplikacja okienkowa na system GNU/Linux</w:t>
        <w:br/>
        <w:t>do komunikacji z płytką ESP32</w:t>
      </w:r>
    </w:p>
    <w:p/>
    <w:p/>
    <w:p/>
    <w:p/>
    <w:p>
      <w:pPr>
        <w:jc w:val="center"/>
      </w:pPr>
      <w:r>
        <w:rPr>
          <w:b/>
        </w:rPr>
        <w:t xml:space="preserve">Autor: </w:t>
      </w:r>
      <w:r>
        <w:t>Paweł Michalcewicz</w:t>
      </w:r>
    </w:p>
    <w:p>
      <w:pPr>
        <w:jc w:val="center"/>
      </w:pPr>
      <w:r>
        <w:t>Kontakt: pawel.michalcewicz@minas.com.pl</w:t>
      </w:r>
    </w:p>
    <w:p>
      <w:pPr>
        <w:jc w:val="center"/>
      </w:pPr>
      <w:r>
        <w:rPr>
          <w:b/>
        </w:rPr>
        <w:t xml:space="preserve">Prowadzący: </w:t>
      </w:r>
      <w:r>
        <w:t>prof. dr hab. inż. Bogusław Cyganek</w:t>
      </w:r>
    </w:p>
    <w:p/>
    <w:p/>
    <w:p/>
    <w:p>
      <w:pPr>
        <w:jc w:val="center"/>
      </w:pPr>
      <w:r>
        <w:t>Kraków 2026</w:t>
      </w:r>
    </w:p>
    <w:p>
      <w:pPr>
        <w:jc w:val="center"/>
      </w:pPr>
      <w:r>
        <w:t xml:space="preserve">Repozytorium: </w:t>
      </w:r>
      <w:hyperlink r:id="rId9">
        <w:r>
          <w:rPr>
            <w:color w:val="0563C1"/>
            <w:u w:val="single"/>
          </w:rPr>
          <w:t>https://github.com/mcvicz/esp32-link</w:t>
        </w:r>
      </w:hyperlink>
    </w:p>
    <w:p>
      <w:r>
        <w:br w:type="page"/>
      </w:r>
    </w:p>
    <w:p>
      <w:pPr>
        <w:pStyle w:val="Heading1"/>
      </w:pPr>
      <w:r>
        <w:t>Historia zmian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Wersja</w:t>
            </w:r>
          </w:p>
        </w:tc>
        <w:tc>
          <w:tcPr>
            <w:tcW w:type="dxa" w:w="2160"/>
          </w:tcPr>
          <w:p>
            <w:r>
              <w:rPr>
                <w:b/>
              </w:rPr>
              <w:t>Data</w:t>
            </w:r>
          </w:p>
        </w:tc>
        <w:tc>
          <w:tcPr>
            <w:tcW w:type="dxa" w:w="2160"/>
          </w:tcPr>
          <w:p>
            <w:r>
              <w:rPr>
                <w:b/>
              </w:rPr>
              <w:t>Autor</w:t>
            </w:r>
          </w:p>
        </w:tc>
        <w:tc>
          <w:tcPr>
            <w:tcW w:type="dxa" w:w="2160"/>
          </w:tcPr>
          <w:p>
            <w:r>
              <w:rPr>
                <w:b/>
              </w:rPr>
              <w:t>Opis zmian</w:t>
            </w:r>
          </w:p>
        </w:tc>
      </w:tr>
      <w:tr>
        <w:tc>
          <w:tcPr>
            <w:tcW w:type="dxa" w:w="2160"/>
          </w:tcPr>
          <w:p>
            <w:r>
              <w:t>0.1</w:t>
            </w:r>
          </w:p>
        </w:tc>
        <w:tc>
          <w:tcPr>
            <w:tcW w:type="dxa" w:w="2160"/>
          </w:tcPr>
          <w:p>
            <w:r>
              <w:t>2026-06-12</w:t>
            </w:r>
          </w:p>
        </w:tc>
        <w:tc>
          <w:tcPr>
            <w:tcW w:type="dxa" w:w="2160"/>
          </w:tcPr>
          <w:p>
            <w:r>
              <w:t>P. Michalcewicz</w:t>
            </w:r>
          </w:p>
        </w:tc>
        <w:tc>
          <w:tcPr>
            <w:tcW w:type="dxa" w:w="2160"/>
          </w:tcPr>
          <w:p>
            <w:r>
              <w:t>Pierwsza wersja dokumentacji.</w:t>
            </w:r>
          </w:p>
        </w:tc>
      </w:tr>
    </w:tbl>
    <w:p/>
    <w:p>
      <w:r>
        <w:br w:type="page"/>
      </w:r>
    </w:p>
    <w:p>
      <w:pPr>
        <w:pStyle w:val="Heading1"/>
      </w:pPr>
      <w:r>
        <w:t>Spis treści</w:t>
      </w:r>
    </w:p>
    <w:p>
      <w:r>
        <w:fldChar w:fldCharType="begin"/>
        <w:instrText xml:space="preserve">TOC \o "1-3" \h \z \u</w:instrText>
        <w:fldChar w:fldCharType="separate"/>
        <w:t>Naciśnij F9 w programie Word, aby zaktualizować spis treści.</w:t>
        <w:fldChar w:fldCharType="end"/>
      </w:r>
    </w:p>
    <w:p>
      <w:r>
        <w:br w:type="page"/>
      </w:r>
    </w:p>
    <w:p>
      <w:pPr>
        <w:pStyle w:val="Heading1"/>
      </w:pPr>
      <w:r>
        <w:t>Lista oznaczeń i skrótów</w:t>
      </w:r>
    </w:p>
    <w:tbl>
      <w:tblPr>
        <w:tblStyle w:val="LightGrid-Accent1"/>
        <w:tblW w:type="auto" w:w="0"/>
        <w:tblLook w:firstColumn="1" w:firstRow="1" w:lastColumn="0" w:lastRow="0" w:noHBand="0" w:noVBand="1" w:val="04A0"/>
      </w:tblPr>
      <w:tblGrid>
        <w:gridCol w:w="4320"/>
        <w:gridCol w:w="4320"/>
      </w:tblGrid>
      <w:tr>
        <w:tc>
          <w:tcPr>
            <w:tcW w:type="dxa" w:w="4320"/>
          </w:tcPr>
          <w:p>
            <w:r>
              <w:rPr>
                <w:b/>
              </w:rPr>
              <w:t>Skrót</w:t>
            </w:r>
          </w:p>
        </w:tc>
        <w:tc>
          <w:tcPr>
            <w:tcW w:type="dxa" w:w="4320"/>
          </w:tcPr>
          <w:p>
            <w:r>
              <w:rPr>
                <w:b/>
              </w:rPr>
              <w:t>Rozwinięcie</w:t>
            </w:r>
          </w:p>
        </w:tc>
      </w:tr>
      <w:tr>
        <w:tc>
          <w:tcPr>
            <w:tcW w:type="dxa" w:w="4320"/>
          </w:tcPr>
          <w:p>
            <w:r>
              <w:t>AP</w:t>
            </w:r>
          </w:p>
        </w:tc>
        <w:tc>
          <w:tcPr>
            <w:tcW w:type="dxa" w:w="4320"/>
          </w:tcPr>
          <w:p>
            <w:r>
              <w:t>Access Point — punkt dostępowy sieci Wi-Fi</w:t>
            </w:r>
          </w:p>
        </w:tc>
      </w:tr>
      <w:tr>
        <w:tc>
          <w:tcPr>
            <w:tcW w:type="dxa" w:w="4320"/>
          </w:tcPr>
          <w:p>
            <w:r>
              <w:t>API</w:t>
            </w:r>
          </w:p>
        </w:tc>
        <w:tc>
          <w:tcPr>
            <w:tcW w:type="dxa" w:w="4320"/>
          </w:tcPr>
          <w:p>
            <w:r>
              <w:t>Application Programming Interface — interfejs programistyczny</w:t>
            </w:r>
          </w:p>
        </w:tc>
      </w:tr>
      <w:tr>
        <w:tc>
          <w:tcPr>
            <w:tcW w:type="dxa" w:w="4320"/>
          </w:tcPr>
          <w:p>
            <w:r>
              <w:t>CI</w:t>
            </w:r>
          </w:p>
        </w:tc>
        <w:tc>
          <w:tcPr>
            <w:tcW w:type="dxa" w:w="4320"/>
          </w:tcPr>
          <w:p>
            <w:r>
              <w:t>Continuous Integration — ciągła integracja</w:t>
            </w:r>
          </w:p>
        </w:tc>
      </w:tr>
      <w:tr>
        <w:tc>
          <w:tcPr>
            <w:tcW w:type="dxa" w:w="4320"/>
          </w:tcPr>
          <w:p>
            <w:r>
              <w:t>ESP32</w:t>
            </w:r>
          </w:p>
        </w:tc>
        <w:tc>
          <w:tcPr>
            <w:tcW w:type="dxa" w:w="4320"/>
          </w:tcPr>
          <w:p>
            <w:r>
              <w:t>Rodzina mikrokontrolerów firmy Espressif Systems</w:t>
            </w:r>
          </w:p>
        </w:tc>
      </w:tr>
      <w:tr>
        <w:tc>
          <w:tcPr>
            <w:tcW w:type="dxa" w:w="4320"/>
          </w:tcPr>
          <w:p>
            <w:r>
              <w:t>FSM</w:t>
            </w:r>
          </w:p>
        </w:tc>
        <w:tc>
          <w:tcPr>
            <w:tcW w:type="dxa" w:w="4320"/>
          </w:tcPr>
          <w:p>
            <w:r>
              <w:t>Finite State Machine — automat skończony</w:t>
            </w:r>
          </w:p>
        </w:tc>
      </w:tr>
      <w:tr>
        <w:tc>
          <w:tcPr>
            <w:tcW w:type="dxa" w:w="4320"/>
          </w:tcPr>
          <w:p>
            <w:r>
              <w:t>GoF</w:t>
            </w:r>
          </w:p>
        </w:tc>
        <w:tc>
          <w:tcPr>
            <w:tcW w:type="dxa" w:w="4320"/>
          </w:tcPr>
          <w:p>
            <w:r>
              <w:t>Gang of Four — autorzy klasycznej książki o wzorcach projektowych</w:t>
            </w:r>
          </w:p>
        </w:tc>
      </w:tr>
      <w:tr>
        <w:tc>
          <w:tcPr>
            <w:tcW w:type="dxa" w:w="4320"/>
          </w:tcPr>
          <w:p>
            <w:r>
              <w:t>GUI</w:t>
            </w:r>
          </w:p>
        </w:tc>
        <w:tc>
          <w:tcPr>
            <w:tcW w:type="dxa" w:w="4320"/>
          </w:tcPr>
          <w:p>
            <w:r>
              <w:t>Graphical User Interface — graficzny interfejs użytkownika</w:t>
            </w:r>
          </w:p>
        </w:tc>
      </w:tr>
      <w:tr>
        <w:tc>
          <w:tcPr>
            <w:tcW w:type="dxa" w:w="4320"/>
          </w:tcPr>
          <w:p>
            <w:r>
              <w:t>JSON</w:t>
            </w:r>
          </w:p>
        </w:tc>
        <w:tc>
          <w:tcPr>
            <w:tcW w:type="dxa" w:w="4320"/>
          </w:tcPr>
          <w:p>
            <w:r>
              <w:t>JavaScript Object Notation — format wymiany danych</w:t>
            </w:r>
          </w:p>
        </w:tc>
      </w:tr>
      <w:tr>
        <w:tc>
          <w:tcPr>
            <w:tcW w:type="dxa" w:w="4320"/>
          </w:tcPr>
          <w:p>
            <w:r>
              <w:t>OOP</w:t>
            </w:r>
          </w:p>
        </w:tc>
        <w:tc>
          <w:tcPr>
            <w:tcW w:type="dxa" w:w="4320"/>
          </w:tcPr>
          <w:p>
            <w:r>
              <w:t>Object-Oriented Programming — programowanie obiektowe</w:t>
            </w:r>
          </w:p>
        </w:tc>
      </w:tr>
      <w:tr>
        <w:tc>
          <w:tcPr>
            <w:tcW w:type="dxa" w:w="4320"/>
          </w:tcPr>
          <w:p>
            <w:r>
              <w:t>RSSI</w:t>
            </w:r>
          </w:p>
        </w:tc>
        <w:tc>
          <w:tcPr>
            <w:tcW w:type="dxa" w:w="4320"/>
          </w:tcPr>
          <w:p>
            <w:r>
              <w:t>Received Signal Strength Indicator — wskaźnik siły sygnału</w:t>
            </w:r>
          </w:p>
        </w:tc>
      </w:tr>
      <w:tr>
        <w:tc>
          <w:tcPr>
            <w:tcW w:type="dxa" w:w="4320"/>
          </w:tcPr>
          <w:p>
            <w:r>
              <w:t>SSID</w:t>
            </w:r>
          </w:p>
        </w:tc>
        <w:tc>
          <w:tcPr>
            <w:tcW w:type="dxa" w:w="4320"/>
          </w:tcPr>
          <w:p>
            <w:r>
              <w:t>Service Set Identifier — nazwa sieci Wi-Fi</w:t>
            </w:r>
          </w:p>
        </w:tc>
      </w:tr>
      <w:tr>
        <w:tc>
          <w:tcPr>
            <w:tcW w:type="dxa" w:w="4320"/>
          </w:tcPr>
          <w:p>
            <w:r>
              <w:t>UML</w:t>
            </w:r>
          </w:p>
        </w:tc>
        <w:tc>
          <w:tcPr>
            <w:tcW w:type="dxa" w:w="4320"/>
          </w:tcPr>
          <w:p>
            <w:r>
              <w:t>Unified Modeling Language — ujednolicony język modelowania</w:t>
            </w:r>
          </w:p>
        </w:tc>
      </w:tr>
      <w:tr>
        <w:tc>
          <w:tcPr>
            <w:tcW w:type="dxa" w:w="4320"/>
          </w:tcPr>
          <w:p>
            <w:r>
              <w:t>UUID</w:t>
            </w:r>
          </w:p>
        </w:tc>
        <w:tc>
          <w:tcPr>
            <w:tcW w:type="dxa" w:w="4320"/>
          </w:tcPr>
          <w:p>
            <w:r>
              <w:t>Universally Unique Identifier — globalnie unikalny identyfikator</w:t>
            </w:r>
          </w:p>
        </w:tc>
      </w:tr>
      <w:tr>
        <w:tc>
          <w:tcPr>
            <w:tcW w:type="dxa" w:w="4320"/>
          </w:tcPr>
          <w:p>
            <w:r>
              <w:t>WSL</w:t>
            </w:r>
          </w:p>
        </w:tc>
        <w:tc>
          <w:tcPr>
            <w:tcW w:type="dxa" w:w="4320"/>
          </w:tcPr>
          <w:p>
            <w:r>
              <w:t>Windows Subsystem for Linux</w:t>
            </w:r>
          </w:p>
        </w:tc>
      </w:tr>
      <w:tr>
        <w:tc>
          <w:tcPr>
            <w:tcW w:type="dxa" w:w="4320"/>
          </w:tcPr>
          <w:p>
            <w:r>
              <w:t>WSL2</w:t>
            </w:r>
          </w:p>
        </w:tc>
        <w:tc>
          <w:tcPr>
            <w:tcW w:type="dxa" w:w="4320"/>
          </w:tcPr>
          <w:p>
            <w:r>
              <w:t>Druga generacja WSL z prawdziwym jądrem Linux</w:t>
            </w:r>
          </w:p>
        </w:tc>
      </w:tr>
      <w:tr>
        <w:tc>
          <w:tcPr>
            <w:tcW w:type="dxa" w:w="4320"/>
          </w:tcPr>
          <w:p>
            <w:r>
              <w:t>WSLg</w:t>
            </w:r>
          </w:p>
        </w:tc>
        <w:tc>
          <w:tcPr>
            <w:tcW w:type="dxa" w:w="4320"/>
          </w:tcPr>
          <w:p>
            <w:r>
              <w:t>Rozszerzenie WSL renderujące okna GUI Linuksa w Windows</w:t>
            </w:r>
          </w:p>
        </w:tc>
      </w:tr>
    </w:tbl>
    <w:p/>
    <w:p>
      <w:r>
        <w:br w:type="page"/>
      </w:r>
    </w:p>
    <w:p>
      <w:pPr>
        <w:pStyle w:val="Heading1"/>
      </w:pPr>
      <w:r>
        <w:t>1. Wstęp</w:t>
      </w:r>
    </w:p>
    <w:p>
      <w:r>
        <w:t>Niniejszy dokument stanowi dokumentację projektu esp32-link — aplikacji okienkowej działającej na systemie GNU/Linux, której zadaniem jest komunikacja z mikrokontrolerem ESP32 za pośrednictwem bezprzewodowej sieci Wi-Fi. Projekt powstał jako zaliczenie kursu prof. dr hab. inż. Bogusława Cyganka.</w:t>
      </w:r>
    </w:p>
    <w:p>
      <w:r>
        <w:t>Założenia projektowe są celowo minimalne (jeden mikrokontroler, jedna aplikacja desktopowa). Nacisk położony jest na architekturę systemu oraz na zastosowanie wzorców projektowych: warstwowy podział kodu źródłowego, sześć udokumentowanych wzorców (Facade, Strategy, State, Command, Observer, Singleton), oraz pełna dokumentacja w formie tekstowej i diagramowej.</w:t>
      </w:r>
    </w:p>
    <w:p>
      <w:r>
        <w:t xml:space="preserve">Kompletny kod źródłowy oraz materiały uzupełniające (siedem dokumentów Markdown, siedem diagramów PlantUML, skrypt budowy pliku PDF, testy jednostkowe i integracyjne, pipeline CI w GitHub Actions) znajdują się w publicznym repozytorium pod adresem: </w:t>
      </w:r>
      <w:hyperlink r:id="rId9">
        <w:r>
          <w:rPr>
            <w:color w:val="0563C1"/>
            <w:u w:val="single"/>
          </w:rPr>
          <w:t>https://github.com/mcvicz/esp32-link</w:t>
        </w:r>
      </w:hyperlink>
    </w:p>
    <w:p>
      <w:r>
        <w:t>Niniejszy dokument zawiera kompletny opis systemu na poziomie wymaganym do zrozumienia jego struktury i działania. Szczegóły implementacyjne, listingi kodu oraz dokumentacja techniczna każdego modułu są dostępne w repozytorium — odpowiednie pliki wskazywane są w treści dokumentu.</w:t>
      </w:r>
    </w:p>
    <w:p>
      <w:pPr>
        <w:pStyle w:val="Heading1"/>
      </w:pPr>
      <w:r>
        <w:t>2. Funkcjonalność (functionality)</w:t>
      </w:r>
    </w:p>
    <w:p>
      <w:pPr>
        <w:pStyle w:val="Heading2"/>
      </w:pPr>
      <w:r>
        <w:t>2.1 Mikrokontroler (firmware)</w:t>
      </w:r>
    </w:p>
    <w:p>
      <w:r>
        <w:t>Firmware uruchamiany na płytce ESP32-WROOM-32 realizuje następujące funkcje:</w:t>
      </w:r>
    </w:p>
    <w:p>
      <w:pPr>
        <w:pStyle w:val="ListBullet"/>
      </w:pPr>
      <w:r>
        <w:t>Uruchamia software'owy punkt dostępowy Wi-Fi o nazwie ESP32-Console (hasło: esp32pass).</w:t>
      </w:r>
    </w:p>
    <w:p>
      <w:pPr>
        <w:pStyle w:val="ListBullet"/>
      </w:pPr>
      <w:r>
        <w:t>Obsługuje serwer WebSocket pod adresem ws://192.168.4.1:81/ws.</w:t>
      </w:r>
    </w:p>
    <w:p>
      <w:pPr>
        <w:pStyle w:val="ListBullet"/>
      </w:pPr>
      <w:r>
        <w:t>Próbkuje co 500 ms trzy wartości telemetryczne: wewnętrzną temperaturę układu (°C), ilość wolnej pamięci podręcznej heap (bajty), oraz wskaźnik siły sygnału RSSI (dBm) pierwszego podłączonego klienta.</w:t>
      </w:r>
    </w:p>
    <w:p>
      <w:pPr>
        <w:pStyle w:val="ListBullet"/>
      </w:pPr>
      <w:r>
        <w:t>Rozsyła ramki telemetryczne do wszystkich podłączonych klientów w formacie JSON (jedna ramka na linię, zakończona znakiem nowej linii).</w:t>
      </w:r>
    </w:p>
    <w:p>
      <w:pPr>
        <w:pStyle w:val="ListBullet"/>
      </w:pPr>
      <w:r>
        <w:t>Przyjmuje polecenia od klienta: toggle_led (przełączenie stanu diody LED na GPIO 2) oraz ping (odbicie testowe).</w:t>
      </w:r>
    </w:p>
    <w:p>
      <w:pPr>
        <w:pStyle w:val="ListBullet"/>
      </w:pPr>
      <w:r>
        <w:t>Odpowiada na każde polecenie ramką potwierdzającą (ack) z identyfikatorem polecenia.</w:t>
      </w:r>
    </w:p>
    <w:p>
      <w:pPr>
        <w:pStyle w:val="ListBullet"/>
      </w:pPr>
      <w:r>
        <w:t>Pomija rozsyłanie telemetrii gdy brak podłączonych klientów (oszczędność cykli CPU).</w:t>
      </w:r>
    </w:p>
    <w:p>
      <w:pPr>
        <w:pStyle w:val="ListBullet"/>
      </w:pPr>
      <w:r>
        <w:t>Loguje do portu szeregowego (115200 baud) zdarzenia startu, połączeń klientów oraz wykonanych poleceń w formie czytelnej dla człowieka.</w:t>
      </w:r>
    </w:p>
    <w:p>
      <w:pPr>
        <w:pStyle w:val="Heading2"/>
      </w:pPr>
      <w:r>
        <w:t>2.2 Aplikacja desktopowa</w:t>
      </w:r>
    </w:p>
    <w:p>
      <w:r>
        <w:t>Aplikacja desktopowa uruchamiana na hoście z systemem GNU/Linux (lub WSL2 z WSLg w środowisku Windows) realizuje następujące funkcje:</w:t>
      </w:r>
    </w:p>
    <w:p>
      <w:pPr>
        <w:pStyle w:val="ListBullet"/>
      </w:pPr>
      <w:r>
        <w:t>Łączy się ze wskazanym serwerem WebSocket (domyślny adres pre-wypełniony w polu URL).</w:t>
      </w:r>
    </w:p>
    <w:p>
      <w:pPr>
        <w:pStyle w:val="ListBullet"/>
      </w:pPr>
      <w:r>
        <w:t>Wizualizuje dane telemetryczne na trzech wykresach czasu rzeczywistego w przesuwającym się oknie 60-sekundowym, po jednym wykresie na każdą wartość (temperatura, heap, RSSI).</w:t>
      </w:r>
    </w:p>
    <w:p>
      <w:pPr>
        <w:pStyle w:val="ListBullet"/>
      </w:pPr>
      <w:r>
        <w:t>Umożliwia użytkownikowi wysłanie poleceń (toggle_led, ping) za pomocą przycisków GUI; przyciski są dezaktywowane gdy brak aktywnego połączenia.</w:t>
      </w:r>
    </w:p>
    <w:p>
      <w:pPr>
        <w:pStyle w:val="ListBullet"/>
      </w:pPr>
      <w:r>
        <w:t>Sygnalizuje aktualny stan połączenia (Disconnected, Connecting, Connected, Reconnecting, Error) kolorowanym wskaźnikiem w pasku statusu wraz z opcjonalnym komunikatem błędu.</w:t>
      </w:r>
    </w:p>
    <w:p>
      <w:pPr>
        <w:pStyle w:val="ListBullet"/>
      </w:pPr>
      <w:r>
        <w:t>Automatycznie próbuje ponownie nawiązać połączenie po jego utracie z wykorzystaniem strategii wykładniczego backoff (1 s, 2 s, 4 s, 8 s, a następnie 8 s do momentu przerwania przez użytkownika).</w:t>
      </w:r>
    </w:p>
    <w:p>
      <w:pPr>
        <w:pStyle w:val="ListBullet"/>
      </w:pPr>
      <w:r>
        <w:t>Zapamiętuje ostatnio użyty adres URL oraz geometrię okna pomiędzy uruchomieniami (plik konfiguracyjny ~/.config/esp32-link/config.json).</w:t>
      </w:r>
    </w:p>
    <w:p>
      <w:r>
        <w:t xml:space="preserve">Pełną specyfikację funkcjonalną oraz listę wymagań niefunkcjonalnych zawiera plik </w:t>
      </w:r>
      <w:r>
        <w:rPr>
          <w:i/>
        </w:rPr>
        <w:t>docs/01-requirements.md</w:t>
      </w:r>
      <w:r>
        <w:t xml:space="preserve"> w repozytorium.</w:t>
      </w:r>
    </w:p>
    <w:p>
      <w:pPr>
        <w:pStyle w:val="Heading1"/>
      </w:pPr>
      <w:r>
        <w:t>3. Analiza problemu (problem analysis)</w:t>
      </w:r>
    </w:p>
    <w:p>
      <w:r>
        <w:t>Komunikacja z mikrokontrolerem przez Wi-Fi jest stosunkowo standardowym zagadnieniem, natomiast projekt postawiony na aplikacji okienkowej w języku Python wymusza rozwiązanie kilku konkretnych problemów architektonicznych:</w:t>
      </w:r>
    </w:p>
    <w:p>
      <w:pPr>
        <w:pStyle w:val="Heading2"/>
      </w:pPr>
      <w:r>
        <w:t>3.1 Współistnienie pętli zdarzeń Qt i asyncio</w:t>
      </w:r>
    </w:p>
    <w:p>
      <w:r>
        <w:t>Biblioteka PySide6 (Qt) opiera się na własnej synchronicznej pętli zdarzeń, natomiast biblioteka websockets działa w środowisku asyncio. Naiwne połączenie obu pętli (np. await w wątku Qt) prowadzi do zawieszenia interfejsu użytkownika podczas operacji sieciowych. Rozwiązanie: pętla asyncio jest uruchamiana w osobnym wątku tła, a komunikacja z wątkiem GUI odbywa się wyłącznie poprzez sygnały Qt z domyślnym połączeniem typu Qt::QueuedConnection (które jest bezpieczne wątkowo).</w:t>
      </w:r>
    </w:p>
    <w:p>
      <w:pPr>
        <w:pStyle w:val="Heading2"/>
      </w:pPr>
      <w:r>
        <w:t>3.2 Reakcja wielu widgetów na te same zdarzenia</w:t>
      </w:r>
    </w:p>
    <w:p>
      <w:r>
        <w:t>Wykres telemetryczny, panel sterowania oraz pasek statusu muszą reagować na te same zdarzenia (nowa próbka telemetryczna, zmiana stanu połączenia, błąd transportu). Wprost-zorientowane podejście — wzajemne odwołania między widgetami — szybko prowadzi do silnego sprzężenia. Rozwiązaniem jest wzorzec Obserwatora w jego idiomatycznej formie Qt (sygnały i sloty).</w:t>
      </w:r>
    </w:p>
    <w:p>
      <w:pPr>
        <w:pStyle w:val="Heading2"/>
      </w:pPr>
      <w:r>
        <w:t>3.3 Reprezentacja stanu połączenia</w:t>
      </w:r>
    </w:p>
    <w:p>
      <w:r>
        <w:t>Połączenie z mikrokontrolerem może znajdować się w jednym z pięciu wyraźnie rozróżnialnych stanów (rozłączony, łączenie, połączony, ponowne łączenie, błąd). Pierwsza iteracja projektu modelowała stan dwiema zmiennymi logicznymi, co prowadziło do błędów typu „interfejs pokazuje rozłączenie, ale klient w tle dalej próbuje się łączyć”. Konieczne było wprowadzenie jawnego, walidowanego automatu stanu (Finite State Machine).</w:t>
      </w:r>
    </w:p>
    <w:p>
      <w:pPr>
        <w:pStyle w:val="Heading2"/>
      </w:pPr>
      <w:r>
        <w:t>3.4 Wymienność warstwy transportu</w:t>
      </w:r>
    </w:p>
    <w:p>
      <w:r>
        <w:t>Choć projekt aktualnie wykorzystuje wyłącznie transport WebSocket, w przyszłości może zaistnieć potrzeba dodania transportu szeregowego (USB) — w szczególności, gdy z powodów technicznych Wi-Fi nie jest dostępne. Architektura musi umożliwić podmianę warstwy transportowej bez modyfikacji warstwy aplikacyjnej ani warstwy GUI.</w:t>
      </w:r>
    </w:p>
    <w:p>
      <w:r>
        <w:t>Każdy z wymienionych problemów został rozwiązany za pomocą odpowiednio dobranego wzorca projektowego. Szczegóły w sekcji 4.</w:t>
      </w:r>
    </w:p>
    <w:p>
      <w:pPr>
        <w:pStyle w:val="Heading1"/>
      </w:pPr>
      <w:r>
        <w:t>4. Projekt techniczny (technical design)</w:t>
      </w:r>
    </w:p>
    <w:p>
      <w:pPr>
        <w:pStyle w:val="Heading2"/>
      </w:pPr>
      <w:r>
        <w:t>4.1 Architektura warstwowa</w:t>
      </w:r>
    </w:p>
    <w:p>
      <w:r>
        <w:t>Aplikacja desktopowa podzielona jest na cztery warstwy, ze ścisłym jednokierunkowym kierunkiem zależności od góry do dołu. Górne warstwy mogą zależeć od dolnych, ale nigdy odwrotnie.</w:t>
      </w:r>
    </w:p>
    <w:p>
      <w:pPr>
        <w:spacing w:after="120"/>
        <w:ind w:left="283"/>
      </w:pPr>
      <w:r>
        <w:rPr>
          <w:rFonts w:ascii="Consolas" w:hAnsi="Consolas"/>
          <w:sz w:val="18"/>
        </w:rPr>
        <w:t>ui/              widgety PySide6, sygnały i sloty Qt</w:t>
        <w:br/>
        <w:t>application/     fasada klienta (Esp32Client), obiekty poleceń (Command)</w:t>
        <w:br/>
        <w:t>domain/          modele danych, automat stanu (czysta logika; brak Qt, brak sieci)</w:t>
        <w:br/>
        <w:t>infrastructure/  abstrakcja transportu, codec JSON, transport WebSocket</w:t>
      </w:r>
    </w:p>
    <w:p>
      <w:r>
        <w:t>Warstwa domain/ nie importuje niczego z biblioteki Qt ani z biblioteki websockets, co czyni ją w pełni testowalną bez uruchamiania pętli zdarzeń ani otwierania gniazda sieciowego. Testy warstwy domain/ wykonują się w czasie poniżej kilkudziesięciu milisekund.</w:t>
      </w:r>
    </w:p>
    <w:p>
      <w:pPr>
        <w:pStyle w:val="Heading2"/>
      </w:pPr>
      <w:r>
        <w:t>4.2 Diagramy UML</w:t>
      </w:r>
    </w:p>
    <w:p>
      <w:r>
        <w:t>Pełen zestaw diagramów UML znajduje się w folderze docs/uml/ repozytorium w postaci plików źródłowych PlantUML: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Plik</w:t>
            </w:r>
          </w:p>
        </w:tc>
        <w:tc>
          <w:tcPr>
            <w:tcW w:type="dxa" w:w="2880"/>
          </w:tcPr>
          <w:p>
            <w:r>
              <w:rPr>
                <w:b/>
              </w:rPr>
              <w:t>Typ diagramu UML</w:t>
            </w:r>
          </w:p>
        </w:tc>
        <w:tc>
          <w:tcPr>
            <w:tcW w:type="dxa" w:w="2880"/>
          </w:tcPr>
          <w:p>
            <w:r>
              <w:rPr>
                <w:b/>
              </w:rPr>
              <w:t>Zawartość</w:t>
            </w:r>
          </w:p>
        </w:tc>
      </w:tr>
      <w:tr>
        <w:tc>
          <w:tcPr>
            <w:tcW w:type="dxa" w:w="2880"/>
          </w:tcPr>
          <w:p>
            <w:r>
              <w:t>use_case.puml</w:t>
            </w:r>
          </w:p>
        </w:tc>
        <w:tc>
          <w:tcPr>
            <w:tcW w:type="dxa" w:w="2880"/>
          </w:tcPr>
          <w:p>
            <w:r>
              <w:t>Diagram przypadków użycia</w:t>
            </w:r>
          </w:p>
        </w:tc>
        <w:tc>
          <w:tcPr>
            <w:tcW w:type="dxa" w:w="2880"/>
          </w:tcPr>
          <w:p>
            <w:r>
              <w:t>Aktorzy (użytkownik, ESP32) oraz przypadki użycia z relacjami includes/extends.</w:t>
            </w:r>
          </w:p>
        </w:tc>
      </w:tr>
      <w:tr>
        <w:tc>
          <w:tcPr>
            <w:tcW w:type="dxa" w:w="2880"/>
          </w:tcPr>
          <w:p>
            <w:r>
              <w:t>class_desktop.puml</w:t>
            </w:r>
          </w:p>
        </w:tc>
        <w:tc>
          <w:tcPr>
            <w:tcW w:type="dxa" w:w="2880"/>
          </w:tcPr>
          <w:p>
            <w:r>
              <w:t>Diagram klas (+ pakietów)</w:t>
            </w:r>
          </w:p>
        </w:tc>
        <w:tc>
          <w:tcPr>
            <w:tcW w:type="dxa" w:w="2880"/>
          </w:tcPr>
          <w:p>
            <w:r>
              <w:t>Cztery warstwy aplikacji desktopowej, wszystkie sześć wzorców oznaczonych stereotypami.</w:t>
            </w:r>
          </w:p>
        </w:tc>
      </w:tr>
      <w:tr>
        <w:tc>
          <w:tcPr>
            <w:tcW w:type="dxa" w:w="2880"/>
          </w:tcPr>
          <w:p>
            <w:r>
              <w:t>class_firmware.puml</w:t>
            </w:r>
          </w:p>
        </w:tc>
        <w:tc>
          <w:tcPr>
            <w:tcW w:type="dxa" w:w="2880"/>
          </w:tcPr>
          <w:p>
            <w:r>
              <w:t>Diagram klas</w:t>
            </w:r>
          </w:p>
        </w:tc>
        <w:tc>
          <w:tcPr>
            <w:tcW w:type="dxa" w:w="2880"/>
          </w:tcPr>
          <w:p>
            <w:r>
              <w:t>Komponenty logiczne firmware'u (cfg, Telemetry, Protocol, CommandDispatcher, WsServer).</w:t>
            </w:r>
          </w:p>
        </w:tc>
      </w:tr>
      <w:tr>
        <w:tc>
          <w:tcPr>
            <w:tcW w:type="dxa" w:w="2880"/>
          </w:tcPr>
          <w:p>
            <w:r>
              <w:t>sequence_connect.puml</w:t>
            </w:r>
          </w:p>
        </w:tc>
        <w:tc>
          <w:tcPr>
            <w:tcW w:type="dxa" w:w="2880"/>
          </w:tcPr>
          <w:p>
            <w:r>
              <w:t>Diagram sekwencji</w:t>
            </w:r>
          </w:p>
        </w:tc>
        <w:tc>
          <w:tcPr>
            <w:tcW w:type="dxa" w:w="2880"/>
          </w:tcPr>
          <w:p>
            <w:r>
              <w:t>Ścieżka szczęśliwa procesu nawiązywania połączenia.</w:t>
            </w:r>
          </w:p>
        </w:tc>
      </w:tr>
      <w:tr>
        <w:tc>
          <w:tcPr>
            <w:tcW w:type="dxa" w:w="2880"/>
          </w:tcPr>
          <w:p>
            <w:r>
              <w:t>sequence_telemetry.puml</w:t>
            </w:r>
          </w:p>
        </w:tc>
        <w:tc>
          <w:tcPr>
            <w:tcW w:type="dxa" w:w="2880"/>
          </w:tcPr>
          <w:p>
            <w:r>
              <w:t>Diagram sekwencji</w:t>
            </w:r>
          </w:p>
        </w:tc>
        <w:tc>
          <w:tcPr>
            <w:tcW w:type="dxa" w:w="2880"/>
          </w:tcPr>
          <w:p>
            <w:r>
              <w:t>Pętla telemetryczna 2 Hz oraz round-trip polecenia.</w:t>
            </w:r>
          </w:p>
        </w:tc>
      </w:tr>
      <w:tr>
        <w:tc>
          <w:tcPr>
            <w:tcW w:type="dxa" w:w="2880"/>
          </w:tcPr>
          <w:p>
            <w:r>
              <w:t>state_connection.puml</w:t>
            </w:r>
          </w:p>
        </w:tc>
        <w:tc>
          <w:tcPr>
            <w:tcW w:type="dxa" w:w="2880"/>
          </w:tcPr>
          <w:p>
            <w:r>
              <w:t>Diagram maszyny stanów</w:t>
            </w:r>
          </w:p>
        </w:tc>
        <w:tc>
          <w:tcPr>
            <w:tcW w:type="dxa" w:w="2880"/>
          </w:tcPr>
          <w:p>
            <w:r>
              <w:t>Pełen automat ConnectionState z przejściami.</w:t>
            </w:r>
          </w:p>
        </w:tc>
      </w:tr>
      <w:tr>
        <w:tc>
          <w:tcPr>
            <w:tcW w:type="dxa" w:w="2880"/>
          </w:tcPr>
          <w:p>
            <w:r>
              <w:t>deployment.puml</w:t>
            </w:r>
          </w:p>
        </w:tc>
        <w:tc>
          <w:tcPr>
            <w:tcW w:type="dxa" w:w="2880"/>
          </w:tcPr>
          <w:p>
            <w:r>
              <w:t>Diagram wdrożenia</w:t>
            </w:r>
          </w:p>
        </w:tc>
        <w:tc>
          <w:tcPr>
            <w:tcW w:type="dxa" w:w="2880"/>
          </w:tcPr>
          <w:p>
            <w:r>
              <w:t>Host Linux + ESP32 połączone przez Wi-Fi soft AP.</w:t>
            </w:r>
          </w:p>
        </w:tc>
      </w:tr>
    </w:tbl>
    <w:p/>
    <w:p>
      <w:r>
        <w:t>Diagramy są walidowane podczas rozwoju projektu poprzez automatyczne renderowanie do formatu SVG za pomocą serwisu plantuml.com — gwarantuje to ich aktualność oraz poprawność składniową.</w:t>
      </w:r>
    </w:p>
    <w:p>
      <w:pPr>
        <w:pStyle w:val="Heading2"/>
      </w:pPr>
      <w:r>
        <w:t>4.3 Zastosowane wzorce projektowe</w:t>
      </w:r>
    </w:p>
    <w:p>
      <w:r>
        <w:t>W projekcie zastosowano sześć wzorców z klasycznej książki Gang of Four. Każdy z wzorców został wybrany jako odpowiedź na konkretny problem opisany w sekcji 3, a nie jako element ozdobny mający spełnić wymagania kursowe.</w:t>
      </w:r>
    </w:p>
    <w:p>
      <w:pPr>
        <w:pStyle w:val="Heading3"/>
      </w:pPr>
      <w:r>
        <w:t>4.3.1 Facade — Esp32Client</w:t>
      </w:r>
    </w:p>
    <w:p>
      <w:r>
        <w:t>Klasa application/client.py::Esp32Client udostępnia warstwie GUI minimalny interfejs (metody connect, disconnect, send oraz cztery sygnały Qt) ukrywając wewnętrznie cały stack: warstwę transportu, codec, automat stanu oraz logikę ponownego łączenia. GUI nie importuje bezpośrednio bibliotek websockets ani asyncio.</w:t>
      </w:r>
    </w:p>
    <w:p>
      <w:pPr>
        <w:pStyle w:val="Heading3"/>
      </w:pPr>
      <w:r>
        <w:t>4.3.2 Strategy — Transport</w:t>
      </w:r>
    </w:p>
    <w:p>
      <w:r>
        <w:t>Abstrakcyjna klasa infrastructure/transport.py::Transport definiuje interfejs transportu tekstowego (metody connect, disconnect, send oraz async iterator messages). Aktualna jedyna konkretna implementacja to WebSocketTransport. Wprowadzenie abstrakcji pozwala na podmianę transportu (np. na SerialTransport) bez modyfikacji warstwy aplikacyjnej.</w:t>
      </w:r>
    </w:p>
    <w:p>
      <w:pPr>
        <w:pStyle w:val="Heading3"/>
      </w:pPr>
      <w:r>
        <w:t>4.3.3 State — ConnectionStateMachine</w:t>
      </w:r>
    </w:p>
    <w:p>
      <w:r>
        <w:t>Wyliczeniowy typ ConnectionState definiuje pięć stanów połączenia. Klasa ConnectionStateMachine (warstwa domain/) przechowuje tablicę dozwolonych przejść i wymusza ich poprawność rzucając IllegalTransitionError przy próbie niedozwolonego przejścia.</w:t>
      </w:r>
    </w:p>
    <w:p>
      <w:pPr>
        <w:pStyle w:val="Heading3"/>
      </w:pPr>
      <w:r>
        <w:t>4.3.4 Command — ToggleLedCommand, PingCommand</w:t>
      </w:r>
    </w:p>
    <w:p>
      <w:r>
        <w:t>Każde polecenie wysyłane do mikrokontrolera reprezentowane jest jako obiekt typu Command (dataclass z polem cmd_id typu UUID v4 generowanym automatycznie). Metoda serialize() przekształca obiekt w słownik JSON zgodny z protokołem. Dodanie nowego polecenia nie wymaga zmian w klasie Esp32Client — wystarczy nowa podklasa Command.</w:t>
      </w:r>
    </w:p>
    <w:p>
      <w:pPr>
        <w:pStyle w:val="Heading3"/>
      </w:pPr>
      <w:r>
        <w:t>4.3.5 Observer — sygnały Qt klienta</w:t>
      </w:r>
    </w:p>
    <w:p>
      <w:r>
        <w:t>Esp32Client jako QObject udostępnia cztery sygnały Qt: telemetry_received, ack_received, state_changed, error_occurred. Każdy widget GUI podpina swój slot do interesującego go sygnału. Jest to wzorzec Observer w idiomatycznej formie biblioteki Qt — sygnały automatycznie dostarczane są pomiędzy wątkami w sposób bezpieczny.</w:t>
      </w:r>
    </w:p>
    <w:p>
      <w:pPr>
        <w:pStyle w:val="Heading3"/>
      </w:pPr>
      <w:r>
        <w:t>4.3.6 Singleton — Config.instance()</w:t>
      </w:r>
    </w:p>
    <w:p>
      <w:r>
        <w:t>Klasa Config przechowuje ustawienia użytkownika (ostatnio użyty adres URL, geometria okna), zapisywane do pliku ~/.config/esp32-link/config.json. Dostęp wyłącznie poprzez metodę klasową Config.instance() z synchronizacją wątkową (threading.Lock). Wybór wzorca Singleton był świadomym kompromisem — jego zaletą jest jednolity punkt dostępu do konfiguracji z dowolnego miejsca w kodzie.</w:t>
      </w:r>
    </w:p>
    <w:p>
      <w:r>
        <w:t xml:space="preserve">Szczegółowy opis każdego z wzorców (problem, alternatywy rozważane, kompromisy) wraz z fragmentami kodu znajduje się w pliku </w:t>
      </w:r>
      <w:r>
        <w:rPr>
          <w:i/>
        </w:rPr>
        <w:t>docs/03-design.md</w:t>
      </w:r>
      <w:r>
        <w:t xml:space="preserve"> w repozytorium. Jest to najobszerniejszy z dokumentów towarzyszących projektowi.</w:t>
      </w:r>
    </w:p>
    <w:p>
      <w:pPr>
        <w:pStyle w:val="Heading1"/>
      </w:pPr>
      <w:r>
        <w:t>5. Opis realizacji (implementation report)</w:t>
      </w:r>
    </w:p>
    <w:p>
      <w:pPr>
        <w:pStyle w:val="Heading2"/>
      </w:pPr>
      <w:r>
        <w:t>5.1 Protokół komunikacyjny</w:t>
      </w:r>
    </w:p>
    <w:p>
      <w:r>
        <w:t>Komunikacja pomiędzy aplikacją desktopową a mikrokontrolerem odbywa się za pomocą pojedynczego połączenia WebSocket. Wszystkie komunikaty są obiektami JSON przesyłanymi jako ramki tekstowe WebSocket, jeden obiekt na ramkę, zakończony znakiem nowej linii. Zdefiniowano trzy typy wiadomości:</w:t>
      </w:r>
    </w:p>
    <w:p>
      <w:r>
        <w:rPr>
          <w:b/>
        </w:rPr>
        <w:t>Telemetria (ESP32 → klient):</w:t>
      </w:r>
    </w:p>
    <w:p>
      <w:pPr>
        <w:spacing w:after="120"/>
        <w:ind w:left="283"/>
      </w:pPr>
      <w:r>
        <w:rPr>
          <w:rFonts w:ascii="Consolas" w:hAnsi="Consolas"/>
          <w:sz w:val="18"/>
        </w:rPr>
        <w:t>{"type":"telemetry","ts":12345,"temp_c":24.5,"free_heap":235200,"rssi":-42}\n</w:t>
      </w:r>
    </w:p>
    <w:p>
      <w:r>
        <w:rPr>
          <w:b/>
        </w:rPr>
        <w:t>Potwierdzenie polecenia (ESP32 → klient):</w:t>
      </w:r>
    </w:p>
    <w:p>
      <w:pPr>
        <w:spacing w:after="120"/>
        <w:ind w:left="283"/>
      </w:pPr>
      <w:r>
        <w:rPr>
          <w:rFonts w:ascii="Consolas" w:hAnsi="Consolas"/>
          <w:sz w:val="18"/>
        </w:rPr>
        <w:t>{"type":"ack","cmd_id":"&lt;uuid&gt;","ok":true,"msg":"led on"}\n</w:t>
      </w:r>
    </w:p>
    <w:p>
      <w:r>
        <w:rPr>
          <w:b/>
        </w:rPr>
        <w:t>Polecenie (klient → ESP32):</w:t>
      </w:r>
    </w:p>
    <w:p>
      <w:pPr>
        <w:spacing w:after="120"/>
        <w:ind w:left="283"/>
      </w:pPr>
      <w:r>
        <w:rPr>
          <w:rFonts w:ascii="Consolas" w:hAnsi="Consolas"/>
          <w:sz w:val="18"/>
        </w:rPr>
        <w:t>{"type":"cmd","cmd_id":"&lt;uuid&gt;","action":"toggle_led"}\n</w:t>
      </w:r>
    </w:p>
    <w:p>
      <w:r>
        <w:t xml:space="preserve">Pełna specyfikacja każdego pola, lista wszystkich zdefiniowanych poleceń, oraz polityka obsługi błędów (nieparsowalny JSON, nieznany typ wiadomości, brakujące pola) znajdują się w pliku </w:t>
      </w:r>
      <w:r>
        <w:rPr>
          <w:i/>
        </w:rPr>
        <w:t>docs/04-protocol.md</w:t>
      </w:r>
      <w:r>
        <w:t>.</w:t>
      </w:r>
    </w:p>
    <w:p>
      <w:pPr>
        <w:pStyle w:val="Heading2"/>
      </w:pPr>
      <w:r>
        <w:t>5.2 Maszyna stanów połączenia</w:t>
      </w:r>
    </w:p>
    <w:p>
      <w:r>
        <w:t>Tabela dozwolonych przejść stanu ConnectionState: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Stan początkowy</w:t>
            </w:r>
          </w:p>
        </w:tc>
        <w:tc>
          <w:tcPr>
            <w:tcW w:type="dxa" w:w="4320"/>
          </w:tcPr>
          <w:p>
            <w:r>
              <w:rPr>
                <w:b/>
              </w:rPr>
              <w:t>Dozwolone stany docelowe</w:t>
            </w:r>
          </w:p>
        </w:tc>
      </w:tr>
      <w:tr>
        <w:tc>
          <w:tcPr>
            <w:tcW w:type="dxa" w:w="4320"/>
          </w:tcPr>
          <w:p>
            <w:r>
              <w:t>DISCONNECTED</w:t>
            </w:r>
          </w:p>
        </w:tc>
        <w:tc>
          <w:tcPr>
            <w:tcW w:type="dxa" w:w="4320"/>
          </w:tcPr>
          <w:p>
            <w:r>
              <w:t>CONNECTING</w:t>
            </w:r>
          </w:p>
        </w:tc>
      </w:tr>
      <w:tr>
        <w:tc>
          <w:tcPr>
            <w:tcW w:type="dxa" w:w="4320"/>
          </w:tcPr>
          <w:p>
            <w:r>
              <w:t>CONNECTING</w:t>
            </w:r>
          </w:p>
        </w:tc>
        <w:tc>
          <w:tcPr>
            <w:tcW w:type="dxa" w:w="4320"/>
          </w:tcPr>
          <w:p>
            <w:r>
              <w:t>CONNECTED, ERROR, DISCONNECTED</w:t>
            </w:r>
          </w:p>
        </w:tc>
      </w:tr>
      <w:tr>
        <w:tc>
          <w:tcPr>
            <w:tcW w:type="dxa" w:w="4320"/>
          </w:tcPr>
          <w:p>
            <w:r>
              <w:t>CONNECTED</w:t>
            </w:r>
          </w:p>
        </w:tc>
        <w:tc>
          <w:tcPr>
            <w:tcW w:type="dxa" w:w="4320"/>
          </w:tcPr>
          <w:p>
            <w:r>
              <w:t>DISCONNECTED, RECONNECTING, ERROR</w:t>
            </w:r>
          </w:p>
        </w:tc>
      </w:tr>
      <w:tr>
        <w:tc>
          <w:tcPr>
            <w:tcW w:type="dxa" w:w="4320"/>
          </w:tcPr>
          <w:p>
            <w:r>
              <w:t>RECONNECTING</w:t>
            </w:r>
          </w:p>
        </w:tc>
        <w:tc>
          <w:tcPr>
            <w:tcW w:type="dxa" w:w="4320"/>
          </w:tcPr>
          <w:p>
            <w:r>
              <w:t>CONNECTED, ERROR, DISCONNECTED</w:t>
            </w:r>
          </w:p>
        </w:tc>
      </w:tr>
      <w:tr>
        <w:tc>
          <w:tcPr>
            <w:tcW w:type="dxa" w:w="4320"/>
          </w:tcPr>
          <w:p>
            <w:r>
              <w:t>ERROR</w:t>
            </w:r>
          </w:p>
        </w:tc>
        <w:tc>
          <w:tcPr>
            <w:tcW w:type="dxa" w:w="4320"/>
          </w:tcPr>
          <w:p>
            <w:r>
              <w:t>DISCONNECTED, CONNECTING, RECONNECTING</w:t>
            </w:r>
          </w:p>
        </w:tc>
      </w:tr>
    </w:tbl>
    <w:p/>
    <w:p>
      <w:r>
        <w:t xml:space="preserve">Pełny diagram automatu zawarty jest w pliku </w:t>
      </w:r>
      <w:r>
        <w:rPr>
          <w:i/>
        </w:rPr>
        <w:t>docs/uml/state_connection.puml</w:t>
      </w:r>
      <w:r>
        <w:t xml:space="preserve">, a opis przejść oraz miejsca ich wywołania w kodzie — w pliku </w:t>
      </w:r>
      <w:r>
        <w:rPr>
          <w:i/>
        </w:rPr>
        <w:t>docs/05-state-machine.md</w:t>
      </w:r>
      <w:r>
        <w:t>.</w:t>
      </w:r>
    </w:p>
    <w:p>
      <w:pPr>
        <w:pStyle w:val="Heading2"/>
      </w:pPr>
      <w:r>
        <w:t>5.3 Stałe sieciowe</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Parametr</w:t>
            </w:r>
          </w:p>
        </w:tc>
        <w:tc>
          <w:tcPr>
            <w:tcW w:type="dxa" w:w="4320"/>
          </w:tcPr>
          <w:p>
            <w:r>
              <w:rPr>
                <w:b/>
              </w:rPr>
              <w:t>Wartość</w:t>
            </w:r>
          </w:p>
        </w:tc>
      </w:tr>
      <w:tr>
        <w:tc>
          <w:tcPr>
            <w:tcW w:type="dxa" w:w="4320"/>
          </w:tcPr>
          <w:p>
            <w:r>
              <w:t>SSID sieci Wi-Fi</w:t>
            </w:r>
          </w:p>
        </w:tc>
        <w:tc>
          <w:tcPr>
            <w:tcW w:type="dxa" w:w="4320"/>
          </w:tcPr>
          <w:p>
            <w:r>
              <w:t>ESP32-Console</w:t>
            </w:r>
          </w:p>
        </w:tc>
      </w:tr>
      <w:tr>
        <w:tc>
          <w:tcPr>
            <w:tcW w:type="dxa" w:w="4320"/>
          </w:tcPr>
          <w:p>
            <w:r>
              <w:t>Hasło sieci Wi-Fi (WPA2)</w:t>
            </w:r>
          </w:p>
        </w:tc>
        <w:tc>
          <w:tcPr>
            <w:tcW w:type="dxa" w:w="4320"/>
          </w:tcPr>
          <w:p>
            <w:r>
              <w:t>esp32pass</w:t>
            </w:r>
          </w:p>
        </w:tc>
      </w:tr>
      <w:tr>
        <w:tc>
          <w:tcPr>
            <w:tcW w:type="dxa" w:w="4320"/>
          </w:tcPr>
          <w:p>
            <w:r>
              <w:t>Adres IP mikrokontrolera (soft AP)</w:t>
            </w:r>
          </w:p>
        </w:tc>
        <w:tc>
          <w:tcPr>
            <w:tcW w:type="dxa" w:w="4320"/>
          </w:tcPr>
          <w:p>
            <w:r>
              <w:t>192.168.4.1</w:t>
            </w:r>
          </w:p>
        </w:tc>
      </w:tr>
      <w:tr>
        <w:tc>
          <w:tcPr>
            <w:tcW w:type="dxa" w:w="4320"/>
          </w:tcPr>
          <w:p>
            <w:r>
              <w:t>Port serwera WebSocket</w:t>
            </w:r>
          </w:p>
        </w:tc>
        <w:tc>
          <w:tcPr>
            <w:tcW w:type="dxa" w:w="4320"/>
          </w:tcPr>
          <w:p>
            <w:r>
              <w:t>81</w:t>
            </w:r>
          </w:p>
        </w:tc>
      </w:tr>
      <w:tr>
        <w:tc>
          <w:tcPr>
            <w:tcW w:type="dxa" w:w="4320"/>
          </w:tcPr>
          <w:p>
            <w:r>
              <w:t>Ścieżka serwera WebSocket</w:t>
            </w:r>
          </w:p>
        </w:tc>
        <w:tc>
          <w:tcPr>
            <w:tcW w:type="dxa" w:w="4320"/>
          </w:tcPr>
          <w:p>
            <w:r>
              <w:t>/ws</w:t>
            </w:r>
          </w:p>
        </w:tc>
      </w:tr>
      <w:tr>
        <w:tc>
          <w:tcPr>
            <w:tcW w:type="dxa" w:w="4320"/>
          </w:tcPr>
          <w:p>
            <w:r>
              <w:t>Częstotliwość rozsyłania telemetrii</w:t>
            </w:r>
          </w:p>
        </w:tc>
        <w:tc>
          <w:tcPr>
            <w:tcW w:type="dxa" w:w="4320"/>
          </w:tcPr>
          <w:p>
            <w:r>
              <w:t>2 Hz (co 500 ms)</w:t>
            </w:r>
          </w:p>
        </w:tc>
      </w:tr>
      <w:tr>
        <w:tc>
          <w:tcPr>
            <w:tcW w:type="dxa" w:w="4320"/>
          </w:tcPr>
          <w:p>
            <w:r>
              <w:t>Strategia ponownych prób (backoff)</w:t>
            </w:r>
          </w:p>
        </w:tc>
        <w:tc>
          <w:tcPr>
            <w:tcW w:type="dxa" w:w="4320"/>
          </w:tcPr>
          <w:p>
            <w:r>
              <w:t>1 s, 2 s, 4 s, 8 s, dalej 8 s</w:t>
            </w:r>
          </w:p>
        </w:tc>
      </w:tr>
    </w:tbl>
    <w:p/>
    <w:p>
      <w:pPr>
        <w:pStyle w:val="Heading2"/>
      </w:pPr>
      <w:r>
        <w:t>5.4 Komentowanie kodu</w:t>
      </w:r>
    </w:p>
    <w:p>
      <w:r>
        <w:t>W projekcie zastosowano zasadę „kod powinien dokumentować się sam” — komentarze stosowane są jedynie w miejscach, gdzie powód niejednoznaczny lub gdy wyjaśnienie odnosi się do tła historycznego decyzji (przykład: komentarz w pliku firmware/src/main.cpp przy wywołaniu temperatureRead() wyjaśniający usunięcie historycznej konwersji jednostek z Fahrenheita na Celsiusza). Pełna dokumentacja sygnatur typów odbywa się poprzez kompletny system adnotacji typów Pythona (type hints) oraz typowanych dataclasses.</w:t>
      </w:r>
    </w:p>
    <w:p>
      <w:pPr>
        <w:pStyle w:val="Heading1"/>
      </w:pPr>
      <w:r>
        <w:t>6. Opis wykonanych testów (testing report)</w:t>
      </w:r>
    </w:p>
    <w:p>
      <w:pPr>
        <w:pStyle w:val="Heading2"/>
      </w:pPr>
      <w:r>
        <w:t>6.1 Strategia testowania</w:t>
      </w:r>
    </w:p>
    <w:p>
      <w:r>
        <w:t>Pakiet testowy (folder desktop/tests/) zawiera 38 testów podzielonych na pięć plików, mapujących się jednoznacznie na cztery warstwy architektury aplikacji desktopowej:</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Plik testowy</w:t>
            </w:r>
          </w:p>
        </w:tc>
        <w:tc>
          <w:tcPr>
            <w:tcW w:type="dxa" w:w="2880"/>
          </w:tcPr>
          <w:p>
            <w:r>
              <w:rPr>
                <w:b/>
              </w:rPr>
              <w:t>Warstwa</w:t>
            </w:r>
          </w:p>
        </w:tc>
        <w:tc>
          <w:tcPr>
            <w:tcW w:type="dxa" w:w="2880"/>
          </w:tcPr>
          <w:p>
            <w:r>
              <w:rPr>
                <w:b/>
              </w:rPr>
              <w:t>Pokrycie</w:t>
            </w:r>
          </w:p>
        </w:tc>
      </w:tr>
      <w:tr>
        <w:tc>
          <w:tcPr>
            <w:tcW w:type="dxa" w:w="2880"/>
          </w:tcPr>
          <w:p>
            <w:r>
              <w:t>test_codec.py</w:t>
            </w:r>
          </w:p>
        </w:tc>
        <w:tc>
          <w:tcPr>
            <w:tcW w:type="dxa" w:w="2880"/>
          </w:tcPr>
          <w:p>
            <w:r>
              <w:t>infrastructure</w:t>
            </w:r>
          </w:p>
        </w:tc>
        <w:tc>
          <w:tcPr>
            <w:tcW w:type="dxa" w:w="2880"/>
          </w:tcPr>
          <w:p>
            <w:r>
              <w:t>10 testów: enkodowanie/dekodowanie JSON, błędne wejście, brakujące pola, puste linie.</w:t>
            </w:r>
          </w:p>
        </w:tc>
      </w:tr>
      <w:tr>
        <w:tc>
          <w:tcPr>
            <w:tcW w:type="dxa" w:w="2880"/>
          </w:tcPr>
          <w:p>
            <w:r>
              <w:t>test_state_machine.py</w:t>
            </w:r>
          </w:p>
        </w:tc>
        <w:tc>
          <w:tcPr>
            <w:tcW w:type="dxa" w:w="2880"/>
          </w:tcPr>
          <w:p>
            <w:r>
              <w:t>domain</w:t>
            </w:r>
          </w:p>
        </w:tc>
        <w:tc>
          <w:tcPr>
            <w:tcW w:type="dxa" w:w="2880"/>
          </w:tcPr>
          <w:p>
            <w:r>
              <w:t>7 testów: dozwolone przejścia, niedozwolone przejścia, ścieżka szczęśliwa i awaryjna.</w:t>
            </w:r>
          </w:p>
        </w:tc>
      </w:tr>
      <w:tr>
        <w:tc>
          <w:tcPr>
            <w:tcW w:type="dxa" w:w="2880"/>
          </w:tcPr>
          <w:p>
            <w:r>
              <w:t>test_commands.py</w:t>
            </w:r>
          </w:p>
        </w:tc>
        <w:tc>
          <w:tcPr>
            <w:tcW w:type="dxa" w:w="2880"/>
          </w:tcPr>
          <w:p>
            <w:r>
              <w:t>application</w:t>
            </w:r>
          </w:p>
        </w:tc>
        <w:tc>
          <w:tcPr>
            <w:tcW w:type="dxa" w:w="2880"/>
          </w:tcPr>
          <w:p>
            <w:r>
              <w:t>5 testów: serializacja zgodna z protokołem, unikalność UUID, jawne nadpisanie cmd_id.</w:t>
            </w:r>
          </w:p>
        </w:tc>
      </w:tr>
      <w:tr>
        <w:tc>
          <w:tcPr>
            <w:tcW w:type="dxa" w:w="2880"/>
          </w:tcPr>
          <w:p>
            <w:r>
              <w:t>test_client_integration.py</w:t>
            </w:r>
          </w:p>
        </w:tc>
        <w:tc>
          <w:tcPr>
            <w:tcW w:type="dxa" w:w="2880"/>
          </w:tcPr>
          <w:p>
            <w:r>
              <w:t>application + infrastructure</w:t>
            </w:r>
          </w:p>
        </w:tc>
        <w:tc>
          <w:tcPr>
            <w:tcW w:type="dxa" w:w="2880"/>
          </w:tcPr>
          <w:p>
            <w:r>
              <w:t>5 testów: pełen klient przeciwko atrapie serwera WebSocket (fake_ws_server).</w:t>
            </w:r>
          </w:p>
        </w:tc>
      </w:tr>
      <w:tr>
        <w:tc>
          <w:tcPr>
            <w:tcW w:type="dxa" w:w="2880"/>
          </w:tcPr>
          <w:p>
            <w:r>
              <w:t>test_ui.py</w:t>
            </w:r>
          </w:p>
        </w:tc>
        <w:tc>
          <w:tcPr>
            <w:tcW w:type="dxa" w:w="2880"/>
          </w:tcPr>
          <w:p>
            <w:r>
              <w:t>ui</w:t>
            </w:r>
          </w:p>
        </w:tc>
        <w:tc>
          <w:tcPr>
            <w:tcW w:type="dxa" w:w="2880"/>
          </w:tcPr>
          <w:p>
            <w:r>
              <w:t>11 testów: konstrukcja widgetów, propagacja sygnałów, włączanie/wyłączanie przycisków w zależności od stanu.</w:t>
            </w:r>
          </w:p>
        </w:tc>
      </w:tr>
    </w:tbl>
    <w:p/>
    <w:p>
      <w:r>
        <w:t>Atrapa serwera (fixture fake_ws_server) jest w istocie pełnoprawnym serwerem WebSocket z biblioteki websockets, uruchamianym na losowym wolnym porcie w wątku tła. Pozwala to testować klienta przeciwko prawdziwemu kanałowi WebSocket bez konieczności podłączania fizycznej płytki ESP32. Suma wszystkich testów wykonuje się w czasie poniżej 7 sekund.</w:t>
      </w:r>
    </w:p>
    <w:p>
      <w:pPr>
        <w:pStyle w:val="Heading2"/>
      </w:pPr>
      <w:r>
        <w:t>6.2 Continuous Integration</w:t>
      </w:r>
    </w:p>
    <w:p>
      <w:r>
        <w:t>Repozytorium zawiera workflow GitHub Actions (.github/workflows/ci.yml) z dwoma równolegle wykonywanymi zadaniami:</w:t>
      </w:r>
    </w:p>
    <w:p>
      <w:pPr>
        <w:pStyle w:val="ListBullet"/>
      </w:pPr>
      <w:r>
        <w:t>python-tests — instaluje zależności runtime'u Qt (libegl1, libgl1, libxkbcommon-x11-0 i pozostałe), instaluje uv, wykonuje uv sync oraz uv run pytest w trybie offscreen (QT_QPA_PLATFORM=offscreen).</w:t>
      </w:r>
    </w:p>
    <w:p>
      <w:pPr>
        <w:pStyle w:val="ListBullet"/>
      </w:pPr>
      <w:r>
        <w:t>firmware-build — instaluje PlatformIO i wykonuje pio run w folderze firmware/ celem weryfikacji, że kod C++ kompiluje się czysto przeciwko zafiksowanej wersji frameworka.</w:t>
      </w:r>
    </w:p>
    <w:p>
      <w:r>
        <w:t>Oba zadania uruchamiane są automatycznie przy każdym pushu i pull requeście na branchu master. Wszystkie commity widoczne w repozytorium przeszły kompletny pipeline CI.</w:t>
      </w:r>
    </w:p>
    <w:p>
      <w:pPr>
        <w:pStyle w:val="Heading2"/>
      </w:pPr>
      <w:r>
        <w:t>6.3 Lista znalezionych i naprawionych błędów</w:t>
      </w:r>
    </w:p>
    <w:p>
      <w:r>
        <w:t>W trakcie wytwarzania projektu zidentyfikowano i naprawiono następujące istotne błędy: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Opis błędu</w:t>
            </w:r>
          </w:p>
        </w:tc>
        <w:tc>
          <w:tcPr>
            <w:tcW w:type="dxa" w:w="2160"/>
          </w:tcPr>
          <w:p>
            <w:r>
              <w:rPr>
                <w:b/>
              </w:rPr>
              <w:t>Objaw</w:t>
            </w:r>
          </w:p>
        </w:tc>
        <w:tc>
          <w:tcPr>
            <w:tcW w:type="dxa" w:w="2160"/>
          </w:tcPr>
          <w:p>
            <w:r>
              <w:rPr>
                <w:b/>
              </w:rPr>
              <w:t>Rozwiązanie (commit)</w:t>
            </w:r>
          </w:p>
        </w:tc>
      </w:tr>
      <w:tr>
        <w:tc>
          <w:tcPr>
            <w:tcW w:type="dxa" w:w="2160"/>
          </w:tcPr>
          <w:p>
            <w:r>
              <w:t>1</w:t>
            </w:r>
          </w:p>
        </w:tc>
        <w:tc>
          <w:tcPr>
            <w:tcW w:type="dxa" w:w="2160"/>
          </w:tcPr>
          <w:p>
            <w:r>
              <w:t>Niepoprawna konwersja jednostek w firmware. Pierwsza wersja stosowała warunkową konwersję °F → °C opartą o makro ESP_ARDUINO_VERSION_MAJOR. Konwersja była poprawna dla Arduino-ESP32 &lt; 2.0.14, ale błędna dla nowszych wersji, które zwracają już °C.</w:t>
            </w:r>
          </w:p>
        </w:tc>
        <w:tc>
          <w:tcPr>
            <w:tcW w:type="dxa" w:w="2160"/>
          </w:tcPr>
          <w:p>
            <w:r>
              <w:t>Wykres temperatury pokazywał −3 °C w temperaturze pokojowej 23 °C.</w:t>
            </w:r>
          </w:p>
        </w:tc>
        <w:tc>
          <w:tcPr>
            <w:tcW w:type="dxa" w:w="2160"/>
          </w:tcPr>
          <w:p>
            <w:r>
              <w:t>Usunięcie konwersji (commit 5871e9f).</w:t>
            </w:r>
          </w:p>
        </w:tc>
      </w:tr>
      <w:tr>
        <w:tc>
          <w:tcPr>
            <w:tcW w:type="dxa" w:w="2160"/>
          </w:tcPr>
          <w:p>
            <w:r>
              <w:t>2</w:t>
            </w:r>
          </w:p>
        </w:tc>
        <w:tc>
          <w:tcPr>
            <w:tcW w:type="dxa" w:w="2160"/>
          </w:tcPr>
          <w:p>
            <w:r>
              <w:t>Brak dozwolonego przejścia ERROR → RECONNECTING w tabeli przejść automatu stanu. Klient w tle podejmował kolejne próby łączenia, ale FSM blokował tę zmianę stanu.</w:t>
            </w:r>
          </w:p>
        </w:tc>
        <w:tc>
          <w:tcPr>
            <w:tcW w:type="dxa" w:w="2160"/>
          </w:tcPr>
          <w:p>
            <w:r>
              <w:t>Pasek statusu pozostawał czerwony (Error) mimo że klient nadal próbował łączyć się w nieskończoność.</w:t>
            </w:r>
          </w:p>
        </w:tc>
        <w:tc>
          <w:tcPr>
            <w:tcW w:type="dxa" w:w="2160"/>
          </w:tcPr>
          <w:p>
            <w:r>
              <w:t>Dodanie przejścia ERROR → RECONNECTING (commit 9607ac5).</w:t>
            </w:r>
          </w:p>
        </w:tc>
      </w:tr>
      <w:tr>
        <w:tc>
          <w:tcPr>
            <w:tcW w:type="dxa" w:w="2160"/>
          </w:tcPr>
          <w:p>
            <w:r>
              <w:t>3</w:t>
            </w:r>
          </w:p>
        </w:tc>
        <w:tc>
          <w:tcPr>
            <w:tcW w:type="dxa" w:w="2160"/>
          </w:tcPr>
          <w:p>
            <w:r>
              <w:t>Niewidoczność karty Wi-Fi z poziomu WSL2. W trybie domyślnym (NAT) WSL2 nie eksponuje karty Wi-Fi — pakiety do 192.168.4.1 są kierowane przez kartę Ethernet i kończą się komunikatem Network is unreachable.</w:t>
            </w:r>
          </w:p>
        </w:tc>
        <w:tc>
          <w:tcPr>
            <w:tcW w:type="dxa" w:w="2160"/>
          </w:tcPr>
          <w:p>
            <w:r>
              <w:t>ping 192.168.4.1 z poziomu WSL nie działa, ten sam ping z Windowsa działa.</w:t>
            </w:r>
          </w:p>
        </w:tc>
        <w:tc>
          <w:tcPr>
            <w:tcW w:type="dxa" w:w="2160"/>
          </w:tcPr>
          <w:p>
            <w:r>
              <w:t>Włączenie trybu networkingMode=mirrored oraz firewall=false w pliku .wslconfig. Rozwiązanie opisane w docs/07-build-and-run.md.</w:t>
            </w:r>
          </w:p>
        </w:tc>
      </w:tr>
    </w:tbl>
    <w:p/>
    <w:p>
      <w:r>
        <w:t xml:space="preserve">Pełna lista testów oraz instrukcja ich uruchomienia znajdują się w pliku </w:t>
      </w:r>
      <w:r>
        <w:rPr>
          <w:i/>
        </w:rPr>
        <w:t>docs/06-testing.md</w:t>
      </w:r>
      <w:r>
        <w:t>.</w:t>
      </w:r>
    </w:p>
    <w:p>
      <w:pPr>
        <w:pStyle w:val="Heading1"/>
      </w:pPr>
      <w:r>
        <w:t>7. Podręcznik użytkownika (user's manual)</w:t>
      </w:r>
    </w:p>
    <w:p>
      <w:pPr>
        <w:pStyle w:val="Heading2"/>
      </w:pPr>
      <w:r>
        <w:t>7.1 Wymagania sprzętowe</w:t>
      </w:r>
    </w:p>
    <w:p>
      <w:pPr>
        <w:pStyle w:val="ListBullet"/>
      </w:pPr>
      <w:r>
        <w:t>Płytka rozwojowa ESP32-WROOM-32 z konwerterem USB-UART (np. CP2102 lub CH340).</w:t>
      </w:r>
    </w:p>
    <w:p>
      <w:pPr>
        <w:pStyle w:val="ListBullet"/>
      </w:pPr>
      <w:r>
        <w:t>Kabel USB obsługujący transmisję danych (nie tylko ładowanie).</w:t>
      </w:r>
    </w:p>
    <w:p>
      <w:pPr>
        <w:pStyle w:val="ListBullet"/>
      </w:pPr>
      <w:r>
        <w:t>Komputer z kartą Wi-Fi 2.4 GHz — ESP32 nie obsługuje pasma 5 GHz.</w:t>
      </w:r>
    </w:p>
    <w:p>
      <w:pPr>
        <w:pStyle w:val="Heading2"/>
      </w:pPr>
      <w:r>
        <w:t>7.2 Wymagania programowe</w:t>
      </w:r>
    </w:p>
    <w:p>
      <w:pPr>
        <w:pStyle w:val="ListBullet"/>
      </w:pPr>
      <w:r>
        <w:t>System operacyjny Linux (testowano na Ubuntu 24.04 oraz WSL2 z WSLg w środowisku Windows 11).</w:t>
      </w:r>
    </w:p>
    <w:p>
      <w:pPr>
        <w:pStyle w:val="ListBullet"/>
      </w:pPr>
      <w:r>
        <w:t>Python 3.12 lub nowszy.</w:t>
      </w:r>
    </w:p>
    <w:p>
      <w:pPr>
        <w:pStyle w:val="ListBullet"/>
      </w:pPr>
      <w:r>
        <w:t>Menedżer środowiska Python uv (instalacja: curl -LsSf https://astral.sh/uv/install.sh | sh).</w:t>
      </w:r>
    </w:p>
    <w:p>
      <w:pPr>
        <w:pStyle w:val="ListBullet"/>
      </w:pPr>
      <w:r>
        <w:t>PlatformIO (dla operacji na firmware) — zalecana instalacja po stronie Windowsa, ponieważ system WSL2 domyślnie nie udostępnia urządzeń USB.</w:t>
      </w:r>
    </w:p>
    <w:p>
      <w:pPr>
        <w:pStyle w:val="Heading2"/>
      </w:pPr>
      <w:r>
        <w:t>7.3 Uruchomienie pierwsze (runbook)</w:t>
      </w:r>
    </w:p>
    <w:p>
      <w:r>
        <w:t>Pełny przewodnik instalacji i uruchomienia, zawierający również tabelę rozwiązywania problemów (8 najczęstszych objawów z przyczynami i sposobem naprawy), znajduje się w pliku README.md w głównym folderze repozytorium. W skrócie:</w:t>
      </w:r>
    </w:p>
    <w:p>
      <w:r>
        <w:rPr>
          <w:b/>
        </w:rPr>
        <w:t>Krok 1 — Firmware (terminal Windows PowerShell):</w:t>
      </w:r>
    </w:p>
    <w:p>
      <w:pPr>
        <w:spacing w:after="120"/>
        <w:ind w:left="283"/>
      </w:pPr>
      <w:r>
        <w:rPr>
          <w:rFonts w:ascii="Consolas" w:hAnsi="Consolas"/>
          <w:sz w:val="18"/>
        </w:rPr>
        <w:t>cd C:\…\esp32-link\firmware</w:t>
        <w:br/>
        <w:t>python -m platformio run --target upload     # kompilacja i wgranie firmware'u</w:t>
        <w:br/>
        <w:t>python -m platformio device monitor          # monitor portu szeregowego 115200 baud</w:t>
      </w:r>
    </w:p>
    <w:p>
      <w:r>
        <w:t>Oczekiwany komunikat startowy: [boot] esp32-link firmware booted, [wifi] AP started: ESP32-Console @ 192.168.4.1, [ws] listening on port 81 path /ws.</w:t>
      </w:r>
    </w:p>
    <w:p>
      <w:r>
        <w:rPr>
          <w:b/>
        </w:rPr>
        <w:t>Krok 2 — Sieć Wi-Fi:</w:t>
      </w:r>
    </w:p>
    <w:p>
      <w:r>
        <w:t>Połączyć komputer z siecią o SSID „ESP32-Console” i haśle „esp32pass”. System Windows wyświetli ostrzeżenie „brak internetu” — jest to oczekiwane, ESP32 nie pełni roli routera.</w:t>
      </w:r>
    </w:p>
    <w:p>
      <w:r>
        <w:rPr>
          <w:b/>
        </w:rPr>
        <w:t>Krok 3 — Aplikacja desktopowa (terminal WSL lub Linux):</w:t>
      </w:r>
    </w:p>
    <w:p>
      <w:pPr>
        <w:spacing w:after="120"/>
        <w:ind w:left="283"/>
      </w:pPr>
      <w:r>
        <w:rPr>
          <w:rFonts w:ascii="Consolas" w:hAnsi="Consolas"/>
          <w:sz w:val="18"/>
        </w:rPr>
        <w:t>cd …/esp32-link/desktop</w:t>
        <w:br/>
        <w:t>uv sync           # jednorazowa instalacja zależności</w:t>
        <w:br/>
        <w:t>uv run esp32-link # uruchomienie GUI</w:t>
      </w:r>
    </w:p>
    <w:p>
      <w:r>
        <w:t>Po kliknięciu przycisku Connect wskaźnik statusu zmieni kolor z szarego (Disconnected) na zielony (Connected), a trzy wykresy zaczną zapełniać się danymi w częstotliwości 2 Hz. Przyciski Toggle LED oraz Ping stają się aktywne w stanie Connected.</w:t>
      </w:r>
    </w:p>
    <w:p>
      <w:pPr>
        <w:pStyle w:val="Heading2"/>
      </w:pPr>
      <w:r>
        <w:t>7.4 Diagnostyka problemów</w:t>
      </w:r>
    </w:p>
    <w:p>
      <w:r>
        <w:t xml:space="preserve">Tabela rozwiązywania najczęstszych problemów (9 typowych objawów wraz z opisem przyczyny i sposobem naprawy) znajduje się w pliku </w:t>
      </w:r>
      <w:r>
        <w:rPr>
          <w:i/>
        </w:rPr>
        <w:t>docs/07-build-and-run.md</w:t>
      </w:r>
      <w:r>
        <w:t xml:space="preserve"> w sekcji Troubleshooting. Obejmuje m.in.: brak komendy pio, brak portu USB w WSL, niewidoczność sieci Wi-Fi, błędy konfiguracji WSL2 oraz brakujące biblioteki Qt.</w:t>
      </w:r>
    </w:p>
    <w:p>
      <w:pPr>
        <w:pStyle w:val="Heading1"/>
      </w:pPr>
      <w:r>
        <w:t>8. Metodologia rozwoju i utrzymania systemu</w:t>
      </w:r>
    </w:p>
    <w:p>
      <w:pPr>
        <w:pStyle w:val="Heading2"/>
      </w:pPr>
      <w:r>
        <w:t>8.1 Kontrola wersji</w:t>
      </w:r>
    </w:p>
    <w:p>
      <w:r>
        <w:t xml:space="preserve">Projekt prowadzony jest w systemie kontroli wersji Git. Repozytorium publiczne dostępne pod adresem: </w:t>
      </w:r>
      <w:hyperlink r:id="rId9">
        <w:r>
          <w:rPr>
            <w:color w:val="0563C1"/>
            <w:u w:val="single"/>
          </w:rPr>
          <w:t>https://github.com/mcvicz/esp32-link</w:t>
        </w:r>
      </w:hyperlink>
    </w:p>
    <w:p>
      <w:r>
        <w:t>. Każda istotna zmiana wprowadzana jest jako pojedynczy commit z opisowym komunikatem; nie stosuje się commitów łączących wiele niezwiązanych zmian. Historia commitów odzwierciedla kolejność prac (scaffold → firmware → core klienta → UI → testy → dokumentacja).</w:t>
      </w:r>
    </w:p>
    <w:p>
      <w:pPr>
        <w:pStyle w:val="Heading2"/>
      </w:pPr>
      <w:r>
        <w:t>8.2 Automatyzacja jakości</w:t>
      </w:r>
    </w:p>
    <w:p>
      <w:pPr>
        <w:pStyle w:val="ListBullet"/>
      </w:pPr>
      <w:r>
        <w:t>Linting i formatowanie: ruff check oraz ruff format z konfiguracją zafiksowaną w pyproject.toml (zestaw reguł E, F, I, UP, B; długość linii 100 znaków; target Python 3.12).</w:t>
      </w:r>
    </w:p>
    <w:p>
      <w:pPr>
        <w:pStyle w:val="ListBullet"/>
      </w:pPr>
      <w:r>
        <w:t>Testy: uv run pytest — 38 testów wykonujących się w czasie poniżej 7 sekund.</w:t>
      </w:r>
    </w:p>
    <w:p>
      <w:pPr>
        <w:pStyle w:val="ListBullet"/>
      </w:pPr>
      <w:r>
        <w:t>Continuous Integration: GitHub Actions, dwa zadania (python-tests, firmware-build) uruchamiane przy każdym pushu i pull requeście.</w:t>
      </w:r>
    </w:p>
    <w:p>
      <w:pPr>
        <w:pStyle w:val="ListBullet"/>
      </w:pPr>
      <w:r>
        <w:t>Dokumentacja: każda zmiana w protokole, architekturze lub liście wzorców musi być odzwierciedlona w odpowiednim pliku Markdown w folderze docs/.</w:t>
      </w:r>
    </w:p>
    <w:p>
      <w:pPr>
        <w:pStyle w:val="Heading2"/>
      </w:pPr>
      <w:r>
        <w:t>8.3 Strategia ponownych prób połączenia</w:t>
      </w:r>
    </w:p>
    <w:p>
      <w:r>
        <w:t>Zaimplementowano backoff wykładniczy: kolejne próby ponownego łączenia odbywają się po 1, 2, 4 i 8 sekundach, a następnie co 8 sekund w nieskończoność do momentu przerwania przez użytkownika. Użytkownik może w dowolnym momencie przerwać ponawianie klikając przycisk Disconnect — przerwanie odbywa się „czysto” poprzez sygnał asyncio.Event obserwowany przez pętlę asyncio w wątku tła.</w:t>
      </w:r>
    </w:p>
    <w:p>
      <w:pPr>
        <w:pStyle w:val="Heading2"/>
      </w:pPr>
      <w:r>
        <w:t>8.4 Procedura dodawania nowego polecenia</w:t>
      </w:r>
    </w:p>
    <w:p>
      <w:r>
        <w:t>Aby dodać nowe polecenie do protokołu (np. restart restartujący mikrokontroler), należy:</w:t>
      </w:r>
    </w:p>
    <w:p>
      <w:pPr>
        <w:pStyle w:val="ListNumber"/>
      </w:pPr>
      <w:r>
        <w:t>1. Dodać nową klasę dziedziczącą po Command w pliku desktop/src/esp32_link/application/commands.py (wystarczy zaimplementować metodę action()).</w:t>
      </w:r>
    </w:p>
    <w:p>
      <w:pPr>
        <w:pStyle w:val="ListNumber"/>
      </w:pPr>
      <w:r>
        <w:t>2. Dodać przycisk w pliku desktop/src/esp32_link/ui/control_panel.py oraz podpiąć sygnał do slotu w main_window.py.</w:t>
      </w:r>
    </w:p>
    <w:p>
      <w:pPr>
        <w:pStyle w:val="ListNumber"/>
      </w:pPr>
      <w:r>
        <w:t>3. Dodać obsługę w firmware/src/main.cpp::CommandDispatcher::dispatch (gałąź else if).</w:t>
      </w:r>
    </w:p>
    <w:p>
      <w:pPr>
        <w:pStyle w:val="ListNumber"/>
      </w:pPr>
      <w:r>
        <w:t>4. Zaktualizować specyfikację protokołu w docs/04-protocol.md (sekcja „Defined actions”).</w:t>
      </w:r>
    </w:p>
    <w:p>
      <w:pPr>
        <w:pStyle w:val="ListNumber"/>
      </w:pPr>
      <w:r>
        <w:t>5. Dodać test serializacji w desktop/tests/test_commands.py.</w:t>
      </w:r>
    </w:p>
    <w:p>
      <w:pPr>
        <w:pStyle w:val="ListNumber"/>
      </w:pPr>
      <w:r>
        <w:t>6. Przeflash firmware oraz uruchomić uv run pytest celem weryfikacji.</w:t>
      </w:r>
    </w:p>
    <w:p>
      <w:pPr>
        <w:pStyle w:val="Heading1"/>
      </w:pPr>
      <w:r>
        <w:t>Bibliografia</w:t>
      </w:r>
    </w:p>
    <w:p>
      <w:r>
        <w:t>[1] E. Gamma, R. Helm, R. Johnson, J. Vlissides. „Design Patterns: Elements of Reusable Object-Oriented Software”. Addison-Wesley, 1994.</w:t>
      </w:r>
    </w:p>
    <w:p>
      <w:r>
        <w:t>[2] Dokumentacja Arduino-ESP32: https://docs.espressif.com/projects/arduino-esp32/</w:t>
      </w:r>
    </w:p>
    <w:p>
      <w:r>
        <w:t>[3] Dokumentacja PySide6 (Qt for Python): https://doc.qt.io/qtforpython-6/</w:t>
      </w:r>
    </w:p>
    <w:p>
      <w:r>
        <w:t>[4] Dokumentacja biblioteki websockets (Python): https://websockets.readthedocs.io/</w:t>
      </w:r>
    </w:p>
    <w:p>
      <w:r>
        <w:t>[5] Specyfikacja protokołu WebSocket: RFC 6455, https://datatracker.ietf.org/doc/html/rfc6455</w:t>
      </w:r>
    </w:p>
    <w:p>
      <w:r>
        <w:t>[6] Dokumentacja biblioteki ESPAsyncWebServer: https://github.com/ESP32Async/ESPAsyncWebServer</w:t>
      </w:r>
    </w:p>
    <w:p>
      <w:r>
        <w:t>[7] Dokumentacja biblioteki ArduinoJson v7: https://arduinojson.org/v7/</w:t>
      </w:r>
    </w:p>
    <w:p>
      <w:r>
        <w:t>[8] Dokumentacja PlatformIO: https://docs.platformio.org/</w:t>
      </w:r>
    </w:p>
    <w:p>
      <w:r>
        <w:t>[9] Dokumentacja narzędzia uv (Astral): https://docs.astral.sh/uv/</w:t>
      </w:r>
    </w:p>
    <w:p>
      <w:r>
        <w:t>[10] Dokumentacja narzędzia ruff (Astral): https://docs.astral.sh/ruff/</w:t>
      </w:r>
    </w:p>
    <w:p>
      <w:r>
        <w:t>[11] Dokumentacja PlantUML: https://plantuml.com/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cvicz/esp32-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