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51960" cy="1594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 logo_FORUM_color_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594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20" w:line="240" w:lineRule="auto"/>
        <w:jc w:val="center"/>
      </w:pPr>
      <w:r>
        <w:rPr>
          <w:rFonts w:ascii="Arial" w:hAnsi="Arial" w:eastAsia="Arial"/>
          <w:b/>
          <w:i w:val="0"/>
          <w:color w:val="F53F00"/>
          <w:sz w:val="28"/>
        </w:rPr>
        <w:t>СПРАВОЧНИК МЕРОПРИЯТИЙ</w:t>
      </w:r>
    </w:p>
    <w:p>
      <w:pPr>
        <w:keepNext/>
        <w:spacing w:before="0" w:after="60" w:line="276" w:lineRule="auto"/>
        <w:jc w:val="center"/>
      </w:pPr>
      <w:r>
        <w:rPr>
          <w:rFonts w:ascii="Arial" w:hAnsi="Arial" w:eastAsia="Arial"/>
          <w:b/>
          <w:i w:val="0"/>
          <w:color w:val="282828"/>
          <w:sz w:val="28"/>
        </w:rPr>
        <w:t>Конференции, форумы и выставки в России</w:t>
      </w:r>
    </w:p>
    <w:p>
      <w:pPr>
        <w:keepNext/>
        <w:spacing w:before="0" w:after="120" w:line="240" w:lineRule="auto"/>
        <w:jc w:val="center"/>
      </w:pPr>
      <w:r>
        <w:rPr>
          <w:rFonts w:ascii="Arial" w:hAnsi="Arial" w:eastAsia="Arial"/>
          <w:b/>
          <w:i w:val="0"/>
          <w:color w:val="282828"/>
          <w:sz w:val="28"/>
        </w:rPr>
        <w:t>СЕНТЯБРЬ — ДЕКАБРЬ 2026</w:t>
      </w:r>
    </w:p>
    <w:p>
      <w:pPr>
        <w:keepNext w:val="0"/>
        <w:spacing w:before="0" w:after="260" w:line="240" w:lineRule="auto"/>
        <w:jc w:val="center"/>
        <w:pBdr>
          <w:bottom w:val="single" w:sz="14" w:space="9" w:color="F53F00"/>
        </w:pBdr>
      </w:pPr>
      <w:r>
        <w:rPr>
          <w:rFonts w:ascii="Arial" w:hAnsi="Arial" w:eastAsia="Arial"/>
          <w:b w:val="0"/>
          <w:i w:val="0"/>
          <w:color w:val="4A4A4A"/>
          <w:sz w:val="24"/>
        </w:rPr>
        <w:t>Актуальность данных: 10 августа 2026 года</w:t>
      </w:r>
    </w:p>
    <w:p>
      <w:pPr>
        <w:keepNext/>
        <w:spacing w:before="120" w:after="100" w:line="240" w:lineRule="auto"/>
        <w:jc w:val="left"/>
      </w:pPr>
      <w:r>
        <w:rPr>
          <w:rFonts w:ascii="Arial" w:hAnsi="Arial" w:eastAsia="Arial"/>
          <w:b/>
          <w:i w:val="0"/>
          <w:color w:val="282828"/>
          <w:sz w:val="28"/>
        </w:rPr>
        <w:t>Краткая статистика</w:t>
      </w:r>
    </w:p>
    <w:p>
      <w:pPr>
        <w:spacing w:before="40" w:after="140" w:line="276" w:lineRule="auto"/>
        <w:ind w:left="255"/>
        <w:pBdr>
          <w:left w:val="single" w:sz="22" w:space="7" w:color="F53F00"/>
        </w:pBdr>
      </w:pPr>
      <w:r>
        <w:rPr>
          <w:rFonts w:ascii="Arial" w:hAnsi="Arial" w:eastAsia="Arial"/>
          <w:b/>
          <w:i w:val="0"/>
          <w:color w:val="282828"/>
          <w:sz w:val="28"/>
        </w:rPr>
        <w:t>29 событий</w:t>
        <w:br/>
      </w:r>
      <w:r>
        <w:rPr>
          <w:rFonts w:ascii="Arial" w:hAnsi="Arial" w:eastAsia="Arial"/>
          <w:b w:val="0"/>
          <w:i w:val="0"/>
          <w:color w:val="4A4A4A"/>
          <w:sz w:val="24"/>
        </w:rPr>
        <w:t>Очные конференции, форумы, выставки, саммиты, конгрессы и салоны.</w:t>
      </w:r>
    </w:p>
    <w:p>
      <w:pPr>
        <w:spacing w:before="40" w:after="140" w:line="276" w:lineRule="auto"/>
        <w:ind w:left="255"/>
        <w:pBdr>
          <w:left w:val="single" w:sz="22" w:space="7" w:color="FF551A"/>
        </w:pBdr>
      </w:pPr>
      <w:r>
        <w:rPr>
          <w:rFonts w:ascii="Arial" w:hAnsi="Arial" w:eastAsia="Arial"/>
          <w:b/>
          <w:i w:val="0"/>
          <w:color w:val="282828"/>
          <w:sz w:val="28"/>
        </w:rPr>
        <w:t>По месяцам</w:t>
        <w:br/>
      </w:r>
      <w:r>
        <w:rPr>
          <w:rFonts w:ascii="Arial" w:hAnsi="Arial" w:eastAsia="Arial"/>
          <w:b w:val="0"/>
          <w:i w:val="0"/>
          <w:color w:val="4A4A4A"/>
          <w:sz w:val="24"/>
        </w:rPr>
        <w:t>Сентябрь — 10  ·  Октябрь — 7  ·  Ноябрь — 10  ·  Декабрь — 2</w:t>
      </w:r>
    </w:p>
    <w:p>
      <w:pPr>
        <w:spacing w:before="40" w:after="140" w:line="276" w:lineRule="auto"/>
        <w:ind w:left="255"/>
        <w:pBdr>
          <w:left w:val="single" w:sz="22" w:space="7" w:color="FF7140"/>
        </w:pBdr>
      </w:pPr>
      <w:r>
        <w:rPr>
          <w:rFonts w:ascii="Arial" w:hAnsi="Arial" w:eastAsia="Arial"/>
          <w:b/>
          <w:i w:val="0"/>
          <w:color w:val="282828"/>
          <w:sz w:val="28"/>
        </w:rPr>
        <w:t>По городам</w:t>
        <w:br/>
      </w:r>
      <w:r>
        <w:rPr>
          <w:rFonts w:ascii="Arial" w:hAnsi="Arial" w:eastAsia="Arial"/>
          <w:b w:val="0"/>
          <w:i w:val="0"/>
          <w:color w:val="4A4A4A"/>
          <w:sz w:val="24"/>
        </w:rPr>
        <w:t>Москва — 19  ·  Санкт-Петербург — 4  ·  Екатеринбург — 3  ·  Казань — 2  ·  Не опубликован — 1</w:t>
      </w:r>
    </w:p>
    <w:p>
      <w:pPr>
        <w:spacing w:before="40" w:after="140" w:line="276" w:lineRule="auto"/>
        <w:ind w:left="255"/>
        <w:pBdr>
          <w:left w:val="single" w:sz="22" w:space="7" w:color="F53F00"/>
        </w:pBdr>
      </w:pPr>
      <w:r>
        <w:rPr>
          <w:rFonts w:ascii="Arial" w:hAnsi="Arial" w:eastAsia="Arial"/>
          <w:b/>
          <w:i w:val="0"/>
          <w:color w:val="282828"/>
          <w:sz w:val="28"/>
        </w:rPr>
        <w:t>По тематике</w:t>
        <w:br/>
      </w:r>
      <w:r>
        <w:rPr>
          <w:rFonts w:ascii="Arial" w:hAnsi="Arial" w:eastAsia="Arial"/>
          <w:b w:val="0"/>
          <w:i w:val="0"/>
          <w:color w:val="4A4A4A"/>
          <w:sz w:val="24"/>
        </w:rPr>
        <w:t>Строительство — 25  ·  ИТ / госсектор — 4</w:t>
      </w:r>
    </w:p>
    <w:p>
      <w:pPr>
        <w:sectPr>
          <w:footerReference w:type="default" r:id="rId9"/>
          <w:pgSz w:w="11906" w:h="16838"/>
          <w:pgMar w:top="822" w:right="1049" w:bottom="765" w:left="1049" w:header="369" w:footer="369" w:gutter="0"/>
          <w:cols w:space="720"/>
          <w:docGrid w:linePitch="360"/>
        </w:sectPr>
      </w:pPr>
    </w:p>
    <w:p>
      <w:pPr>
        <w:keepNext/>
        <w:spacing w:before="0" w:after="120" w:line="240" w:lineRule="auto"/>
        <w:jc w:val="left"/>
        <w:pBdr>
          <w:bottom w:val="single" w:sz="12" w:space="4" w:color="F53F00"/>
        </w:pBdr>
      </w:pPr>
      <w:r>
        <w:rPr>
          <w:rFonts w:ascii="Arial" w:hAnsi="Arial" w:eastAsia="Arial"/>
          <w:b/>
          <w:i w:val="0"/>
          <w:color w:val="282828"/>
          <w:sz w:val="28"/>
        </w:rPr>
        <w:t>Сентябрь</w:t>
      </w:r>
    </w:p>
    <w:tbl>
      <w:tblPr>
        <w:jc w:val="center"/>
        <w:tblLook w:firstColumn="1" w:firstRow="1" w:lastColumn="0" w:lastRow="0" w:noHBand="0" w:noVBand="1" w:val="04A0"/>
        <w:tblW w:w="15478" w:type="dxa"/>
        <w:tblInd w:w="80" w:type="dxa"/>
        <w:tblLayout w:type="fixed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</w:tblPr>
      <w:tblGrid>
        <w:gridCol w:w="1077"/>
        <w:gridCol w:w="1247"/>
        <w:gridCol w:w="2098"/>
        <w:gridCol w:w="1871"/>
        <w:gridCol w:w="2721"/>
        <w:gridCol w:w="1531"/>
        <w:gridCol w:w="2665"/>
        <w:gridCol w:w="2268"/>
      </w:tblGrid>
      <w:tr>
        <w:trPr>
          <w:tblHeader w:val="true"/>
        </w:trPr>
        <w:tc>
          <w:tcPr>
            <w:tcW w:type="dxa" w:w="1077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Даты</w:t>
            </w:r>
          </w:p>
        </w:tc>
        <w:tc>
          <w:tcPr>
            <w:tcW w:type="dxa" w:w="1247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Город</w:t>
            </w:r>
          </w:p>
        </w:tc>
        <w:tc>
          <w:tcPr>
            <w:tcW w:type="dxa" w:w="2098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Мероприятие</w:t>
            </w:r>
          </w:p>
        </w:tc>
        <w:tc>
          <w:tcPr>
            <w:tcW w:type="dxa" w:w="187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Тематика</w:t>
            </w:r>
          </w:p>
        </w:tc>
        <w:tc>
          <w:tcPr>
            <w:tcW w:type="dxa" w:w="272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Формат / фокус</w:t>
            </w:r>
          </w:p>
        </w:tc>
        <w:tc>
          <w:tcPr>
            <w:tcW w:type="dxa" w:w="153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Профиль</w:t>
            </w:r>
          </w:p>
        </w:tc>
        <w:tc>
          <w:tcPr>
            <w:tcW w:type="dxa" w:w="2665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Стоимость</w:t>
              <w:br/>
              <w:t>участия</w:t>
            </w:r>
          </w:p>
        </w:tc>
        <w:tc>
          <w:tcPr>
            <w:tcW w:type="dxa" w:w="2268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Стоимость</w:t>
              <w:br/>
              <w:t>выставочного</w:t>
              <w:br/>
              <w:t>стенда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8 сентября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13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Construction Summit — IV ежегодный строительный форум ICC Russia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Форум: риски, финансирование и международное сотрудничество в строительстве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Смежный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Регистрационный взнос за одного делегата: стандартное участие — 39 100 ₽; для новых компаний — 10 000 ₽; для членов ICC Russia — 19 500 ₽ (Early Bird — 33 200 ₽, действовал до 01.08.2026)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8–10 сентября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14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NO-DIG Москва 2026</w:t>
              </w:r>
            </w:hyperlink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)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Выставка бестраншейного строительства и ремонта инженерных коммуникаций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Смежный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Бесплатно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17 сентября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15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«Дорожное строительство в России — мосты и искусственные сооружения»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Конференция и выставка дорожной отрасли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18 сентября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Санкт-Петербург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16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BIM на практике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Международная конференция по BIM и цифровизации строительства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23 сентября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17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PRO Девелопмент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Всероссийский форум по недвижимости и девелопменту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Смежный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25 сентября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Санкт-Петербург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18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«Российский строительный комплекс»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XVII Всероссийская строительная конференция в рамках форума «Устойчивое развитие»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29 сентября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19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Цифровизация закупок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ИТ / госсектор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Офлайн-конференция по цифровизации закупок; среди приглашённых — представители государственных ведомств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Смежный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Бесплатно для представителей заказчиков после подтверждения организаторов; 24 000 ₽ для представителей ИТ-, телеком- и консалтинговых компаний за одного участника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29 сентября – 2 октября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Екатеринбург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20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100+ TechnoBuild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Международный строительный форум и выставка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29 сентября – 2 октября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Екатеринбург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21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УралЭкспоКамень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Выставка природного камня, оборудования и технологий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30 сентября – 2 октября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22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«Цемент. Бетон. Сухие смеси»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Международный строительный форум, выставка и конференции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Бесплатно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567" w:right="567" w:bottom="567" w:left="567" w:header="255" w:footer="255" w:gutter="0"/>
          <w:cols w:space="720"/>
          <w:docGrid w:linePitch="360"/>
        </w:sectPr>
      </w:pPr>
    </w:p>
    <w:p>
      <w:pPr>
        <w:keepNext/>
        <w:spacing w:before="0" w:after="120" w:line="240" w:lineRule="auto"/>
        <w:jc w:val="left"/>
        <w:pBdr>
          <w:bottom w:val="single" w:sz="12" w:space="4" w:color="F53F00"/>
        </w:pBdr>
      </w:pPr>
      <w:r>
        <w:rPr>
          <w:rFonts w:ascii="Arial" w:hAnsi="Arial" w:eastAsia="Arial"/>
          <w:b/>
          <w:i w:val="0"/>
          <w:color w:val="282828"/>
          <w:sz w:val="28"/>
        </w:rPr>
        <w:t>Октябрь</w:t>
      </w:r>
    </w:p>
    <w:tbl>
      <w:tblPr>
        <w:jc w:val="center"/>
        <w:tblLook w:firstColumn="1" w:firstRow="1" w:lastColumn="0" w:lastRow="0" w:noHBand="0" w:noVBand="1" w:val="04A0"/>
        <w:tblW w:w="15478" w:type="dxa"/>
        <w:tblInd w:w="80" w:type="dxa"/>
        <w:tblLayout w:type="fixed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</w:tblPr>
      <w:tblGrid>
        <w:gridCol w:w="1077"/>
        <w:gridCol w:w="1247"/>
        <w:gridCol w:w="2098"/>
        <w:gridCol w:w="1871"/>
        <w:gridCol w:w="2721"/>
        <w:gridCol w:w="1531"/>
        <w:gridCol w:w="2665"/>
        <w:gridCol w:w="2268"/>
      </w:tblGrid>
      <w:tr>
        <w:trPr>
          <w:tblHeader w:val="true"/>
        </w:trPr>
        <w:tc>
          <w:tcPr>
            <w:tcW w:type="dxa" w:w="1077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Даты</w:t>
            </w:r>
          </w:p>
        </w:tc>
        <w:tc>
          <w:tcPr>
            <w:tcW w:type="dxa" w:w="1247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Город</w:t>
            </w:r>
          </w:p>
        </w:tc>
        <w:tc>
          <w:tcPr>
            <w:tcW w:type="dxa" w:w="2098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Мероприятие</w:t>
            </w:r>
          </w:p>
        </w:tc>
        <w:tc>
          <w:tcPr>
            <w:tcW w:type="dxa" w:w="187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Тематика</w:t>
            </w:r>
          </w:p>
        </w:tc>
        <w:tc>
          <w:tcPr>
            <w:tcW w:type="dxa" w:w="272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Формат / фокус</w:t>
            </w:r>
          </w:p>
        </w:tc>
        <w:tc>
          <w:tcPr>
            <w:tcW w:type="dxa" w:w="153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Профиль</w:t>
            </w:r>
          </w:p>
        </w:tc>
        <w:tc>
          <w:tcPr>
            <w:tcW w:type="dxa" w:w="2665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Стоимость</w:t>
              <w:br/>
              <w:t>участия</w:t>
            </w:r>
          </w:p>
        </w:tc>
        <w:tc>
          <w:tcPr>
            <w:tcW w:type="dxa" w:w="2268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Стоимость</w:t>
              <w:br/>
              <w:t>выставочного</w:t>
              <w:br/>
              <w:t>стенда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6–10 октября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25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Форум и выставка «Цифровые решения»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ИТ / госсектор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Форум Минцифры о цифровой трансформации страны, госуправления и регионов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16 октября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26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«Город. Человек. Будущее»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Форум архитекторов и девелоперов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Смежный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23 000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20–22 октября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Санкт-Петербург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27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Бетонный Форум ICCXRU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Международная конференция и выставка бетонных и железобетонных технологий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21–23 октября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28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MosBuild Summit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Саммит лидеров строительной отрасли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27–30 октября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29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INTERLIGHT | SMART CITY &amp; HOME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Выставка освещения, электротехники и автоматизации зданий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Бесплатно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28–29 октября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30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City Build Russia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Международная специализированная строительная выставка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Бесплатно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29–31 октября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Казань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31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Kazan Digital Week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ИТ / госсектор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Отдельное направление «Цифровые технологии в государственном управлении» и выставочная экспозиция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Смежный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Бесплатное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</w:tbl>
    <w:p>
      <w:pPr>
        <w:sectPr>
          <w:headerReference w:type="default" r:id="rId23"/>
          <w:footerReference w:type="default" r:id="rId24"/>
          <w:pgSz w:w="16838" w:h="11906" w:orient="landscape"/>
          <w:pgMar w:top="567" w:right="567" w:bottom="567" w:left="567" w:header="255" w:footer="255" w:gutter="0"/>
          <w:cols w:space="720"/>
          <w:docGrid w:linePitch="360"/>
        </w:sectPr>
      </w:pPr>
    </w:p>
    <w:p>
      <w:pPr>
        <w:keepNext/>
        <w:spacing w:before="0" w:after="120" w:line="240" w:lineRule="auto"/>
        <w:jc w:val="left"/>
        <w:pBdr>
          <w:bottom w:val="single" w:sz="12" w:space="4" w:color="F53F00"/>
        </w:pBdr>
      </w:pPr>
      <w:r>
        <w:rPr>
          <w:rFonts w:ascii="Arial" w:hAnsi="Arial" w:eastAsia="Arial"/>
          <w:b/>
          <w:i w:val="0"/>
          <w:color w:val="282828"/>
          <w:sz w:val="28"/>
        </w:rPr>
        <w:t>Ноябрь</w:t>
      </w:r>
    </w:p>
    <w:tbl>
      <w:tblPr>
        <w:jc w:val="center"/>
        <w:tblLook w:firstColumn="1" w:firstRow="1" w:lastColumn="0" w:lastRow="0" w:noHBand="0" w:noVBand="1" w:val="04A0"/>
        <w:tblW w:w="15478" w:type="dxa"/>
        <w:tblInd w:w="80" w:type="dxa"/>
        <w:tblLayout w:type="fixed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</w:tblPr>
      <w:tblGrid>
        <w:gridCol w:w="1077"/>
        <w:gridCol w:w="1247"/>
        <w:gridCol w:w="2098"/>
        <w:gridCol w:w="1871"/>
        <w:gridCol w:w="2721"/>
        <w:gridCol w:w="1531"/>
        <w:gridCol w:w="2665"/>
        <w:gridCol w:w="2268"/>
      </w:tblGrid>
      <w:tr>
        <w:trPr>
          <w:tblHeader w:val="true"/>
        </w:trPr>
        <w:tc>
          <w:tcPr>
            <w:tcW w:type="dxa" w:w="1077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Даты</w:t>
            </w:r>
          </w:p>
        </w:tc>
        <w:tc>
          <w:tcPr>
            <w:tcW w:type="dxa" w:w="1247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Город</w:t>
            </w:r>
          </w:p>
        </w:tc>
        <w:tc>
          <w:tcPr>
            <w:tcW w:type="dxa" w:w="2098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Мероприятие</w:t>
            </w:r>
          </w:p>
        </w:tc>
        <w:tc>
          <w:tcPr>
            <w:tcW w:type="dxa" w:w="187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Тематика</w:t>
            </w:r>
          </w:p>
        </w:tc>
        <w:tc>
          <w:tcPr>
            <w:tcW w:type="dxa" w:w="272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Формат / фокус</w:t>
            </w:r>
          </w:p>
        </w:tc>
        <w:tc>
          <w:tcPr>
            <w:tcW w:type="dxa" w:w="153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Профиль</w:t>
            </w:r>
          </w:p>
        </w:tc>
        <w:tc>
          <w:tcPr>
            <w:tcW w:type="dxa" w:w="2665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Стоимость</w:t>
              <w:br/>
              <w:t>участия</w:t>
            </w:r>
          </w:p>
        </w:tc>
        <w:tc>
          <w:tcPr>
            <w:tcW w:type="dxa" w:w="2268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Стоимость</w:t>
              <w:br/>
              <w:t>выставочного</w:t>
              <w:br/>
              <w:t>стенда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10 ноября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34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Строительный форум «Золотые руки»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Форум мастеров, производителей и экспертов отделочной и строительной сферы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10–13 ноября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35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UtiliCon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Выставка ЖКХ, капитального ремонта и городской инфраструктуры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Бесплатно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10–13 ноября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36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«Мир Климата ОСЕНЬ 2026»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Выставка систем вентиляции, отопления, кондиционирования и холодоснабжения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Бесплатно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10–13 ноября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Казань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37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Международная строительная неделя БРИКС / выставка «Стройка 2026»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Деловая программа, выставки недвижимости и строительных материалов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«Вездеход VIP» — 210 000 ₽; «Вездеход Бизнес» — 100 000 ₽; «Вездеход» — 20 000 ₽; «Стандарт» на 10, 12 или 13 ноября — 5 000 ₽ за день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11 ноября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Санкт-Петербург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38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Hi-Tech Building Санкт-Петербург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Выставка-форум автоматизации зданий и «умных» инженерных систем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Бесплатно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18–19 ноября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39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Демонтажный Форум России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Международный форум по демонтажу и рециклингу строительных материалов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25 ноября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40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Национальный инвестиционно-строительный форум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Инвестиционно-строительный форум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«Бизнес» — 15 000 ₽; VIP — 40 000 ₽; VIP расширенный — 60 000 ₽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25 ноября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41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Строительные технологии будущего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Конференция по ТИМ/BIM, цифровым двойникам, роботизации, 3D-печати, IoT и ИИ в строительстве; формат участия не опубликован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Бесплатно для представителей заказчиков после подтверждения организаторов; 24 000 ₽ для представителей ИТ-, телеком- и консалтинговых компаний за одного участника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26 ноября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42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TAdviser SummIT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ИТ / госсектор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Итоговая ИТ-конференция для крупных заказчиков и поставщиков; в программе заявлена цифровая трансформация госсектора РФ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Смежный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Бесплатно для подтверждённых заказчиков; 30 000 ₽ для ИКТ-компаний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26 ноября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Екатеринбург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43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Industrial Construction / Industrial Design Forum (ICID)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Межрегиональный форум промышленного строительства и проектирования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</w:tbl>
    <w:p>
      <w:pPr>
        <w:sectPr>
          <w:headerReference w:type="default" r:id="rId32"/>
          <w:footerReference w:type="default" r:id="rId33"/>
          <w:pgSz w:w="16838" w:h="11906" w:orient="landscape"/>
          <w:pgMar w:top="567" w:right="567" w:bottom="567" w:left="567" w:header="255" w:footer="255" w:gutter="0"/>
          <w:cols w:space="720"/>
          <w:docGrid w:linePitch="360"/>
        </w:sectPr>
      </w:pPr>
    </w:p>
    <w:p>
      <w:pPr>
        <w:keepNext/>
        <w:spacing w:before="0" w:after="120" w:line="240" w:lineRule="auto"/>
        <w:jc w:val="left"/>
        <w:pBdr>
          <w:bottom w:val="single" w:sz="12" w:space="4" w:color="F53F00"/>
        </w:pBdr>
      </w:pPr>
      <w:r>
        <w:rPr>
          <w:rFonts w:ascii="Arial" w:hAnsi="Arial" w:eastAsia="Arial"/>
          <w:b/>
          <w:i w:val="0"/>
          <w:color w:val="282828"/>
          <w:sz w:val="28"/>
        </w:rPr>
        <w:t>Декабрь</w:t>
      </w:r>
    </w:p>
    <w:tbl>
      <w:tblPr>
        <w:jc w:val="center"/>
        <w:tblLook w:firstColumn="1" w:firstRow="1" w:lastColumn="0" w:lastRow="0" w:noHBand="0" w:noVBand="1" w:val="04A0"/>
        <w:tblW w:w="15478" w:type="dxa"/>
        <w:tblInd w:w="80" w:type="dxa"/>
        <w:tblLayout w:type="fixed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</w:tblPr>
      <w:tblGrid>
        <w:gridCol w:w="1077"/>
        <w:gridCol w:w="1247"/>
        <w:gridCol w:w="2098"/>
        <w:gridCol w:w="1871"/>
        <w:gridCol w:w="2721"/>
        <w:gridCol w:w="1531"/>
        <w:gridCol w:w="2665"/>
        <w:gridCol w:w="2268"/>
      </w:tblGrid>
      <w:tr>
        <w:trPr>
          <w:tblHeader w:val="true"/>
        </w:trPr>
        <w:tc>
          <w:tcPr>
            <w:tcW w:type="dxa" w:w="1077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Даты</w:t>
            </w:r>
          </w:p>
        </w:tc>
        <w:tc>
          <w:tcPr>
            <w:tcW w:type="dxa" w:w="1247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Город</w:t>
            </w:r>
          </w:p>
        </w:tc>
        <w:tc>
          <w:tcPr>
            <w:tcW w:type="dxa" w:w="2098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Мероприятие</w:t>
            </w:r>
          </w:p>
        </w:tc>
        <w:tc>
          <w:tcPr>
            <w:tcW w:type="dxa" w:w="187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Тематика</w:t>
            </w:r>
          </w:p>
        </w:tc>
        <w:tc>
          <w:tcPr>
            <w:tcW w:type="dxa" w:w="272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Формат / фокус</w:t>
            </w:r>
          </w:p>
        </w:tc>
        <w:tc>
          <w:tcPr>
            <w:tcW w:type="dxa" w:w="1531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Профиль</w:t>
            </w:r>
          </w:p>
        </w:tc>
        <w:tc>
          <w:tcPr>
            <w:tcW w:type="dxa" w:w="2665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Стоимость</w:t>
              <w:br/>
              <w:t>участия</w:t>
            </w:r>
          </w:p>
        </w:tc>
        <w:tc>
          <w:tcPr>
            <w:tcW w:type="dxa" w:w="2268"/>
            <w:vAlign w:val="center"/>
            <w:shd w:fill="FF71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282828"/>
                <w:sz w:val="28"/>
              </w:rPr>
              <w:t>Стоимость</w:t>
              <w:br/>
              <w:t>выставочного</w:t>
              <w:br/>
              <w:t>стенда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1–2 декабря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46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BIM-форум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Международный форум и экспозиция цифровых технологий в строительстве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Для физических лиц — 7 000 ₽; для юридических лиц — 14 000 ₽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1–3 декабря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Москва</w:t>
            </w:r>
          </w:p>
        </w:tc>
        <w:tc>
          <w:tcPr>
            <w:tcW w:type="dxa" w:w="20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hyperlink r:id="rId47">
              <w:r>
                <w:rPr>
                  <w:rFonts w:ascii="Arial" w:hAnsi="Arial" w:eastAsia="Arial"/>
                  <w:color w:val="F53F00"/>
                  <w:sz w:val="24"/>
                  <w:szCs w:val="24"/>
                  <w:spacing w:val="-10"/>
                  <w:u w:val="single"/>
                </w:rPr>
                <w:t>QUBE Expo 2026</w:t>
              </w:r>
            </w:hyperlink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Строительство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Международная выставка строительных материалов и технологий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Прямой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82828"/>
                <w:sz w:val="24"/>
              </w:rPr>
              <w:t>Не опубликована / по запросу</w:t>
            </w:r>
          </w:p>
        </w:tc>
      </w:tr>
    </w:tbl>
    <w:p>
      <w:pPr>
        <w:keepNext/>
        <w:spacing w:before="160" w:after="60" w:line="240" w:lineRule="auto"/>
        <w:jc w:val="left"/>
        <w:pBdr>
          <w:left w:val="single" w:sz="18" w:space="5" w:color="F53F00"/>
        </w:pBdr>
      </w:pPr>
      <w:r>
        <w:rPr>
          <w:rFonts w:ascii="Arial" w:hAnsi="Arial" w:eastAsia="Arial"/>
          <w:b/>
          <w:i w:val="0"/>
          <w:color w:val="282828"/>
          <w:sz w:val="28"/>
        </w:rPr>
        <w:t>Примечание</w:t>
      </w:r>
    </w:p>
    <w:p>
      <w:pPr>
        <w:keepNext w:val="0"/>
        <w:spacing w:before="0" w:after="0" w:line="276" w:lineRule="auto"/>
        <w:jc w:val="left"/>
      </w:pPr>
      <w:r>
        <w:rPr>
          <w:rFonts w:ascii="Arial" w:hAnsi="Arial" w:eastAsia="Arial"/>
          <w:b w:val="0"/>
          <w:i w:val="0"/>
          <w:color w:val="4A4A4A"/>
          <w:sz w:val="24"/>
        </w:rPr>
        <w:t>Перед покупкой билетов даты и тарифы следует повторно проверить на официальных страницах мероприятий.</w:t>
      </w:r>
    </w:p>
    <w:sectPr w:rsidR="00FC693F" w:rsidRPr="0006063C" w:rsidSect="00034616">
      <w:headerReference w:type="default" r:id="rId44"/>
      <w:footerReference w:type="default" r:id="rId45"/>
      <w:pgSz w:w="16838" w:h="11906" w:orient="landscape"/>
      <w:pgMar w:top="567" w:right="567" w:bottom="567" w:left="567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4A4A4A"/>
        <w:sz w:val="24"/>
      </w:rPr>
      <w:t>АСТ ФОРУМ  ·  СПРАВОЧНИК МЕРОПРИЯТИЙ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4A4A4A"/>
        <w:sz w:val="24"/>
      </w:rPr>
      <w:t>АСТ ФОРУМ  ·  ПРОЕКТИРОВАНИЕ И СТРОИТЕЛЬСТВО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4A4A4A"/>
        <w:sz w:val="24"/>
      </w:rPr>
      <w:t>АСТ ФОРУМ  ·  ПРОЕКТИРОВАНИЕ И СТРОИТЕЛЬСТВО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4A4A4A"/>
        <w:sz w:val="24"/>
      </w:rPr>
      <w:t>АСТ ФОРУМ  ·  ПРОЕКТИРОВАНИЕ И СТРОИТЕЛЬСТВО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4A4A4A"/>
        <w:sz w:val="24"/>
      </w:rPr>
      <w:t>АСТ ФОРУМ  ·  ПРОЕКТИРОВАНИЕ И СТРОИТЕЛЬСТВО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eastAsia="Arial"/>
        <w:b w:val="0"/>
        <w:i w:val="0"/>
        <w:color w:val="4A4A4A"/>
        <w:sz w:val="24"/>
      </w:rPr>
      <w:t>СПРАВОЧНИК МЕРОПРИЯТИЙ  ·  СЕНТЯБРЬ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eastAsia="Arial"/>
        <w:b w:val="0"/>
        <w:i w:val="0"/>
        <w:color w:val="4A4A4A"/>
        <w:sz w:val="24"/>
      </w:rPr>
      <w:t>СПРАВОЧНИК МЕРОПРИЯТИЙ  ·  ОКТЯБРЬ 2026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eastAsia="Arial"/>
        <w:b w:val="0"/>
        <w:i w:val="0"/>
        <w:color w:val="4A4A4A"/>
        <w:sz w:val="24"/>
      </w:rPr>
      <w:t>СПРАВОЧНИК МЕРОПРИЯТИЙ  ·  НОЯБРЬ 2026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eastAsia="Arial"/>
        <w:b w:val="0"/>
        <w:i w:val="0"/>
        <w:color w:val="4A4A4A"/>
        <w:sz w:val="24"/>
      </w:rPr>
      <w:t>СПРАВОЧНИК МЕРОПРИЯТИЙ  ·  ДЕКАБРЬ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/>
      <w:b w:val="0"/>
      <w:color w:val="282828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828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828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8282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282828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 w:line="240" w:lineRule="auto"/>
    </w:pPr>
    <w:rPr>
      <w:rFonts w:asciiTheme="majorHAnsi" w:eastAsiaTheme="majorEastAsia" w:hAnsiTheme="majorHAnsi" w:cstheme="majorBidi" w:ascii="Arial" w:hAnsi="Arial" w:eastAsia="Arial"/>
      <w:b/>
      <w:i/>
      <w:iCs/>
      <w:color w:val="28282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yperlink" Target="https://iccwbo.ru/construction-summit-2026" TargetMode="External"/><Relationship Id="rId14" Type="http://schemas.openxmlformats.org/officeDocument/2006/relationships/hyperlink" Target="https://ecwatech.ru/nodig" TargetMode="External"/><Relationship Id="rId15" Type="http://schemas.openxmlformats.org/officeDocument/2006/relationships/hyperlink" Target="https://www.innodor.ru/" TargetMode="External"/><Relationship Id="rId16" Type="http://schemas.openxmlformats.org/officeDocument/2006/relationships/hyperlink" Target="https://biminpractice.ru/" TargetMode="External"/><Relationship Id="rId17" Type="http://schemas.openxmlformats.org/officeDocument/2006/relationships/hyperlink" Target="https://mbkforum.ru/" TargetMode="External"/><Relationship Id="rId18" Type="http://schemas.openxmlformats.org/officeDocument/2006/relationships/hyperlink" Target="https://rskconf.ru/" TargetMode="External"/><Relationship Id="rId19" Type="http://schemas.openxmlformats.org/officeDocument/2006/relationships/hyperlink" Target="https://www.cnconf.ru/events/cifrovizaciya_zakupok_2026_2026-09-29.shtml" TargetMode="External"/><Relationship Id="rId20" Type="http://schemas.openxmlformats.org/officeDocument/2006/relationships/hyperlink" Target="https://expo.forum-100.ru/" TargetMode="External"/><Relationship Id="rId21" Type="http://schemas.openxmlformats.org/officeDocument/2006/relationships/hyperlink" Target="https://total-expo.ru/expo/4540.aspx" TargetMode="External"/><Relationship Id="rId22" Type="http://schemas.openxmlformats.org/officeDocument/2006/relationships/hyperlink" Target="https://total-expo.ru/expo/4555.aspx" TargetMode="External"/><Relationship Id="rId23" Type="http://schemas.openxmlformats.org/officeDocument/2006/relationships/header" Target="header2.xml"/><Relationship Id="rId24" Type="http://schemas.openxmlformats.org/officeDocument/2006/relationships/footer" Target="footer3.xml"/><Relationship Id="rId25" Type="http://schemas.openxmlformats.org/officeDocument/2006/relationships/hyperlink" Target="https://xn--b1agaalewncctcd9amf6a8b1c5e.xn--p1ai/" TargetMode="External"/><Relationship Id="rId26" Type="http://schemas.openxmlformats.org/officeDocument/2006/relationships/hyperlink" Target="https://fcongress.forbes.ru/events/realestate2026" TargetMode="External"/><Relationship Id="rId27" Type="http://schemas.openxmlformats.org/officeDocument/2006/relationships/hyperlink" Target="https://iccx.ru/" TargetMode="External"/><Relationship Id="rId28" Type="http://schemas.openxmlformats.org/officeDocument/2006/relationships/hyperlink" Target="https://mosbuild.com/ru/business-program/summit/" TargetMode="External"/><Relationship Id="rId29" Type="http://schemas.openxmlformats.org/officeDocument/2006/relationships/hyperlink" Target="https://interlight-building.ru/" TargetMode="External"/><Relationship Id="rId30" Type="http://schemas.openxmlformats.org/officeDocument/2006/relationships/hyperlink" Target="https://citybuildrussia.ru/" TargetMode="External"/><Relationship Id="rId31" Type="http://schemas.openxmlformats.org/officeDocument/2006/relationships/hyperlink" Target="https://kazandigitalweek.com/ru/site?parttab=1" TargetMode="External"/><Relationship Id="rId32" Type="http://schemas.openxmlformats.org/officeDocument/2006/relationships/header" Target="header3.xml"/><Relationship Id="rId33" Type="http://schemas.openxmlformats.org/officeDocument/2006/relationships/footer" Target="footer4.xml"/><Relationship Id="rId34" Type="http://schemas.openxmlformats.org/officeDocument/2006/relationships/hyperlink" Target="https://zolotueruki.ru/" TargetMode="External"/><Relationship Id="rId35" Type="http://schemas.openxmlformats.org/officeDocument/2006/relationships/hyperlink" Target="https://utilicon.ru/" TargetMode="External"/><Relationship Id="rId36" Type="http://schemas.openxmlformats.org/officeDocument/2006/relationships/hyperlink" Target="https://climatexpo.ru/programme/" TargetMode="External"/><Relationship Id="rId37" Type="http://schemas.openxmlformats.org/officeDocument/2006/relationships/hyperlink" Target="https://bricsweek.ru/" TargetMode="External"/><Relationship Id="rId38" Type="http://schemas.openxmlformats.org/officeDocument/2006/relationships/hyperlink" Target="https://www.hitechbuilding.ru/sankt-peterburg/" TargetMode="External"/><Relationship Id="rId39" Type="http://schemas.openxmlformats.org/officeDocument/2006/relationships/hyperlink" Target="https://rusdemolition.ru/" TargetMode="External"/><Relationship Id="rId40" Type="http://schemas.openxmlformats.org/officeDocument/2006/relationships/hyperlink" Target="https://nibforum.ru/" TargetMode="External"/><Relationship Id="rId41" Type="http://schemas.openxmlformats.org/officeDocument/2006/relationships/hyperlink" Target="https://www.cnconf.ru/events/stroitelnye_tehnologii_buduschego_2026.shtml" TargetMode="External"/><Relationship Id="rId42" Type="http://schemas.openxmlformats.org/officeDocument/2006/relationships/hyperlink" Target="https://tadvisersummit.ru/" TargetMode="External"/><Relationship Id="rId43" Type="http://schemas.openxmlformats.org/officeDocument/2006/relationships/hyperlink" Target="https://total-expo.ru/expo/10657.aspx" TargetMode="External"/><Relationship Id="rId44" Type="http://schemas.openxmlformats.org/officeDocument/2006/relationships/header" Target="header4.xml"/><Relationship Id="rId45" Type="http://schemas.openxmlformats.org/officeDocument/2006/relationships/footer" Target="footer5.xml"/><Relationship Id="rId46" Type="http://schemas.openxmlformats.org/officeDocument/2006/relationships/hyperlink" Target="https://bimforum.pro/" TargetMode="External"/><Relationship Id="rId47" Type="http://schemas.openxmlformats.org/officeDocument/2006/relationships/hyperlink" Target="https://qube-expo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Мероприятия России: сентябрь–декабрь 2026</dc:title>
  <dc:subject>Справочник АСТ Форум</dc:subject>
  <dc:creator>АСТ Форум</dc:creator>
  <cp:keywords>АСТ Форум, мероприятия, строительство, ИТ,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