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left"/>
      </w:pPr>
      <w:r>
        <w:rPr>
          <w:rFonts w:ascii="Calibri" w:hAnsi="Calibri" w:eastAsia="Calibri" w:cs="Calibri"/>
          <w:b/>
          <w:color w:val="000000"/>
          <w:sz w:val="48"/>
        </w:rPr>
        <w:t>Приложение № 1 к договору на создание системы</w:t>
      </w:r>
    </w:p>
    <w:p>
      <w:pPr>
        <w:spacing w:after="320"/>
        <w:pBdr>
          <w:bottom w:val="single" w:sz="8" w:space="8" w:color="B7C9DA"/>
        </w:pBdr>
      </w:pPr>
      <w:r>
        <w:rPr>
          <w:rFonts w:ascii="Calibri" w:hAnsi="Calibri" w:eastAsia="Calibri" w:cs="Calibri"/>
          <w:color w:val="666666"/>
          <w:sz w:val="28"/>
        </w:rPr>
        <w:t>Техническое задание на разработку MVP платформы FORUM для распределения заказов в строительной отрасли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37"/>
        <w:gridCol w:w="7200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Значение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Договор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№ ____ от «__» __________ 2026 г.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Система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Платформа FORUM для распределения заказов в строительной отрасли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Версия документа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1.0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Дата подготовки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24.07.2026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Статус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 для согласования сторонами договора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Заказчик разработки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подлежит указанию в договоре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 разработки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подлежит указанию в договоре</w:t>
            </w:r>
          </w:p>
        </w:tc>
      </w:tr>
      <w:tr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Основание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согласованные требования, спецификация продукта, план реализации, доменная модель и ADR проекта</w:t>
            </w:r>
          </w:p>
        </w:tc>
      </w:tr>
    </w:tbl>
    <w:tbl>
      <w:tblPr>
        <w:tblStyle w:val="TableGrid"/>
        <w:tblW w:type="dxa" w:w="9637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637"/>
      </w:tblGrid>
      <w:tr>
        <w:tc>
          <w:tcPr>
            <w:tcW w:type="dxa" w:w="9637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 w:eastAsia="Calibri" w:cs="Calibri"/>
                <w:b/>
                <w:color w:val="1F4D78"/>
                <w:sz w:val="21"/>
              </w:rPr>
              <w:t>Важно о терминах.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Calibri" w:cs="Calibri"/>
                <w:sz w:val="21"/>
              </w:rPr>
              <w:t>В договорных реквизитах слово «Заказчик» означает сторону договора. В продуктовых требованиях слово «заказчик» означает пользовательскую роль строительной компании внутри системы. Чтобы избежать смешения, в настоящем ТЗ используются формулировки «Заказчик разработки» и «Пользователь-заказчик».</w:t>
            </w:r>
          </w:p>
        </w:tc>
      </w:tr>
    </w:tbl>
    <w:p>
      <w:r>
        <w:br w:type="page"/>
      </w:r>
    </w:p>
    <w:p>
      <w:pPr>
        <w:pStyle w:val="Heading1"/>
      </w:pPr>
      <w:r>
        <w:t>1. Общие положения</w:t>
      </w:r>
    </w:p>
    <w:p>
      <w:pPr>
        <w:pStyle w:val="Heading2"/>
      </w:pPr>
      <w:r>
        <w:t>1.1. Статус документа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Настоящее техническое задание является приложением к договору на создание системы и определяет функциональный, технический и приемочный объем работ по разработке MVP платформы FORUM.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Коммерческие условия, сроки оплаты, порядок передачи исключительных прав, ответственность сторон и иные юридические условия регулируются договором. Настоящее ТЗ описывает результат работ, который должен быть создан и передан в рамках договора.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Если договор и настоящее ТЗ противоречат друг другу, по коммерческим и юридическим вопросам применяются условия договора, а по составу функциональности и приемочным сценариям применяются условия настоящего ТЗ, если стороны письменно не согласуют иное.</w:t>
      </w:r>
    </w:p>
    <w:p>
      <w:pPr>
        <w:pStyle w:val="Heading2"/>
      </w:pPr>
      <w:r>
        <w:t>1.2. Источники требований</w:t>
      </w:r>
    </w:p>
    <w:p>
      <w:pPr>
        <w:pStyle w:val="ListBullet"/>
      </w:pPr>
      <w:r>
        <w:rPr>
          <w:rFonts w:ascii="Calibri" w:hAnsi="Calibri" w:eastAsia="Calibri" w:cs="Calibri"/>
        </w:rPr>
        <w:t>Спецификация продукта: docs/superpowers/specs/2026-07-04-construction-order-distribution-platform-design.md.</w:t>
      </w:r>
    </w:p>
    <w:p>
      <w:pPr>
        <w:pStyle w:val="ListBullet"/>
      </w:pPr>
      <w:r>
        <w:rPr>
          <w:rFonts w:ascii="Calibri" w:hAnsi="Calibri" w:eastAsia="Calibri" w:cs="Calibri"/>
        </w:rPr>
        <w:t>План реализации MVP: docs/plans/2026-07-04-001-feat-construction-platform-mvp-plan.md.</w:t>
      </w:r>
    </w:p>
    <w:p>
      <w:pPr>
        <w:pStyle w:val="ListBullet"/>
      </w:pPr>
      <w:r>
        <w:rPr>
          <w:rFonts w:ascii="Calibri" w:hAnsi="Calibri" w:eastAsia="Calibri" w:cs="Calibri"/>
        </w:rPr>
        <w:t>Доменная модель и терминология: CONTEXT.md.</w:t>
      </w:r>
    </w:p>
    <w:p>
      <w:pPr>
        <w:pStyle w:val="ListBullet"/>
      </w:pPr>
      <w:r>
        <w:rPr>
          <w:rFonts w:ascii="Calibri" w:hAnsi="Calibri" w:eastAsia="Calibri" w:cs="Calibri"/>
        </w:rPr>
        <w:t>Архитектурные решения: docs/adr/0001-0004.</w:t>
      </w:r>
    </w:p>
    <w:p>
      <w:pPr>
        <w:pStyle w:val="ListBullet"/>
      </w:pPr>
      <w:r>
        <w:rPr>
          <w:rFonts w:ascii="Calibri" w:hAnsi="Calibri" w:eastAsia="Calibri" w:cs="Calibri"/>
        </w:rPr>
        <w:t>Бэклог и границы будущих версий: docs/backlog.md.</w:t>
      </w:r>
    </w:p>
    <w:p>
      <w:pPr>
        <w:pStyle w:val="ListBullet"/>
      </w:pPr>
      <w:r>
        <w:rPr>
          <w:rFonts w:ascii="Calibri" w:hAnsi="Calibri" w:eastAsia="Calibri" w:cs="Calibri"/>
        </w:rPr>
        <w:t>Бренд-материалы FORUM: Brandbook/.</w:t>
      </w:r>
    </w:p>
    <w:p>
      <w:pPr>
        <w:pStyle w:val="Heading2"/>
      </w:pPr>
      <w:r>
        <w:t>1.3. Назначение системы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Система предназначена для малых и средних строительных компаний в России, которые выполняют государственные контракты или подряды крупных корпоративных заказчиков и распределяют часть потребностей по материалам, услугам и аренде техники между внешними исполнителями.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MVP должен обеспечить доверенный закрытый процесс: импорт строительной сметы, разбиение потребностей на модерируемые лоты, показ лотов только подходящим верифицированным исполнителям, сбор структурированных предложений, выбор победителей, раскрытие контактов по правилам и формирование пакета сделки.</w:t>
      </w:r>
    </w:p>
    <w:p>
      <w:pPr>
        <w:pStyle w:val="Heading1"/>
      </w:pPr>
      <w:r>
        <w:t>2. Предмет работ и результат</w:t>
      </w:r>
    </w:p>
    <w:p>
      <w:pPr>
        <w:pStyle w:val="Heading2"/>
      </w:pPr>
      <w:r>
        <w:t>2.1. Предмет работ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Исполнитель разработки должен спроектировать, разработать, протестировать и передать Заказчику разработки MVP веб-платформы FORUM в объеме, установленном настоящим ТЗ.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Результатом работ является работоспособная русскоязычная responsive web-система с разграничением ролей, серверными правилами доступа, базой данных, хранилищем вложений, фоновыми задачами, документацией, тестами и комплектом исходного кода.</w:t>
      </w:r>
    </w:p>
    <w:p>
      <w:pPr>
        <w:pStyle w:val="Heading2"/>
      </w:pPr>
      <w:r>
        <w:t>2.2. Пользователи системы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24"/>
        <w:gridCol w:w="7313"/>
      </w:tblGrid>
      <w:tr>
        <w:trPr>
          <w:tblHeader w:val="true"/>
        </w:trP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Роль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Назначение в системе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Пользователь-заказчик</w:t>
            </w:r>
          </w:p>
        </w:tc>
        <w:tc>
          <w:tcPr>
            <w:tcW w:type="dxa" w:w="7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Строительная компания, создающая проекты, объекты, заказы-сметы и лоты, рассматривающая предложения, выбирающая победителей и оставляющая отзывы.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</w:t>
            </w:r>
          </w:p>
        </w:tc>
        <w:tc>
          <w:tcPr>
            <w:tcW w:type="dxa" w:w="7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Юридическое лицо, ИП или физическое лицо, проходящее верификацию, заполняющее профиль предложений, просматривающее доступные лоты и отправляющее структурированные предложения. Физические лица работают только с сервисными лотами.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Модератор</w:t>
            </w:r>
          </w:p>
        </w:tc>
        <w:tc>
          <w:tcPr>
            <w:tcW w:type="dxa" w:w="7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Сотрудник платформы, проверяющий участников, лоты, отзывы и ответы на отзывы, а также управляющий шаблонами предложений по категориям.</w:t>
            </w:r>
          </w:p>
        </w:tc>
      </w:tr>
      <w:tr>
        <w:tc>
          <w:tcPr>
            <w:tcW w:type="dxa" w:w="2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Администратор платформы</w:t>
            </w:r>
          </w:p>
        </w:tc>
        <w:tc>
          <w:tcPr>
            <w:tcW w:type="dxa" w:w="73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Сотрудник платформы, управляющий пользователями команды, правами, справочниками, системными настройками, аудитом, блокировками и операционной аналитикой.</w:t>
            </w:r>
          </w:p>
        </w:tc>
      </w:tr>
    </w:tbl>
    <w:p>
      <w:pPr>
        <w:pStyle w:val="Heading2"/>
      </w:pPr>
      <w:r>
        <w:t>2.3. Граница результата MVP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MVP не является публичной доской объявлений, системой электронного документооборота, договорной платформой, платежной системой или публичным каталогом исполнителей. Система завершает основной рыночный сценарий на выборе победителя, раскрытии контактов по правилам и формировании пакета сделки для дальнейшего взаимодействия сторон вне платформы.</w:t>
      </w:r>
    </w:p>
    <w:p>
      <w:pPr>
        <w:pStyle w:val="Heading1"/>
      </w:pPr>
      <w:r>
        <w:t>3. Функциональные требования</w:t>
      </w:r>
    </w:p>
    <w:p>
      <w:pPr>
        <w:pStyle w:val="Heading2"/>
      </w:pPr>
      <w:r>
        <w:t>3.1. Публичная часть и учетные записи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содержать публичные страницы: главная, раздельная регистрация заказчика и исполнителя, вход, восстановление пароля, подтверждение email, пользовательское соглашение, политика конфиденциальности и контакты.</w:t>
      </w:r>
    </w:p>
    <w:p>
      <w:pPr>
        <w:pStyle w:val="ListBullet"/>
      </w:pPr>
      <w:r>
        <w:rPr>
          <w:rFonts w:ascii="Calibri" w:hAnsi="Calibri" w:eastAsia="Calibri" w:cs="Calibri"/>
        </w:rPr>
        <w:t>Публичные каталоги лотов, заказчиков и исполнителей в MVP не создаются.</w:t>
      </w:r>
    </w:p>
    <w:p>
      <w:pPr>
        <w:pStyle w:val="ListBullet"/>
      </w:pPr>
      <w:r>
        <w:rPr>
          <w:rFonts w:ascii="Calibri" w:hAnsi="Calibri" w:eastAsia="Calibri" w:cs="Calibri"/>
        </w:rPr>
        <w:t>Регистрация заказчика и исполнителя должна быть раздельной. Одна учетная запись организации не может одновременно выступать заказчиком и исполнителем.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требовать подтверждения email и поддерживать восстановление пароля через подтвержденный email.</w:t>
      </w:r>
    </w:p>
    <w:p>
      <w:pPr>
        <w:pStyle w:val="ListBullet"/>
      </w:pPr>
      <w:r>
        <w:rPr>
          <w:rFonts w:ascii="Calibri" w:hAnsi="Calibri" w:eastAsia="Calibri" w:cs="Calibri"/>
        </w:rPr>
        <w:t>У организаций должны поддерживаться пользователи, приглашения, деактивация пользователей и роль администратора организации. Для исполнителей-физлиц роль администратора организации не создается.</w:t>
      </w:r>
    </w:p>
    <w:p>
      <w:pPr>
        <w:pStyle w:val="ListBullet"/>
      </w:pPr>
      <w:r>
        <w:rPr>
          <w:rFonts w:ascii="Calibri" w:hAnsi="Calibri" w:eastAsia="Calibri" w:cs="Calibri"/>
        </w:rPr>
        <w:t>Смена администратора организации должна выполняться через заявку модератору.</w:t>
      </w:r>
    </w:p>
    <w:p>
      <w:pPr>
        <w:pStyle w:val="Heading2"/>
      </w:pPr>
      <w:r>
        <w:t>3.2. Верификация и модерация</w:t>
      </w:r>
    </w:p>
    <w:p>
      <w:pPr>
        <w:pStyle w:val="ListBullet"/>
      </w:pPr>
      <w:r>
        <w:rPr>
          <w:rFonts w:ascii="Calibri" w:hAnsi="Calibri" w:eastAsia="Calibri" w:cs="Calibri"/>
        </w:rPr>
        <w:t>Заказчики и исполнители должны проходить ручную верификацию модератором до доступа к ключевой функциональности.</w:t>
      </w:r>
    </w:p>
    <w:p>
      <w:pPr>
        <w:pStyle w:val="ListBullet"/>
      </w:pPr>
      <w:r>
        <w:rPr>
          <w:rFonts w:ascii="Calibri" w:hAnsi="Calibri" w:eastAsia="Calibri" w:cs="Calibri"/>
        </w:rPr>
        <w:t>Лоты должны проходить модерацию до публикации.</w:t>
      </w:r>
    </w:p>
    <w:p>
      <w:pPr>
        <w:pStyle w:val="ListBullet"/>
      </w:pPr>
      <w:r>
        <w:rPr>
          <w:rFonts w:ascii="Calibri" w:hAnsi="Calibri" w:eastAsia="Calibri" w:cs="Calibri"/>
        </w:rPr>
        <w:t>Отзывы и ответы на отзывы должны проходить модерацию до публикации.</w:t>
      </w:r>
    </w:p>
    <w:p>
      <w:pPr>
        <w:pStyle w:val="ListBullet"/>
      </w:pPr>
      <w:r>
        <w:rPr>
          <w:rFonts w:ascii="Calibri" w:hAnsi="Calibri" w:eastAsia="Calibri" w:cs="Calibri"/>
        </w:rPr>
        <w:t>Отклонение участника, лота, отзыва или ответа должно содержать причину из справочника и комментарий модератора.</w:t>
      </w:r>
    </w:p>
    <w:p>
      <w:pPr>
        <w:pStyle w:val="ListBullet"/>
      </w:pPr>
      <w:r>
        <w:rPr>
          <w:rFonts w:ascii="Calibri" w:hAnsi="Calibri" w:eastAsia="Calibri" w:cs="Calibri"/>
        </w:rPr>
        <w:t>Модератор должен управлять шаблонами структурированных предложений по категориям лотов.</w:t>
      </w:r>
    </w:p>
    <w:p>
      <w:pPr>
        <w:pStyle w:val="ListBullet"/>
      </w:pPr>
      <w:r>
        <w:rPr>
          <w:rFonts w:ascii="Calibri" w:hAnsi="Calibri" w:eastAsia="Calibri" w:cs="Calibri"/>
        </w:rPr>
        <w:t>Администратор платформы должен управлять пользователями команды платформы, правами, справочниками, системными настройками, аудитом и блокировками.</w:t>
      </w:r>
    </w:p>
    <w:p>
      <w:pPr>
        <w:pStyle w:val="Heading2"/>
      </w:pPr>
      <w:r>
        <w:t>3.3. Контур Пользователя-заказчика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должен создавать проекты, строительные объекты и заказы-сметы.</w:t>
      </w:r>
    </w:p>
    <w:p>
      <w:pPr>
        <w:pStyle w:val="ListBullet"/>
      </w:pPr>
      <w:r>
        <w:rPr>
          <w:rFonts w:ascii="Calibri" w:hAnsi="Calibri" w:eastAsia="Calibri" w:cs="Calibri"/>
        </w:rPr>
        <w:t>Заказ-смета должен поддерживать потребности в материалах, услугах и аренде техники.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импортировать Excel-смету, сохранять исходный файл и исходную структуру строк.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нормализовать строки сметы по типу потребности, категории, единице измерения, количеству, срокам, региону или объекту, требованиям и документам.</w:t>
      </w:r>
    </w:p>
    <w:p>
      <w:pPr>
        <w:pStyle w:val="ListBullet"/>
      </w:pPr>
      <w:r>
        <w:rPr>
          <w:rFonts w:ascii="Calibri" w:hAnsi="Calibri" w:eastAsia="Calibri" w:cs="Calibri"/>
        </w:rPr>
        <w:t>Неоднозначные строки должны требовать уточнения и не должны включаться в лот до уточнения.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предлагать разбиение заказа на лоты. Пользователь-заказчик должен иметь возможность редактировать, утверждать или отклонять предложенные лоты.</w:t>
      </w:r>
    </w:p>
    <w:p>
      <w:pPr>
        <w:pStyle w:val="ListBullet"/>
      </w:pPr>
      <w:r>
        <w:rPr>
          <w:rFonts w:ascii="Calibri" w:hAnsi="Calibri" w:eastAsia="Calibri" w:cs="Calibri"/>
        </w:rPr>
        <w:t>При подготовке лота Пользователь-заказчик должен указывать, допускается ли частичное исполнение.</w:t>
      </w:r>
    </w:p>
    <w:p>
      <w:pPr>
        <w:pStyle w:val="Heading2"/>
      </w:pPr>
      <w:r>
        <w:t>3.4. Лоты, раскрытие информации и видимость</w:t>
      </w:r>
    </w:p>
    <w:p>
      <w:pPr>
        <w:pStyle w:val="ListBullet"/>
      </w:pPr>
      <w:r>
        <w:rPr>
          <w:rFonts w:ascii="Calibri" w:hAnsi="Calibri" w:eastAsia="Calibri" w:cs="Calibri"/>
        </w:rPr>
        <w:t>Лот должен быть публикуемым пакетом строк сметы, на который исполнитель может подать целевое предложение.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задавать обязательный минимум раскрытия информации в лоте. Пользователь-заказчик не должен иметь возможности удалить данные, необходимые исполнителю для подготовки предложения.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Исполнители должны видеть только опубликованные лоты, соответствующие их профилю предложений, категории, региону или радиусу работы, правовому статусу, требуемым документам и доступности по срокам.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Исполнитель должен видеть только информацию, включенную в сам лот. Проект, объект, заказ-смета, профиль заказчика, адрес и иная информация скрываются, если они явно не включены в лот.</w:t>
      </w:r>
    </w:p>
    <w:p>
      <w:pPr>
        <w:pStyle w:val="ListBullet"/>
      </w:pPr>
      <w:r>
        <w:rPr>
          <w:rFonts w:ascii="Calibri" w:hAnsi="Calibri" w:eastAsia="Calibri" w:cs="Calibri"/>
        </w:rPr>
        <w:t>Если исполнитель добавлен Пользователем-заказчиком в черный список, будущие лоты этого заказчика не должны быть видны исполнителю, и уведомления по ним не должны отправляться.</w:t>
      </w:r>
    </w:p>
    <w:p>
      <w:pPr>
        <w:pStyle w:val="ListBullet"/>
      </w:pPr>
      <w:r>
        <w:rPr>
          <w:rFonts w:ascii="Calibri" w:hAnsi="Calibri" w:eastAsia="Calibri" w:cs="Calibri"/>
        </w:rPr>
        <w:t>Лот должен поддерживать статусы: черновик, на модерации, опубликован, сбор предложений, сбор предложений закрыт, победитель выбран, завершен, отклонен модератором, снят, срок предложений истек.</w:t>
      </w:r>
    </w:p>
    <w:p>
      <w:pPr>
        <w:pStyle w:val="Heading2"/>
      </w:pPr>
      <w:r>
        <w:t>3.5. Предложения, комментарии и экспорт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Исполнитель должен отправлять на лот только одно финальное структурированное предложение по шаблону категории.</w:t>
      </w:r>
    </w:p>
    <w:p>
      <w:pPr>
        <w:pStyle w:val="ListBullet"/>
      </w:pPr>
      <w:r>
        <w:rPr>
          <w:rFonts w:ascii="Calibri" w:hAnsi="Calibri" w:eastAsia="Calibri" w:cs="Calibri"/>
        </w:rPr>
        <w:t>В MVP не допускаются черновики предложения, редактирование после отправки, отзыв предложения и повторная отправка предложения.</w:t>
      </w:r>
    </w:p>
    <w:p>
      <w:pPr>
        <w:pStyle w:val="ListBullet"/>
      </w:pPr>
      <w:r>
        <w:rPr>
          <w:rFonts w:ascii="Calibri" w:hAnsi="Calibri" w:eastAsia="Calibri" w:cs="Calibri"/>
        </w:rPr>
        <w:t>Предложения должны сортироваться по дате поступления. По умолчанию новые предложения отображаются сверху, с возможностью изменить порядок сортировки.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должен экспортировать предложения по лоту в Excel.</w:t>
      </w:r>
    </w:p>
    <w:p>
      <w:pPr>
        <w:pStyle w:val="ListBullet"/>
      </w:pPr>
      <w:r>
        <w:rPr>
          <w:rFonts w:ascii="Calibri" w:hAnsi="Calibri" w:eastAsia="Calibri" w:cs="Calibri"/>
        </w:rPr>
        <w:t>До выбора победителя коммуникация должна идти через комментарии к лоту.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видит все вопросы и ответы по своему лоту. Исполнитель видит только свои вопросы и ответы Пользователя-заказчика на них.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должен иметь возможность публиковать общее уточнение по лоту для всех исполнителей, которым виден лот.</w:t>
      </w:r>
    </w:p>
    <w:p>
      <w:pPr>
        <w:pStyle w:val="Heading2"/>
      </w:pPr>
      <w:r>
        <w:t>3.6. Выбор победителя, контакты и пакет сделки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должен выбирать одного или нескольких победителей по лоту.</w:t>
      </w:r>
    </w:p>
    <w:p>
      <w:pPr>
        <w:pStyle w:val="ListBullet"/>
      </w:pPr>
      <w:r>
        <w:rPr>
          <w:rFonts w:ascii="Calibri" w:hAnsi="Calibri" w:eastAsia="Calibri" w:cs="Calibri"/>
        </w:rPr>
        <w:t>Частичное исполнение должно поддерживаться только если оно разрешено Пользователем-заказчиком при размещении лота.</w:t>
      </w:r>
    </w:p>
    <w:p>
      <w:pPr>
        <w:pStyle w:val="ListBullet"/>
      </w:pPr>
      <w:r>
        <w:rPr>
          <w:rFonts w:ascii="Calibri" w:hAnsi="Calibri" w:eastAsia="Calibri" w:cs="Calibri"/>
        </w:rPr>
        <w:t>Выбор победителя должен закрывать сбор предложений, включая случай выбора до дедлайна.</w:t>
      </w:r>
    </w:p>
    <w:p>
      <w:pPr>
        <w:pStyle w:val="ListBullet"/>
      </w:pPr>
      <w:r>
        <w:rPr>
          <w:rFonts w:ascii="Calibri" w:hAnsi="Calibri" w:eastAsia="Calibri" w:cs="Calibri"/>
        </w:rPr>
        <w:t>Контакты исполнителей должны быть скрыты до выбора победителя.</w:t>
      </w:r>
    </w:p>
    <w:p>
      <w:pPr>
        <w:pStyle w:val="ListBullet"/>
      </w:pPr>
      <w:r>
        <w:rPr>
          <w:rFonts w:ascii="Calibri" w:hAnsi="Calibri" w:eastAsia="Calibri" w:cs="Calibri"/>
        </w:rPr>
        <w:t>После выбора победителя Пользователю-заказчику должны открываться контакты всех исполнителей, которые подали предложения на соответствующий лот.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Исполнители не должны видеть контакты друг друга.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Исполнитель должен видеть профиль и контакты заказчика только если его предложение выбрано победителем.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формировать пакет сделки с выбранными предложениями, условиями, документами, контактами и историей коммуникации без заключения договоров, ЭДО, закрывающих документов и платежей.</w:t>
      </w:r>
    </w:p>
    <w:p>
      <w:pPr>
        <w:pStyle w:val="Heading2"/>
      </w:pPr>
      <w:r>
        <w:t>3.7. Отзывы, избранное и черный список</w:t>
      </w:r>
    </w:p>
    <w:p>
      <w:pPr>
        <w:pStyle w:val="ListBullet"/>
      </w:pPr>
      <w:r>
        <w:rPr>
          <w:rFonts w:ascii="Calibri" w:hAnsi="Calibri" w:eastAsia="Calibri" w:cs="Calibri"/>
        </w:rPr>
        <w:t>Отзыв может быть оставлен только после выбора победителя и ручного подтверждения Пользователем-заказчиком, что сделка состоялась.</w:t>
      </w:r>
    </w:p>
    <w:p>
      <w:pPr>
        <w:pStyle w:val="ListBullet"/>
      </w:pPr>
      <w:r>
        <w:rPr>
          <w:rFonts w:ascii="Calibri" w:hAnsi="Calibri" w:eastAsia="Calibri" w:cs="Calibri"/>
        </w:rPr>
        <w:t>Отзыв должен содержать оценку от 1 до 10 и короткий текст. Категория лота, дата и заказчик фиксируются автоматически.</w:t>
      </w:r>
    </w:p>
    <w:p>
      <w:pPr>
        <w:pStyle w:val="ListBullet"/>
      </w:pPr>
      <w:r>
        <w:rPr>
          <w:rFonts w:ascii="Calibri" w:hAnsi="Calibri" w:eastAsia="Calibri" w:cs="Calibri"/>
        </w:rPr>
        <w:t>Отзыв публикуется только после модерации.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Исполнитель может оставить один публичный ответ на опубликованный отзыв. Ответ публикуется только после модерации.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может добавить исполнителя в избранное после предложения или выбора победителя. Избранное дает только визуальную метку.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может добавить исполнителя в черный список после видимого взаимодействия. Черный список влияет только на будущую видимость лотов этого заказчика и не удаляет историю действий.</w:t>
      </w:r>
    </w:p>
    <w:p>
      <w:pPr>
        <w:pStyle w:val="Heading2"/>
      </w:pPr>
      <w:r>
        <w:t>3.8. Уведомления, аналитика и поддержка</w:t>
      </w:r>
    </w:p>
    <w:p>
      <w:pPr>
        <w:pStyle w:val="ListBullet"/>
      </w:pPr>
      <w:r>
        <w:rPr>
          <w:rFonts w:ascii="Calibri" w:hAnsi="Calibri" w:eastAsia="Calibri" w:cs="Calibri"/>
        </w:rPr>
        <w:t>Уведомления MVP должны отправляться только через внешние каналы: email, Telegram и MAX. Пользователь выбирает каналы из доступных на платформе.</w:t>
      </w:r>
    </w:p>
    <w:p>
      <w:pPr>
        <w:pStyle w:val="ListBullet"/>
      </w:pPr>
      <w:r>
        <w:rPr>
          <w:rFonts w:ascii="Calibri" w:hAnsi="Calibri" w:eastAsia="Calibri" w:cs="Calibri"/>
        </w:rPr>
        <w:t>Внутренний центр уведомлений в MVP не создается.</w:t>
      </w:r>
    </w:p>
    <w:p>
      <w:pPr>
        <w:pStyle w:val="ListBullet"/>
      </w:pPr>
      <w:r>
        <w:rPr>
          <w:rFonts w:ascii="Calibri" w:hAnsi="Calibri" w:eastAsia="Calibri" w:cs="Calibri"/>
        </w:rPr>
        <w:t>Исполнитель должен получать уведомления только о лотах, которые стали видимыми для него через сопоставление.</w:t>
      </w:r>
    </w:p>
    <w:p>
      <w:pPr>
        <w:pStyle w:val="ListBullet"/>
      </w:pPr>
      <w:r>
        <w:rPr>
          <w:rFonts w:ascii="Calibri" w:hAnsi="Calibri" w:eastAsia="Calibri" w:cs="Calibri"/>
        </w:rPr>
        <w:t>Пользователь-заказчик должен получать уведомления о модерации лота, новом предложении, комментарии, дедлайне, выборе победителя, пакете сделки и модерации отзыва.</w:t>
      </w:r>
    </w:p>
    <w:p>
      <w:pPr>
        <w:pStyle w:val="ListBullet"/>
      </w:pPr>
      <w:r>
        <w:rPr>
          <w:rFonts w:ascii="Calibri" w:hAnsi="Calibri" w:eastAsia="Calibri" w:cs="Calibri"/>
        </w:rPr>
        <w:t>Кабинет заказчика должен показывать количество предложений по лоту, статус лота, время до дедлайна и факт выбора победителя.</w:t>
      </w:r>
    </w:p>
    <w:p>
      <w:pPr>
        <w:pStyle w:val="ListBullet"/>
      </w:pPr>
      <w:r>
        <w:rPr>
          <w:rFonts w:ascii="Calibri" w:hAnsi="Calibri" w:eastAsia="Calibri" w:cs="Calibri"/>
        </w:rPr>
        <w:t>Кабинет исполнителя должен показывать отправленные предложения, дату отправки, статус связанного лота и факт выбора или проигрыша.</w:t>
      </w:r>
    </w:p>
    <w:p>
      <w:pPr>
        <w:pStyle w:val="ListBullet"/>
      </w:pPr>
      <w:r>
        <w:rPr>
          <w:rFonts w:ascii="Calibri" w:hAnsi="Calibri" w:eastAsia="Calibri" w:cs="Calibri"/>
        </w:rPr>
        <w:t>Кабинеты модератора и администратора должны показывать очереди и операционные метрики: верификации, модерации, опубликованные и открытые лоты, предложения, лоты без предложений, зарегистрированные участники, исполнители по категориям и среднее время модерации.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содержать простую форму обращения в поддержку с отправкой сообщения на email поддержки и записью события в аудит.</w:t>
      </w:r>
    </w:p>
    <w:p>
      <w:pPr>
        <w:pStyle w:val="Heading1"/>
      </w:pPr>
      <w:r>
        <w:t>4. Технические требования</w:t>
      </w:r>
    </w:p>
    <w:p>
      <w:pPr>
        <w:pStyle w:val="Heading2"/>
      </w:pPr>
      <w:r>
        <w:t>4.1. Архитектура и стек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Базовая техническая реализация MVP: TypeScript-модульный монолит на Next.js App Router с PostgreSQL, Prisma, S3-совместимым хранилищем вложений, Redis/BullMQ для фоновых задач, Vitest для unit/integration-тестов и Playwright для E2E-тестов.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Иной стек допускается только при письменном согласовании сторон и при условии сохранения функциональных требований, правил доступа, тестируемости, эксплуатационной пригодности и возможностей сопровождения.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Компонент</w:t>
            </w:r>
          </w:p>
        </w:tc>
        <w:tc>
          <w:tcPr>
            <w:tcW w:type="dxa" w:w="7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Требование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Веб-приложение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Единое responsive web-приложение на русском языке с поверхностями для публичной части, заказчика, исполнителя, модератора и администратора.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База данных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PostgreSQL как основной источник истины; схема и миграции должны храниться в репозитории.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Файлы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S3-совместимое объектное хранилище для вложений; в базе хранятся метаданные, права доступа и ссылки на объект.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Фоновые задачи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Очереди для импорта смет, уведомлений, экспортов и повторов при ошибках внешних каналов.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Тесты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Unit, integration и E2E-тесты для доменной логики, интеграционных сценариев и ключевых браузерных потоков.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Документация</w:t>
            </w:r>
          </w:p>
        </w:tc>
        <w:tc>
          <w:tcPr>
            <w:tcW w:type="dxa" w:w="7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Инструкции по запуску, окружению, миграциям, справочникам, ролям, модерации, очередям и приемочным сценариям.</w:t>
            </w:r>
          </w:p>
        </w:tc>
      </w:tr>
    </w:tbl>
    <w:p>
      <w:pPr>
        <w:pStyle w:val="Heading2"/>
      </w:pPr>
      <w:r>
        <w:t>4.2. Данные, файлы и справочники</w:t>
      </w:r>
    </w:p>
    <w:p>
      <w:pPr>
        <w:pStyle w:val="ListBullet"/>
      </w:pPr>
      <w:r>
        <w:rPr>
          <w:rFonts w:ascii="Calibri" w:hAnsi="Calibri" w:eastAsia="Calibri" w:cs="Calibri"/>
        </w:rPr>
        <w:t>История миграций базы данных должна быть версионирована.</w:t>
      </w:r>
    </w:p>
    <w:p>
      <w:pPr>
        <w:pStyle w:val="ListBullet"/>
      </w:pPr>
      <w:r>
        <w:rPr>
          <w:rFonts w:ascii="Calibri" w:hAnsi="Calibri" w:eastAsia="Calibri" w:cs="Calibri"/>
        </w:rPr>
        <w:t>Исходные Excel-сметы должны сохраняться вместе с исходной структурой и привязками строк.</w:t>
      </w:r>
    </w:p>
    <w:p>
      <w:pPr>
        <w:pStyle w:val="ListBullet"/>
      </w:pPr>
      <w:r>
        <w:rPr>
          <w:rFonts w:ascii="Calibri" w:hAnsi="Calibri" w:eastAsia="Calibri" w:cs="Calibri"/>
        </w:rPr>
        <w:t>Справочники должны включать категории лотов, типы работ, материалов и техники, регионы или зоны обслуживания, единицы измерения, требования к документам, шаблоны предложений, причины отклонения и причины ограничений участников.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вести аудит ключевых действий: верификация, модерация, публикация и отклонение лотов, изменение лотов, отправка предложений, выбор победителя, раскрытие контактов, подтверждение сделки, отзывы, ответы, ограничения участников и деактивация пользователей.</w:t>
      </w:r>
    </w:p>
    <w:p>
      <w:pPr>
        <w:pStyle w:val="ListBullet"/>
      </w:pPr>
      <w:r>
        <w:rPr>
          <w:rFonts w:ascii="Calibri" w:hAnsi="Calibri" w:eastAsia="Calibri" w:cs="Calibri"/>
        </w:rPr>
        <w:t>Допустимые типы вложений MVP: PDF, DOCX, XLSX, JPG и PNG. Архивы и исполняемые файлы запрещены.</w:t>
      </w:r>
    </w:p>
    <w:p>
      <w:pPr>
        <w:pStyle w:val="ListBullet"/>
      </w:pPr>
      <w:r>
        <w:rPr>
          <w:rFonts w:ascii="Calibri" w:hAnsi="Calibri" w:eastAsia="Calibri" w:cs="Calibri"/>
        </w:rPr>
        <w:t>Лимиты вложений MVP: 25 МБ на файл и 200 МБ суммарно на лот или предложение.</w:t>
      </w:r>
    </w:p>
    <w:p>
      <w:pPr>
        <w:pStyle w:val="Heading2"/>
      </w:pPr>
      <w:r>
        <w:t>4.3. Защита информации и доступ</w:t>
      </w:r>
    </w:p>
    <w:p>
      <w:pPr>
        <w:pStyle w:val="ListBullet"/>
      </w:pPr>
      <w:r>
        <w:rPr>
          <w:rFonts w:ascii="Calibri" w:hAnsi="Calibri" w:eastAsia="Calibri" w:cs="Calibri"/>
        </w:rPr>
        <w:t>Права доступа должны проверяться на серверной стороне во всех маршрутах, серверных действиях, API, экспортах, скачивании файлов и фоновых задачах.</w:t>
      </w:r>
    </w:p>
    <w:p>
      <w:pPr>
        <w:pStyle w:val="ListBullet"/>
      </w:pPr>
      <w:r>
        <w:rPr>
          <w:rFonts w:ascii="Calibri" w:hAnsi="Calibri" w:eastAsia="Calibri" w:cs="Calibri"/>
        </w:rPr>
        <w:t>Система должна разделять данные организаций и запрещать чтение или изменение чужих данных через подмену идентификаторов.</w:t>
      </w:r>
    </w:p>
    <w:p>
      <w:pPr>
        <w:pStyle w:val="ListBullet"/>
      </w:pPr>
      <w:r>
        <w:rPr>
          <w:rFonts w:ascii="Calibri" w:hAnsi="Calibri" w:eastAsia="Calibri" w:cs="Calibri"/>
        </w:rPr>
        <w:t>Пароли должны храниться только в виде безопасных хешей с современными параметрами.</w:t>
      </w:r>
    </w:p>
    <w:p>
      <w:pPr>
        <w:pStyle w:val="ListBullet"/>
      </w:pPr>
      <w:r>
        <w:rPr>
          <w:rFonts w:ascii="Calibri" w:hAnsi="Calibri" w:eastAsia="Calibri" w:cs="Calibri"/>
        </w:rPr>
        <w:t>Сессии должны быть защищены и должны проверять роль, организацию и статус верификации на каждом защищенном действии.</w:t>
      </w:r>
    </w:p>
    <w:p>
      <w:pPr>
        <w:pStyle w:val="ListBullet"/>
      </w:pPr>
      <w:r>
        <w:rPr>
          <w:rFonts w:ascii="Calibri" w:hAnsi="Calibri" w:eastAsia="Calibri" w:cs="Calibri"/>
        </w:rPr>
        <w:t>Файлы должны проверяться по расширению, фактическому типу, размеру и правам доступа. Ключи хранения должны генерироваться системой.</w:t>
      </w:r>
    </w:p>
    <w:p>
      <w:pPr>
        <w:pStyle w:val="ListBullet"/>
      </w:pPr>
      <w:r>
        <w:rPr>
          <w:rFonts w:ascii="Calibri" w:hAnsi="Calibri" w:eastAsia="Calibri" w:cs="Calibri"/>
        </w:rPr>
        <w:t>Вложения и комментарии не должны использоваться для обхода скрытия контактов до выбора победителя.</w:t>
      </w:r>
    </w:p>
    <w:p>
      <w:pPr>
        <w:pStyle w:val="ListBullet"/>
      </w:pPr>
      <w:r>
        <w:rPr>
          <w:rFonts w:ascii="Calibri" w:hAnsi="Calibri" w:eastAsia="Calibri" w:cs="Calibri"/>
        </w:rPr>
        <w:t>Тексты пользовательского соглашения, политики конфиденциальности, согласий и иных правовых документов предоставляет или утверждает Заказчик разработки до промышленной эксплуатации.</w:t>
      </w:r>
    </w:p>
    <w:p>
      <w:pPr>
        <w:pStyle w:val="Heading2"/>
      </w:pPr>
      <w:r>
        <w:t>4.4. Надежность и эксплуатация</w:t>
      </w:r>
    </w:p>
    <w:p>
      <w:pPr>
        <w:pStyle w:val="ListBullet"/>
      </w:pPr>
      <w:r>
        <w:rPr>
          <w:rFonts w:ascii="Calibri" w:hAnsi="Calibri" w:eastAsia="Calibri" w:cs="Calibri"/>
        </w:rPr>
        <w:t>Критические операции изменения состояния должны выполняться транзакционно или с контролируемым восстановлением состояния.</w:t>
      </w:r>
    </w:p>
    <w:p>
      <w:pPr>
        <w:pStyle w:val="ListBullet"/>
      </w:pPr>
      <w:r>
        <w:rPr>
          <w:rFonts w:ascii="Calibri" w:hAnsi="Calibri" w:eastAsia="Calibri" w:cs="Calibri"/>
        </w:rPr>
        <w:t>Фоновые задачи должны сохранять статус выполнения, ошибку и историю повторов, не блокируя пользовательское действие при временной ошибке внешнего канала.</w:t>
      </w:r>
    </w:p>
    <w:p>
      <w:pPr>
        <w:pStyle w:val="ListBullet"/>
      </w:pPr>
      <w:r>
        <w:rPr>
          <w:rFonts w:ascii="Calibri" w:hAnsi="Calibri" w:eastAsia="Calibri" w:cs="Calibri"/>
        </w:rPr>
        <w:t>История действий должна сохраняться после деактивации пользователя и после добавления исполнителя в черный список.</w:t>
      </w:r>
    </w:p>
    <w:p>
      <w:pPr>
        <w:pStyle w:val="ListBullet"/>
      </w:pPr>
      <w:r>
        <w:rPr>
          <w:rFonts w:ascii="Calibri" w:hAnsi="Calibri" w:eastAsia="Calibri" w:cs="Calibri"/>
        </w:rPr>
        <w:t>До промышленного запуска должны быть определены резервное копирование базы данных, резервное копирование объектного хранилища, управление секретами, домен, TLS и регламент восстановления.</w:t>
      </w:r>
    </w:p>
    <w:p>
      <w:pPr>
        <w:pStyle w:val="ListBullet"/>
      </w:pPr>
      <w:r>
        <w:rPr>
          <w:rFonts w:ascii="Calibri" w:hAnsi="Calibri" w:eastAsia="Calibri" w:cs="Calibri"/>
        </w:rPr>
        <w:t>Количественные SLA, нагрузочные нормативы и требования высокой доступности в настоящем ТЗ не задаются и согласуются отдельно после уточнения ожидаемой нагрузки.</w:t>
      </w:r>
    </w:p>
    <w:p>
      <w:pPr>
        <w:pStyle w:val="Heading1"/>
      </w:pPr>
      <w:r>
        <w:t>5. Не входит в объем MVP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Следующие функции не входят в цену, сроки и состав работ по настоящему ТЗ, если стороны письменно не согласуют расширение объема работ:</w:t>
      </w:r>
    </w:p>
    <w:p>
      <w:pPr>
        <w:pStyle w:val="ListBullet"/>
      </w:pPr>
      <w:r>
        <w:rPr>
          <w:rFonts w:ascii="Calibri" w:hAnsi="Calibri" w:eastAsia="Calibri" w:cs="Calibri"/>
        </w:rPr>
        <w:t>электронный документооборот, договоры, спецификации, закрывающие документы, акты, счета, платежи, escrow и финансовые сценарии;</w:t>
      </w:r>
    </w:p>
    <w:p>
      <w:pPr>
        <w:pStyle w:val="ListBullet"/>
      </w:pPr>
      <w:r>
        <w:rPr>
          <w:rFonts w:ascii="Calibri" w:hAnsi="Calibri" w:eastAsia="Calibri" w:cs="Calibri"/>
        </w:rPr>
        <w:t>комиссии, подписки, transaction fee и иная монетизация;</w:t>
      </w:r>
    </w:p>
    <w:p>
      <w:pPr>
        <w:pStyle w:val="ListBullet"/>
      </w:pPr>
      <w:r>
        <w:rPr>
          <w:rFonts w:ascii="Calibri" w:hAnsi="Calibri" w:eastAsia="Calibri" w:cs="Calibri"/>
        </w:rPr>
        <w:t>публичные каталоги лотов, заказчиков или исполнителей;</w:t>
      </w:r>
    </w:p>
    <w:p>
      <w:pPr>
        <w:pStyle w:val="ListBullet"/>
      </w:pPr>
      <w:r>
        <w:rPr>
          <w:rFonts w:ascii="Calibri" w:hAnsi="Calibri" w:eastAsia="Calibri" w:cs="Calibri"/>
        </w:rPr>
        <w:t>интеграции с 1С, CRM, государственными закупочными площадками, внешними юридическими сервисами и банковскими сервисами;</w:t>
      </w:r>
    </w:p>
    <w:p>
      <w:pPr>
        <w:pStyle w:val="ListBullet"/>
      </w:pPr>
      <w:r>
        <w:rPr>
          <w:rFonts w:ascii="Calibri" w:hAnsi="Calibri" w:eastAsia="Calibri" w:cs="Calibri"/>
        </w:rPr>
        <w:t>нативные мобильные приложения iOS/Android, мультиязычность, 2FA и внутренний центр уведомлений;</w:t>
      </w:r>
    </w:p>
    <w:p>
      <w:pPr>
        <w:pStyle w:val="ListBullet"/>
      </w:pPr>
      <w:r>
        <w:rPr>
          <w:rFonts w:ascii="Calibri" w:hAnsi="Calibri" w:eastAsia="Calibri" w:cs="Calibri"/>
        </w:rPr>
        <w:t>проверка телефона, интеграционная проверка по ИНН и полноценный helpdesk со статусами обращений;</w:t>
      </w:r>
    </w:p>
    <w:p>
      <w:pPr>
        <w:pStyle w:val="ListBullet"/>
      </w:pPr>
      <w:r>
        <w:rPr>
          <w:rFonts w:ascii="Calibri" w:hAnsi="Calibri" w:eastAsia="Calibri" w:cs="Calibri"/>
        </w:rPr>
        <w:t>черновики предложений, редактирование предложения, отзыв предложения, повторная отправка предложения и умное ранжирование предложений;</w:t>
      </w:r>
    </w:p>
    <w:p>
      <w:pPr>
        <w:pStyle w:val="ListBullet"/>
      </w:pPr>
      <w:r>
        <w:rPr>
          <w:rFonts w:ascii="Calibri" w:hAnsi="Calibri" w:eastAsia="Calibri" w:cs="Calibri"/>
        </w:rPr>
        <w:t>расширенная BI-аналитика, финансовая аналитика, скоринг, рекомендации и автоматический выбор победителя.</w:t>
      </w:r>
    </w:p>
    <w:p>
      <w:pPr>
        <w:pStyle w:val="Heading1"/>
      </w:pPr>
      <w:r>
        <w:t>6. Состав передаваемых результатов</w:t>
      </w:r>
    </w:p>
    <w:p>
      <w:pPr>
        <w:pStyle w:val="ListBullet"/>
      </w:pPr>
      <w:r>
        <w:rPr>
          <w:rFonts w:ascii="Calibri" w:hAnsi="Calibri" w:eastAsia="Calibri" w:cs="Calibri"/>
        </w:rPr>
        <w:t>Исходный код системы в согласованном репозитории.</w:t>
      </w:r>
    </w:p>
    <w:p>
      <w:pPr>
        <w:pStyle w:val="ListBullet"/>
      </w:pPr>
      <w:r>
        <w:rPr>
          <w:rFonts w:ascii="Calibri" w:hAnsi="Calibri" w:eastAsia="Calibri" w:cs="Calibri"/>
        </w:rPr>
        <w:t>Схема базы данных, миграции, seed-данные справочников и инструкции по их применению.</w:t>
      </w:r>
    </w:p>
    <w:p>
      <w:pPr>
        <w:pStyle w:val="ListBullet"/>
      </w:pPr>
      <w:r>
        <w:rPr>
          <w:rFonts w:ascii="Calibri" w:hAnsi="Calibri" w:eastAsia="Calibri" w:cs="Calibri"/>
        </w:rPr>
        <w:t>Конфигурация локального и тестового окружения, включая пример переменных окружения.</w:t>
      </w:r>
    </w:p>
    <w:p>
      <w:pPr>
        <w:pStyle w:val="ListBullet"/>
      </w:pPr>
      <w:r>
        <w:rPr>
          <w:rFonts w:ascii="Calibri" w:hAnsi="Calibri" w:eastAsia="Calibri" w:cs="Calibri"/>
        </w:rPr>
        <w:t>Рабочая версия системы в согласованной среде или инструкции для развертывания, если договором предусмотрена передача без хостинга.</w:t>
      </w:r>
    </w:p>
    <w:p>
      <w:pPr>
        <w:pStyle w:val="ListBullet"/>
      </w:pPr>
      <w:r>
        <w:rPr>
          <w:rFonts w:ascii="Calibri" w:hAnsi="Calibri" w:eastAsia="Calibri" w:cs="Calibri"/>
        </w:rPr>
        <w:t>Модульные, интеграционные и E2E-тесты по ключевым требованиям.</w:t>
      </w:r>
    </w:p>
    <w:p>
      <w:pPr>
        <w:pStyle w:val="ListBullet"/>
      </w:pPr>
      <w:r>
        <w:rPr>
          <w:rFonts w:ascii="Calibri" w:hAnsi="Calibri" w:eastAsia="Calibri" w:cs="Calibri"/>
        </w:rPr>
        <w:t>README проекта и эксплуатационная документация по запуску, очередям, файлам, уведомлениям, резервному копированию и администрированию.</w:t>
      </w:r>
    </w:p>
    <w:p>
      <w:pPr>
        <w:pStyle w:val="ListBullet"/>
      </w:pPr>
      <w:r>
        <w:rPr>
          <w:rFonts w:ascii="Calibri" w:hAnsi="Calibri" w:eastAsia="Calibri" w:cs="Calibri"/>
        </w:rPr>
        <w:t>Инструкции для администратора платформы, модератора, Пользователя-заказчика и исполнителя в объеме, достаточном для тестовой эксплуатации MVP.</w:t>
      </w:r>
    </w:p>
    <w:p>
      <w:pPr>
        <w:pStyle w:val="ListBullet"/>
      </w:pPr>
      <w:r>
        <w:rPr>
          <w:rFonts w:ascii="Calibri" w:hAnsi="Calibri" w:eastAsia="Calibri" w:cs="Calibri"/>
        </w:rPr>
        <w:t>Протокол или отчет приемочного тестирования с перечнем проверенных сценариев, выявленных замечаний и статусом их устранения.</w:t>
      </w:r>
    </w:p>
    <w:p>
      <w:pPr>
        <w:pStyle w:val="Heading1"/>
      </w:pPr>
      <w:r>
        <w:t>7. Этапы работ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Календарные сроки и стоимость этапов устанавливаются договором или календарным планом. Содержательно работы делятся на следующие этапы: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14"/>
        <w:gridCol w:w="4762"/>
        <w:gridCol w:w="3061"/>
      </w:tblGrid>
      <w:tr>
        <w:trPr>
          <w:tblHeader w:val="true"/>
        </w:trPr>
        <w:tc>
          <w:tcPr>
            <w:tcW w:type="dxa" w:w="18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Этап</w:t>
            </w:r>
          </w:p>
        </w:tc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Содержание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1. Фундамент платформы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Каркас приложения, дизайн-основа, локальная инфраструктура, тестовый контур, аккаунты, организации, роли, файлы, очереди, аудит и аккаунты команды платформы.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Система запускается в локальном или тестовом окружении; доступны публичные страницы, регистрация, роли, базовые проверки доступа и инфраструктурные тесты.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2. Контур заказчика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Проекты, объекты, заказы-сметы, импорт Excel, нормализация строк, неоднозначные строки, предложения лотов, модерация и публикация лотов.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Пользователь-заказчик проходит сценарий от создания проекта до отправки лота на модерацию и публикации модератором.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3. Контур исполнителя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Видимые лоты, сопоставление, уведомления, комментарии, структурированные предложения, экспорт, выбор победителя, контакты и пакет сделки.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 видит только подходящий лот, отправляет одно предложение; заказчик выбирает победителя, контакты раскрываются по правилам.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4. Доверие, аналитика и завершение MVP</w:t>
            </w:r>
          </w:p>
        </w:tc>
        <w:tc>
          <w:tcPr>
            <w:tcW w:type="dxa" w:w="47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Отзывы, избранное, черный список, кабинеты, аналитика, поддержка, финальные E2E-сценарии и документация.</w:t>
            </w:r>
          </w:p>
        </w:tc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Проходит сквозной MVP-сценарий, кабинеты показывают метрики, отзывы модерируются, документация готова к тестовой эксплуатации.</w:t>
            </w:r>
          </w:p>
        </w:tc>
      </w:tr>
    </w:tbl>
    <w:p>
      <w:pPr>
        <w:pStyle w:val="Heading1"/>
      </w:pPr>
      <w:r>
        <w:t>8. Контроль качества и приемка</w:t>
      </w:r>
    </w:p>
    <w:p>
      <w:pPr>
        <w:pStyle w:val="Heading2"/>
      </w:pPr>
      <w:r>
        <w:t>8.1. Виды контроля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7"/>
        <w:gridCol w:w="7029"/>
      </w:tblGrid>
      <w:tr>
        <w:trPr>
          <w:tblHeader w:val="true"/>
        </w:trP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Вид контроля</w:t>
            </w:r>
          </w:p>
        </w:tc>
        <w:tc>
          <w:tcPr>
            <w:tcW w:type="dxa" w:w="7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Что проверяется</w:t>
            </w:r>
          </w:p>
        </w:tc>
      </w:tr>
      <w:tr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Unit-тесты</w:t>
            </w:r>
          </w:p>
        </w:tc>
        <w:tc>
          <w:tcPr>
            <w:tcW w:type="dxa" w:w="7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Доменная логика, статусы, роли, пароли, файлы, сопоставление, ограничения предложений, отзывы и аналитические расчеты.</w:t>
            </w:r>
          </w:p>
        </w:tc>
      </w:tr>
      <w:tr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Integration-тесты</w:t>
            </w:r>
          </w:p>
        </w:tc>
        <w:tc>
          <w:tcPr>
            <w:tcW w:type="dxa" w:w="7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Регистрация, верификация, импорт сметы, модерация лотов, публикация, видимость, предложения, комментарии, выбор победителя и раскрытие контактов.</w:t>
            </w:r>
          </w:p>
        </w:tc>
      </w:tr>
      <w:tr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E2E-тесты</w:t>
            </w:r>
          </w:p>
        </w:tc>
        <w:tc>
          <w:tcPr>
            <w:tcW w:type="dxa" w:w="7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Сквозные пользовательские сценарии заказчика, исполнителя, модератора и администратора в браузере.</w:t>
            </w:r>
          </w:p>
        </w:tc>
      </w:tr>
      <w:tr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Ручная приемка</w:t>
            </w:r>
          </w:p>
        </w:tc>
        <w:tc>
          <w:tcPr>
            <w:tcW w:type="dxa" w:w="7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Соответствие интерфейса рабочим сценариям, корректность русских текстов, понятность статусов и полнота кабинетных разделов.</w:t>
            </w:r>
          </w:p>
        </w:tc>
      </w:tr>
      <w:tr>
        <w:tc>
          <w:tcPr>
            <w:tcW w:type="dxa" w:w="26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Проверка безопасности</w:t>
            </w:r>
          </w:p>
        </w:tc>
        <w:tc>
          <w:tcPr>
            <w:tcW w:type="dxa" w:w="70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Доступ по ролям и организациям, прямые URL, подмена идентификаторов, права на файлы, скрытие контактов и аудит чувствительных действий.</w:t>
            </w:r>
          </w:p>
        </w:tc>
      </w:tr>
    </w:tbl>
    <w:p>
      <w:pPr>
        <w:pStyle w:val="Heading2"/>
      </w:pPr>
      <w:r>
        <w:t>8.2. Ключевые приемочные сценарии</w:t>
      </w:r>
    </w:p>
    <w:p>
      <w:pPr>
        <w:pStyle w:val="ListNumber"/>
      </w:pPr>
      <w:r>
        <w:rPr>
          <w:rFonts w:ascii="Calibri" w:hAnsi="Calibri" w:eastAsia="Calibri" w:cs="Calibri"/>
        </w:rPr>
        <w:t>Пользователь-заказчик регистрируется, подтверждает email, проходит модерацию и получает доступ к кабинету.</w:t>
      </w:r>
    </w:p>
    <w:p>
      <w:pPr>
        <w:pStyle w:val="ListNumber"/>
      </w:pPr>
      <w:r>
        <w:rPr>
          <w:rFonts w:ascii="Calibri" w:hAnsi="Calibri" w:eastAsia="Calibri" w:cs="Calibri"/>
        </w:rPr>
        <w:t>Исполнитель регистрируется, заполняет профиль предложений, проходит модерацию и видит только подходящие лоты.</w:t>
      </w:r>
    </w:p>
    <w:p>
      <w:pPr>
        <w:pStyle w:val="ListNumber"/>
      </w:pPr>
      <w:r>
        <w:rPr>
          <w:rFonts w:ascii="Calibri" w:hAnsi="Calibri" w:eastAsia="Calibri" w:cs="Calibri"/>
        </w:rPr>
        <w:t>Пользователь-заказчик создает проект, объект и заказ-смету, импортирует Excel-файл, видит исходные и нормализованные строки.</w:t>
      </w:r>
    </w:p>
    <w:p>
      <w:pPr>
        <w:pStyle w:val="ListNumber"/>
      </w:pPr>
      <w:r>
        <w:rPr>
          <w:rFonts w:ascii="Calibri" w:hAnsi="Calibri" w:eastAsia="Calibri" w:cs="Calibri"/>
        </w:rPr>
        <w:t>Неоднозначная строка не попадает в лот до уточнения.</w:t>
      </w:r>
    </w:p>
    <w:p>
      <w:pPr>
        <w:pStyle w:val="ListNumber"/>
      </w:pPr>
      <w:r>
        <w:rPr>
          <w:rFonts w:ascii="Calibri" w:hAnsi="Calibri" w:eastAsia="Calibri" w:cs="Calibri"/>
        </w:rPr>
        <w:t>Пользователь-заказчик формирует лот, не может удалить обязательные поля раскрытия, отправляет лот на модерацию, модератор публикует его.</w:t>
      </w:r>
    </w:p>
    <w:p>
      <w:pPr>
        <w:pStyle w:val="ListNumber"/>
      </w:pPr>
      <w:r>
        <w:rPr>
          <w:rFonts w:ascii="Calibri" w:hAnsi="Calibri" w:eastAsia="Calibri" w:cs="Calibri"/>
        </w:rPr>
        <w:t>Подходящий исполнитель получает уведомление через выбранный внешний канал и отправляет одно структурированное предложение.</w:t>
      </w:r>
    </w:p>
    <w:p>
      <w:pPr>
        <w:pStyle w:val="ListNumber"/>
      </w:pPr>
      <w:r>
        <w:rPr>
          <w:rFonts w:ascii="Calibri" w:hAnsi="Calibri" w:eastAsia="Calibri" w:cs="Calibri"/>
        </w:rPr>
        <w:t>Пользователь-заказчик видит предложения, комментарии и экспортирует предложения в Excel; исполнитель не видит вопросы других исполнителей.</w:t>
      </w:r>
    </w:p>
    <w:p>
      <w:pPr>
        <w:pStyle w:val="ListNumber"/>
      </w:pPr>
      <w:r>
        <w:rPr>
          <w:rFonts w:ascii="Calibri" w:hAnsi="Calibri" w:eastAsia="Calibri" w:cs="Calibri"/>
        </w:rPr>
        <w:t>Пользователь-заказчик выбирает одного или нескольких победителей; сбор предложений закрывается, контакты раскрываются только по правилам.</w:t>
      </w:r>
    </w:p>
    <w:p>
      <w:pPr>
        <w:pStyle w:val="ListNumber"/>
      </w:pPr>
      <w:r>
        <w:rPr>
          <w:rFonts w:ascii="Calibri" w:hAnsi="Calibri" w:eastAsia="Calibri" w:cs="Calibri"/>
        </w:rPr>
        <w:t>После подтверждения состоявшейся сделки Пользователь-заказчик оставляет отзыв, отзыв проходит модерацию, исполнитель может оставить один модерируемый ответ.</w:t>
      </w:r>
    </w:p>
    <w:p>
      <w:pPr>
        <w:pStyle w:val="ListNumber"/>
      </w:pPr>
      <w:r>
        <w:rPr>
          <w:rFonts w:ascii="Calibri" w:hAnsi="Calibri" w:eastAsia="Calibri" w:cs="Calibri"/>
        </w:rPr>
        <w:t>Кабинеты заказчика, исполнителя, модератора и администратора показывают согласованную операционную аналитику.</w:t>
      </w:r>
    </w:p>
    <w:p>
      <w:pPr>
        <w:pStyle w:val="Heading2"/>
      </w:pPr>
      <w:r>
        <w:t>8.3. Критерии приемки</w:t>
      </w:r>
    </w:p>
    <w:p>
      <w:pPr>
        <w:pStyle w:val="ListBullet"/>
      </w:pPr>
      <w:r>
        <w:rPr>
          <w:rFonts w:ascii="Calibri" w:hAnsi="Calibri" w:eastAsia="Calibri" w:cs="Calibri"/>
        </w:rPr>
        <w:t>Функциональность MVP реализована в объеме раздела 3 и приложения А настоящего ТЗ.</w:t>
      </w:r>
    </w:p>
    <w:p>
      <w:pPr>
        <w:pStyle w:val="ListBullet"/>
      </w:pPr>
      <w:r>
        <w:rPr>
          <w:rFonts w:ascii="Calibri" w:hAnsi="Calibri" w:eastAsia="Calibri" w:cs="Calibri"/>
        </w:rPr>
        <w:t>Функции, явно вынесенные за границы MVP, отсутствуют, если они не согласованы отдельным изменением.</w:t>
      </w:r>
    </w:p>
    <w:p>
      <w:pPr>
        <w:pStyle w:val="ListBullet"/>
      </w:pPr>
      <w:r>
        <w:rPr>
          <w:rFonts w:ascii="Calibri" w:hAnsi="Calibri" w:eastAsia="Calibri" w:cs="Calibri"/>
        </w:rPr>
        <w:t>Ключевые unit, integration и E2E-тесты проходят в согласованном окружении.</w:t>
      </w:r>
    </w:p>
    <w:p>
      <w:pPr>
        <w:pStyle w:val="ListBullet"/>
      </w:pPr>
      <w:r>
        <w:rPr>
          <w:rFonts w:ascii="Calibri" w:hAnsi="Calibri" w:eastAsia="Calibri" w:cs="Calibri"/>
        </w:rPr>
        <w:t>Блокирующие дефекты устранены до итоговой приемки.</w:t>
      </w:r>
    </w:p>
    <w:p>
      <w:pPr>
        <w:pStyle w:val="ListBullet"/>
      </w:pPr>
      <w:r>
        <w:rPr>
          <w:rFonts w:ascii="Calibri" w:hAnsi="Calibri" w:eastAsia="Calibri" w:cs="Calibri"/>
        </w:rPr>
        <w:t>Правила видимости лотов, профилей, файлов и контактов подтверждены тестами и ручной проверкой.</w:t>
      </w:r>
    </w:p>
    <w:p>
      <w:pPr>
        <w:pStyle w:val="ListBullet"/>
      </w:pPr>
      <w:r>
        <w:rPr>
          <w:rFonts w:ascii="Calibri" w:hAnsi="Calibri" w:eastAsia="Calibri" w:cs="Calibri"/>
        </w:rPr>
        <w:t>Документация и инструкции подготовлены в объеме, достаточном для тестовой эксплуатации MVP.</w:t>
      </w:r>
    </w:p>
    <w:p>
      <w:pPr>
        <w:pStyle w:val="Heading2"/>
      </w:pPr>
      <w:r>
        <w:t>8.4. Классификация замечаний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27"/>
        <w:gridCol w:w="4025"/>
        <w:gridCol w:w="3685"/>
      </w:tblGrid>
      <w:tr>
        <w:trPr>
          <w:tblHeader w:val="true"/>
        </w:trPr>
        <w:tc>
          <w:tcPr>
            <w:tcW w:type="dxa" w:w="19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Класс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Описание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Влияние на приемку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Блокирующее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Сценарий MVP не может быть выполнен, нарушены правила доступа, теряются данные или раскрываются контакты/файлы не по правилам.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Подлежит устранению до приемки соответствующего этапа или итоговой приемки.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Существенное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Сценарий выполняется с ошибками или ручными обходами, но данные и правила доступа не нарушены.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Устраняется в согласованный срок; приемка возможна только при письменном согласовании сторон.</w:t>
            </w:r>
          </w:p>
        </w:tc>
      </w:tr>
      <w:tr>
        <w:tc>
          <w:tcPr>
            <w:tcW w:type="dxa" w:w="19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Несущественное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Косметическая ошибка, текстовая неточность или улучшение удобства без влияния на основной сценарий.</w:t>
            </w:r>
          </w:p>
        </w:tc>
        <w:tc>
          <w:tcPr>
            <w:tcW w:type="dxa" w:w="36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Может быть принято в бэклог исправлений после приемки, если стороны согласуют это письменно.</w:t>
            </w:r>
          </w:p>
        </w:tc>
      </w:tr>
    </w:tbl>
    <w:p>
      <w:pPr>
        <w:pStyle w:val="Heading1"/>
      </w:pPr>
      <w:r>
        <w:t>9. Исходные данные и обязанности сторон</w:t>
      </w:r>
    </w:p>
    <w:p>
      <w:pPr>
        <w:pStyle w:val="Heading2"/>
      </w:pPr>
      <w:r>
        <w:t>9.1. Заказчик разработки предоставляет</w:t>
      </w:r>
    </w:p>
    <w:p>
      <w:pPr>
        <w:pStyle w:val="ListBullet"/>
      </w:pPr>
      <w:r>
        <w:rPr>
          <w:rFonts w:ascii="Calibri" w:hAnsi="Calibri" w:eastAsia="Calibri" w:cs="Calibri"/>
        </w:rPr>
        <w:t>бренд-материалы, логотипы, цветовые и текстовые требования к публичной части;</w:t>
      </w:r>
    </w:p>
    <w:p>
      <w:pPr>
        <w:pStyle w:val="ListBullet"/>
      </w:pPr>
      <w:r>
        <w:rPr>
          <w:rFonts w:ascii="Calibri" w:hAnsi="Calibri" w:eastAsia="Calibri" w:cs="Calibri"/>
        </w:rPr>
        <w:t>образцы Excel-смет для настройки и проверки импорта;</w:t>
      </w:r>
    </w:p>
    <w:p>
      <w:pPr>
        <w:pStyle w:val="ListBullet"/>
      </w:pPr>
      <w:r>
        <w:rPr>
          <w:rFonts w:ascii="Calibri" w:hAnsi="Calibri" w:eastAsia="Calibri" w:cs="Calibri"/>
        </w:rPr>
        <w:t>начальные справочники категорий, типов работ, материалов, техники, регионов, единиц измерения, документов и причин отклонения либо подтверждение использования стартового набора Исполнителя разработки;</w:t>
      </w:r>
    </w:p>
    <w:p>
      <w:pPr>
        <w:pStyle w:val="ListBullet"/>
      </w:pPr>
      <w:r>
        <w:rPr>
          <w:rFonts w:ascii="Calibri" w:hAnsi="Calibri" w:eastAsia="Calibri" w:cs="Calibri"/>
        </w:rPr>
        <w:t>тексты пользовательского соглашения, политики конфиденциальности, согласий и контактной информации;</w:t>
      </w:r>
    </w:p>
    <w:p>
      <w:pPr>
        <w:pStyle w:val="ListBullet"/>
      </w:pPr>
      <w:r>
        <w:rPr>
          <w:rFonts w:ascii="Calibri" w:hAnsi="Calibri" w:eastAsia="Calibri" w:cs="Calibri"/>
        </w:rPr>
        <w:t>доступы и учетные данные к инфраструктуре, домену, email-провайдеру, Telegram-боту, MAX-каналу и объектному хранилищу, если они используются в согласованном окружении;</w:t>
      </w:r>
    </w:p>
    <w:p>
      <w:pPr>
        <w:pStyle w:val="ListBullet"/>
      </w:pPr>
      <w:r>
        <w:rPr>
          <w:rFonts w:ascii="Calibri" w:hAnsi="Calibri" w:eastAsia="Calibri" w:cs="Calibri"/>
        </w:rPr>
        <w:t>контактных представителей для согласования требований, демонстраций и приемки результатов.</w:t>
      </w:r>
    </w:p>
    <w:p>
      <w:pPr>
        <w:pStyle w:val="Heading2"/>
      </w:pPr>
      <w:r>
        <w:t>9.2. Исполнитель разработки обеспечивает</w:t>
      </w:r>
    </w:p>
    <w:p>
      <w:pPr>
        <w:pStyle w:val="ListBullet"/>
      </w:pPr>
      <w:r>
        <w:rPr>
          <w:rFonts w:ascii="Calibri" w:hAnsi="Calibri" w:eastAsia="Calibri" w:cs="Calibri"/>
        </w:rPr>
        <w:t>разработку системы в согласованном объеме и с сохранением границ MVP;</w:t>
      </w:r>
    </w:p>
    <w:p>
      <w:pPr>
        <w:pStyle w:val="ListBullet"/>
      </w:pPr>
      <w:r>
        <w:rPr>
          <w:rFonts w:ascii="Calibri" w:hAnsi="Calibri" w:eastAsia="Calibri" w:cs="Calibri"/>
        </w:rPr>
        <w:t>ведение исходного кода, миграций и документации в репозитории;</w:t>
      </w:r>
    </w:p>
    <w:p>
      <w:pPr>
        <w:pStyle w:val="ListBullet"/>
      </w:pPr>
      <w:r>
        <w:rPr>
          <w:rFonts w:ascii="Calibri" w:hAnsi="Calibri" w:eastAsia="Calibri" w:cs="Calibri"/>
        </w:rPr>
        <w:t>серверную реализацию правил доступа, видимости, файлов и контактов;</w:t>
      </w:r>
    </w:p>
    <w:p>
      <w:pPr>
        <w:pStyle w:val="ListBullet"/>
      </w:pPr>
      <w:r>
        <w:rPr>
          <w:rFonts w:ascii="Calibri" w:hAnsi="Calibri" w:eastAsia="Calibri" w:cs="Calibri"/>
        </w:rPr>
        <w:t>тестирование ключевых сценариев и устранение блокирующих дефектов;</w:t>
      </w:r>
    </w:p>
    <w:p>
      <w:pPr>
        <w:pStyle w:val="ListBullet"/>
      </w:pPr>
      <w:r>
        <w:rPr>
          <w:rFonts w:ascii="Calibri" w:hAnsi="Calibri" w:eastAsia="Calibri" w:cs="Calibri"/>
        </w:rPr>
        <w:t>фиксацию существенных архитектурных решений и изменений требований;</w:t>
      </w:r>
    </w:p>
    <w:p>
      <w:pPr>
        <w:pStyle w:val="ListBullet"/>
      </w:pPr>
      <w:r>
        <w:rPr>
          <w:rFonts w:ascii="Calibri" w:hAnsi="Calibri" w:eastAsia="Calibri" w:cs="Calibri"/>
        </w:rPr>
        <w:t>передачу результата работ, документации и инструкций в согласованном формате.</w:t>
      </w:r>
    </w:p>
    <w:p>
      <w:pPr>
        <w:pStyle w:val="Heading1"/>
      </w:pPr>
      <w:r>
        <w:t>10. Управление изменениями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Любое изменение границ MVP, состава функциональности, стека, интеграций, приемочных сценариев или эксплуатационных требований должно оформляться письменным изменением к ТЗ, дополнительным соглашением, заявкой на изменение или иным согласованным сторонами способом.</w:t>
      </w:r>
    </w:p>
    <w:p>
      <w:pPr>
        <w:spacing w:after="120" w:line="276" w:lineRule="auto"/>
      </w:pPr>
      <w:r>
        <w:rPr>
          <w:rFonts w:ascii="Calibri" w:hAnsi="Calibri" w:eastAsia="Calibri" w:cs="Calibri"/>
        </w:rPr>
        <w:t>Позиции из backlog и будущих версий не считаются частью настоящего ТЗ до отдельного письменного согласования. Их наличие в документации проекта означает направление развития, а не обязательство по реализации в рамках текущего договора.</w:t>
      </w:r>
    </w:p>
    <w:p>
      <w:pPr>
        <w:pStyle w:val="Heading1"/>
      </w:pPr>
      <w:r>
        <w:t>Приложение А. Трассировка требований MVP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37"/>
        <w:gridCol w:w="5612"/>
        <w:gridCol w:w="3288"/>
      </w:tblGrid>
      <w:tr>
        <w:trPr>
          <w:tblHeader w:val="true"/>
        </w:trPr>
        <w:tc>
          <w:tcPr>
            <w:tcW w:type="dxa" w:w="7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ID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Приемочная проверка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R1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Регистрация, email, пароль, организации, администраторы, приглашения и деактивация.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Сценарии регистрации и приглашений проходят; неавторизованный доступ запрещен.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R2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Ручная верификация заказчиков и исполнителей.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Без модерации участник не получает доступ к рабочим сценариям.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R3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Проекты, объекты, заказы, импорт Excel, исходная смета, нормализация, неоднозначные строки и предложения лотов.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Заказчик импортирует смету и получает редактируемые предложения лотов без неоднозначных строк.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R4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Жизненный цикл лота, минимум раскрытия, модерация, публикация, отклонение, дедлайны и повторная доработка.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Лот проходит модерацию; обязательные поля нельзя удалить.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R5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Видимость только подходящим исполнителям по сопоставлению и черному списку.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 не видит лот при несоответствии профиля или блокировке.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R6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Одно финальное структурированное предложение, шаблоны по категориям, вложения, сортировка по дате и экспорт.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Повторное предложение и редактирование запрещены; экспорт формируется.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R7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Комментарии к лоту, приватность вопросов исполнителя и общие уточнения заказчика.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 видит только свои вопросы и ответы заказчика.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R8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Выбор одного или нескольких победителей, частичное исполнение, контакты и пакет сделки.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После выбора контакты раскрываются по правилам, сбор предложений закрывается.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R9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 после состоявшейся сделки, оценка 1-10, модерация и один ответ исполнителя.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Нельзя оставить отзыв без выбранного исполнителя и подтвержденной сделки.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R10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Избранные и черный список; избранное только как визуальная метка.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Избранный не получает приоритетных уведомлений; заблокированный не видит будущие лоты.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R11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Email, Telegram, MAX, пользовательский выбор каналов и отсутствие внутреннего центра уведомлений.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Уведомления уходят только во внешние выбранные каналы.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R12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Операционная аналитика по ролям и экспорт предложений.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Кабинеты показывают метрики в границах роли и организации.</w:t>
            </w:r>
          </w:p>
        </w:tc>
      </w:tr>
      <w:tr>
        <w:tc>
          <w:tcPr>
            <w:tcW w:type="dxa" w:w="7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R13</w:t>
            </w:r>
          </w:p>
        </w:tc>
        <w:tc>
          <w:tcPr>
            <w:tcW w:type="dxa" w:w="56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Справочники, шаблоны, аудит, поддержка, публичные страницы, русский responsive web и отсутствие публичных каталогов.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Публичная часть и кабинеты соответствуют списку разделов MVP.</w:t>
            </w:r>
          </w:p>
        </w:tc>
      </w:tr>
    </w:tbl>
    <w:p>
      <w:pPr>
        <w:pStyle w:val="Heading1"/>
      </w:pPr>
      <w:r>
        <w:t>Приложение Б. Матрица доступа и видимости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84"/>
        <w:gridCol w:w="2494"/>
        <w:gridCol w:w="2494"/>
        <w:gridCol w:w="2664"/>
      </w:tblGrid>
      <w:tr>
        <w:trPr>
          <w:tblHeader w:val="true"/>
        </w:trP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Объект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Пользователь-заказчик</w:t>
            </w:r>
          </w:p>
        </w:tc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Исполнитель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Модератор/администратор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Публичные страницы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Доступны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Доступны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Доступны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Проекты, объекты, заказы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своя организация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Нет доступа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Контекст модерации, аудита или поддержки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Черновик лота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своя организация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Нет доступа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После отправки на модерацию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Опубликованный лот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Свой лот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если видим через сопоставление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Доступ для модерации или аудита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Предложение исполнителя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предложения по своим лотам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собственное предложение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Контекст модерации или аудита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Комментарии по лоту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Все комментарии по своему лоту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собственная ветка и ответы заказчика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Контекст модерации или аудита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Контакты исполнителя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После выбора победителя видны контакты всех откликнувшихся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Нет доступа к контактам других исполнителей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аудит или поддержка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Контакты заказчика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Своя организация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выбранный исполнитель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аудит или поддержка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Профиль исполнителя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После предложения, до выбора без контактов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Свой профиль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Контекст модерации или аудита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Профиль заказчика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Свой профиль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Только если выбран победителем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Контекст модерации или аудита</w:t>
            </w:r>
          </w:p>
        </w:tc>
      </w:tr>
    </w:tbl>
    <w:p>
      <w:pPr>
        <w:pStyle w:val="Heading1"/>
      </w:pPr>
      <w:r>
        <w:t>Приложение В. Единицы реализации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23"/>
        <w:gridCol w:w="4988"/>
        <w:gridCol w:w="4025"/>
      </w:tblGrid>
      <w:tr>
        <w:trPr>
          <w:tblHeader w:val="true"/>
        </w:trPr>
        <w:tc>
          <w:tcPr>
            <w:tcW w:type="dxa" w:w="6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№</w:t>
            </w:r>
          </w:p>
        </w:tc>
        <w:tc>
          <w:tcPr>
            <w:tcW w:type="dxa" w:w="49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Единица реализации</w:t>
            </w:r>
          </w:p>
        </w:tc>
        <w:tc>
          <w:tcPr>
            <w:tcW w:type="dxa" w:w="40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Результат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Фундамент приложения и дизайн-система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Каркас Next.js, конфигурация, бренд-основа, публичные страницы и тестовые инструменты.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2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Аккаунты, организации, роли, сессии и приглашения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Регистрация, email, пароль, роли, организации, приглашения, деактивация и серверные политики доступа.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3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Файловое хранилище, фоновые задачи, аудит и аккаунты команды платформы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Файлы, очереди, аудит, модераторы и администраторы платформы.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4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Верификация, модерация, справочники и шаблоны предложений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Верификация, модерация, справочники, причины отклонения и шаблоны предложений.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5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Проекты, объекты, заказы, импорт Excel, нормализация и предложения лотов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Иерархия заказчика, импорт и нормализация сметы, предложения лотов.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6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Жизненный цикл лотов, раскрытие информации, вложения, сопоставление и уведомления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Жизненный цикл лотов, минимум раскрытия, сопоставление и уведомления.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7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Структурированные предложения, комментарии, сортировка, экспорт и ограничения предложений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Предложения, комментарии, сортировка, Excel-экспорт и ограничения MVP.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8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Выбор победителя, раскрытие контактов, пакет сделки и уведомления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Выбор победителей, частичное исполнение, раскрытие контактов и пакет сделки.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9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Отзывы, избранные исполнители, черный список и репутационная поверхность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Отзывы, ответы, избранное, черный список и поверхность репутации.</w:t>
            </w:r>
          </w:p>
        </w:tc>
      </w:tr>
      <w:tr>
        <w:tc>
          <w:tcPr>
            <w:tcW w:type="dxa" w:w="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10</w:t>
            </w:r>
          </w:p>
        </w:tc>
        <w:tc>
          <w:tcPr>
            <w:tcW w:type="dxa" w:w="49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Аналитика, поддержка, кабинеты и сквозная проверка сценариев</w:t>
            </w:r>
          </w:p>
        </w:tc>
        <w:tc>
          <w:tcPr>
            <w:tcW w:type="dxa" w:w="40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Операционная аналитика, поддержка, кабинеты и сквозные E2E-проверки.</w:t>
            </w:r>
          </w:p>
        </w:tc>
      </w:tr>
    </w:tbl>
    <w:p>
      <w:pPr>
        <w:pStyle w:val="Heading1"/>
      </w:pPr>
      <w:r>
        <w:t>Приложение Г. Бэклог вне текущего договора</w:t>
      </w:r>
    </w:p>
    <w:p>
      <w:pPr>
        <w:pStyle w:val="Heading2"/>
      </w:pPr>
      <w:r>
        <w:t>Г.1. Top backlog</w:t>
      </w:r>
    </w:p>
    <w:p>
      <w:pPr>
        <w:pStyle w:val="ListBullet"/>
      </w:pPr>
      <w:r>
        <w:rPr>
          <w:rFonts w:ascii="Calibri" w:hAnsi="Calibri" w:eastAsia="Calibri" w:cs="Calibri"/>
        </w:rPr>
        <w:t>Базовая проверка по ИНН с внешним источником данных.</w:t>
      </w:r>
    </w:p>
    <w:p>
      <w:pPr>
        <w:pStyle w:val="ListBullet"/>
      </w:pPr>
      <w:r>
        <w:rPr>
          <w:rFonts w:ascii="Calibri" w:hAnsi="Calibri" w:eastAsia="Calibri" w:cs="Calibri"/>
        </w:rPr>
        <w:t>Проверка телефона после MVP.</w:t>
      </w:r>
    </w:p>
    <w:p>
      <w:pPr>
        <w:pStyle w:val="ListBullet"/>
      </w:pPr>
      <w:r>
        <w:rPr>
          <w:rFonts w:ascii="Calibri" w:hAnsi="Calibri" w:eastAsia="Calibri" w:cs="Calibri"/>
        </w:rPr>
        <w:t>Полноценный helpdesk со статусами, назначениями, ответами и историей обращений.</w:t>
      </w:r>
    </w:p>
    <w:p>
      <w:pPr>
        <w:pStyle w:val="Heading2"/>
      </w:pPr>
      <w:r>
        <w:t>Г.2. Будущие версии</w:t>
      </w:r>
    </w:p>
    <w:p>
      <w:pPr>
        <w:pStyle w:val="ListBullet"/>
      </w:pPr>
      <w:r>
        <w:rPr>
          <w:rFonts w:ascii="Calibri" w:hAnsi="Calibri" w:eastAsia="Calibri" w:cs="Calibri"/>
        </w:rPr>
        <w:t>ЭДО, договоры, спецификации, закрывающие документы и платежные сценарии.</w:t>
      </w:r>
    </w:p>
    <w:p>
      <w:pPr>
        <w:pStyle w:val="ListBullet"/>
      </w:pPr>
      <w:r>
        <w:rPr>
          <w:rFonts w:ascii="Calibri" w:hAnsi="Calibri" w:eastAsia="Calibri" w:cs="Calibri"/>
        </w:rPr>
        <w:t>Подписки заказчиков и исполнителей, комиссии и финансовые модели.</w:t>
      </w:r>
    </w:p>
    <w:p>
      <w:pPr>
        <w:pStyle w:val="ListBullet"/>
      </w:pPr>
      <w:r>
        <w:rPr>
          <w:rFonts w:ascii="Calibri" w:hAnsi="Calibri" w:eastAsia="Calibri" w:cs="Calibri"/>
        </w:rPr>
        <w:t>Умное ранжирование предложений.</w:t>
      </w:r>
    </w:p>
    <w:p>
      <w:pPr>
        <w:pStyle w:val="ListBullet"/>
      </w:pPr>
      <w:r>
        <w:rPr>
          <w:rFonts w:ascii="Calibri" w:hAnsi="Calibri" w:eastAsia="Calibri" w:cs="Calibri"/>
        </w:rPr>
        <w:t>Расширенная репутационная модель с подтвержденными фактами исполнения.</w:t>
      </w:r>
    </w:p>
    <w:p>
      <w:pPr>
        <w:pStyle w:val="Heading1"/>
      </w:pPr>
      <w:r>
        <w:t>Приложение Д. Термины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94"/>
        <w:gridCol w:w="7143"/>
      </w:tblGrid>
      <w:tr>
        <w:trPr>
          <w:tblHeader w:val="true"/>
        </w:trPr>
        <w:tc>
          <w:tcPr>
            <w:tcW w:type="dxa" w:w="24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Термин</w:t>
            </w:r>
          </w:p>
        </w:tc>
        <w:tc>
          <w:tcPr>
            <w:tcW w:type="dxa" w:w="714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 w:cs="Calibri"/>
                <w:b/>
                <w:color w:val="000000"/>
                <w:sz w:val="20"/>
              </w:rPr>
              <w:t>Определение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MVP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Первая версия продукта с согласованным минимальным объемом функциональности.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Пользователь-заказчик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Пользовательская роль строительной компании, создающей проекты, заказы, лоты и выбирающей победителей.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Исполнитель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Пользовательская роль юрлица, ИП или физлица, отправляющего предложения на доступные лоты.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Лот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Публикуемый пакет строк заказа-сметы, доступный подходящим исполнителям.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Сопоставление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Строгий фильтр соответствия лота профилю исполнителя, региону, правовому статусу, документам и доступности.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Предложение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Финальный структурированный ответ исполнителя на лот.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Выбор победителя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Решение Пользователя-заказчика выбрать одно или несколько предложений по лоту.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Пакет сделки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Информационный пакет после выбора победителя без договоров, ЭДО и платежей.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Модератор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Сотрудник платформы, выполняющий ручные проверки участников, лотов, отзывов и шаблонов.</w:t>
            </w:r>
          </w:p>
        </w:tc>
      </w:tr>
      <w:tr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Администратор платформы</w:t>
            </w:r>
          </w:p>
        </w:tc>
        <w:tc>
          <w:tcPr>
            <w:tcW w:type="dxa" w:w="71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sz w:val="20"/>
              </w:rPr>
              <w:t>Сотрудник платформы, управляющий правами, справочниками, аудитом, блокировками и системными настройками.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 w:cs="Calibri"/>
        <w:color w:val="666666"/>
        <w:sz w:val="18"/>
      </w:rPr>
      <w:t xml:space="preserve">Стр. </w:t>
    </w:r>
    <w:r>
      <w:rPr>
        <w:rFonts w:ascii="Calibri" w:hAnsi="Calibri" w:eastAsia="Calibri" w:cs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E2EC"/>
      </w:pBdr>
    </w:pPr>
    <w:r/>
    <w:r>
      <w:rPr>
        <w:rFonts w:ascii="Calibri" w:hAnsi="Calibri" w:eastAsia="Calibri" w:cs="Calibri"/>
        <w:color w:val="666666"/>
        <w:sz w:val="18"/>
      </w:rPr>
      <w:t>FORUM | Техническое задание к договору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3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3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