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90F0" w14:textId="77777777" w:rsidR="000177ED" w:rsidRDefault="000177E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  SWGDE Best Practices</w:t>
      </w:r>
    </w:p>
    <w:p w14:paraId="292C0EAC"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August 17, 2026</w:t>
      </w:r>
    </w:p>
    <w:p w14:paraId="1A3B9AE7"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2:00 PM</w:t>
      </w:r>
    </w:p>
    <w:p w14:paraId="7BB24F27" w14:textId="77777777" w:rsidR="000177ED" w:rsidRDefault="000177ED">
      <w:pPr>
        <w:pStyle w:val="NormalWeb"/>
        <w:spacing w:before="0" w:beforeAutospacing="0" w:after="0" w:afterAutospacing="0"/>
        <w:rPr>
          <w:rFonts w:ascii="Aptos" w:hAnsi="Aptos"/>
        </w:rPr>
      </w:pPr>
      <w:r>
        <w:rPr>
          <w:rFonts w:ascii="Aptos" w:hAnsi="Aptos"/>
        </w:rPr>
        <w:t> </w:t>
      </w:r>
    </w:p>
    <w:p w14:paraId="02939710" w14:textId="77777777" w:rsidR="000177ED" w:rsidRDefault="000177ED">
      <w:pPr>
        <w:pStyle w:val="NormalWeb"/>
        <w:spacing w:before="0" w:beforeAutospacing="0" w:after="0" w:afterAutospacing="0"/>
        <w:rPr>
          <w:rFonts w:ascii="Aptos" w:hAnsi="Aptos"/>
        </w:rPr>
      </w:pPr>
      <w:r>
        <w:rPr>
          <w:rFonts w:ascii="Aptos" w:hAnsi="Aptos"/>
        </w:rPr>
        <w:t> </w:t>
      </w:r>
    </w:p>
    <w:p w14:paraId="7316F915" w14:textId="77777777" w:rsidR="000177ED" w:rsidRDefault="000177E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Class Resources</w:t>
      </w:r>
    </w:p>
    <w:p w14:paraId="535E8447"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August 17, 2026</w:t>
      </w:r>
    </w:p>
    <w:p w14:paraId="6C058D0E"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2:23 PM</w:t>
      </w:r>
    </w:p>
    <w:p w14:paraId="2C013631" w14:textId="77777777" w:rsidR="000177ED" w:rsidRDefault="000177ED">
      <w:pPr>
        <w:pStyle w:val="NormalWeb"/>
        <w:spacing w:before="0" w:beforeAutospacing="0" w:after="0" w:afterAutospacing="0"/>
        <w:rPr>
          <w:rFonts w:ascii="Aptos" w:hAnsi="Aptos"/>
        </w:rPr>
      </w:pPr>
      <w:r>
        <w:rPr>
          <w:rFonts w:ascii="Aptos" w:hAnsi="Aptos"/>
        </w:rPr>
        <w:t> </w:t>
      </w:r>
    </w:p>
    <w:p w14:paraId="4588C30D" w14:textId="77777777" w:rsidR="000177ED" w:rsidRDefault="000177ED">
      <w:pPr>
        <w:pStyle w:val="NormalWeb"/>
        <w:spacing w:before="0" w:beforeAutospacing="0" w:after="0" w:afterAutospacing="0"/>
        <w:rPr>
          <w:rFonts w:ascii="Aptos" w:hAnsi="Aptos"/>
        </w:rPr>
      </w:pPr>
      <w:r>
        <w:rPr>
          <w:rFonts w:ascii="Aptos" w:hAnsi="Aptos"/>
        </w:rPr>
        <w:t> </w:t>
      </w:r>
    </w:p>
    <w:p w14:paraId="2AAFADFA"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Lesson</w:t>
      </w:r>
    </w:p>
    <w:p w14:paraId="30B22B02"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3E28C7BD"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3D837999" w14:textId="77777777" w:rsidR="000177ED" w:rsidRDefault="000177ED">
      <w:pPr>
        <w:pStyle w:val="NormalWeb"/>
        <w:spacing w:before="0" w:beforeAutospacing="0" w:after="0" w:afterAutospacing="0"/>
        <w:rPr>
          <w:rFonts w:ascii="Aptos" w:hAnsi="Aptos"/>
        </w:rPr>
      </w:pPr>
      <w:r>
        <w:rPr>
          <w:rFonts w:ascii="Aptos" w:hAnsi="Aptos"/>
        </w:rPr>
        <w:t> </w:t>
      </w:r>
    </w:p>
    <w:p w14:paraId="77DCB78C"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Mod 1</w:t>
      </w:r>
    </w:p>
    <w:p w14:paraId="697A754F"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19F356DB"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2757CC67" w14:textId="77777777" w:rsidR="000177ED" w:rsidRDefault="000177ED">
      <w:pPr>
        <w:pStyle w:val="NormalWeb"/>
        <w:spacing w:before="0" w:beforeAutospacing="0" w:after="0" w:afterAutospacing="0"/>
        <w:rPr>
          <w:rFonts w:ascii="Aptos" w:hAnsi="Aptos"/>
        </w:rPr>
      </w:pPr>
      <w:r>
        <w:rPr>
          <w:rFonts w:ascii="Aptos" w:hAnsi="Aptos"/>
        </w:rPr>
        <w:t> </w:t>
      </w:r>
    </w:p>
    <w:p w14:paraId="6E4951C6"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Objectives</w:t>
      </w:r>
    </w:p>
    <w:p w14:paraId="0DD30847"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73F13C45"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12:01 PM</w:t>
      </w:r>
    </w:p>
    <w:p w14:paraId="08A210EA" w14:textId="77777777" w:rsidR="000177ED" w:rsidRDefault="000177ED">
      <w:pPr>
        <w:pStyle w:val="NormalWeb"/>
        <w:spacing w:before="0" w:beforeAutospacing="0" w:after="0" w:afterAutospacing="0"/>
        <w:rPr>
          <w:rFonts w:ascii="Aptos" w:hAnsi="Aptos"/>
        </w:rPr>
      </w:pPr>
      <w:r>
        <w:rPr>
          <w:rFonts w:ascii="Aptos" w:hAnsi="Aptos"/>
        </w:rPr>
        <w:t> </w:t>
      </w:r>
    </w:p>
    <w:p w14:paraId="4C6F9F93"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the Fundamentals of Computer Forensics</w:t>
      </w:r>
    </w:p>
    <w:p w14:paraId="71499793"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cybercrimes and their investigation procedures</w:t>
      </w:r>
    </w:p>
    <w:p w14:paraId="2F48E60D"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digital evidence and eDiscovery</w:t>
      </w:r>
    </w:p>
    <w:p w14:paraId="1AAE601C"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forensic readiness</w:t>
      </w:r>
    </w:p>
    <w:p w14:paraId="2EA9CE6A" w14:textId="77777777" w:rsidR="000177ED" w:rsidRDefault="000177ED">
      <w:pPr>
        <w:numPr>
          <w:ilvl w:val="1"/>
          <w:numId w:val="1"/>
        </w:numPr>
        <w:textAlignment w:val="center"/>
        <w:rPr>
          <w:rFonts w:ascii="Aptos" w:eastAsia="Times New Roman" w:hAnsi="Aptos"/>
        </w:rPr>
      </w:pPr>
      <w:r>
        <w:rPr>
          <w:rFonts w:ascii="Aptos" w:eastAsia="Times New Roman" w:hAnsi="Aptos"/>
        </w:rPr>
        <w:t xml:space="preserve">Understand the role of various </w:t>
      </w:r>
      <w:r>
        <w:rPr>
          <w:rFonts w:ascii="Aptos" w:eastAsia="Times New Roman" w:hAnsi="Aptos"/>
        </w:rPr>
        <w:t>processes and technologies in computer forensics</w:t>
      </w:r>
    </w:p>
    <w:p w14:paraId="436093D8" w14:textId="77777777" w:rsidR="000177ED" w:rsidRDefault="000177ED">
      <w:pPr>
        <w:numPr>
          <w:ilvl w:val="1"/>
          <w:numId w:val="1"/>
        </w:numPr>
        <w:textAlignment w:val="center"/>
        <w:rPr>
          <w:rFonts w:ascii="Aptos" w:eastAsia="Times New Roman" w:hAnsi="Aptos"/>
        </w:rPr>
      </w:pPr>
      <w:r>
        <w:rPr>
          <w:rFonts w:ascii="Aptos" w:eastAsia="Times New Roman" w:hAnsi="Aptos"/>
        </w:rPr>
        <w:t>Identify the roles and responsibilities of a forensic investigator</w:t>
      </w:r>
    </w:p>
    <w:p w14:paraId="6B14AF6A"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the challenges faced in investigating cyber crimes</w:t>
      </w:r>
    </w:p>
    <w:p w14:paraId="139A6F92"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various standards and best practices related to computer forensics</w:t>
      </w:r>
    </w:p>
    <w:p w14:paraId="26B6E378" w14:textId="77777777" w:rsidR="000177ED" w:rsidRDefault="000177ED">
      <w:pPr>
        <w:numPr>
          <w:ilvl w:val="1"/>
          <w:numId w:val="1"/>
        </w:numPr>
        <w:textAlignment w:val="center"/>
        <w:rPr>
          <w:rFonts w:ascii="Aptos" w:eastAsia="Times New Roman" w:hAnsi="Aptos"/>
        </w:rPr>
      </w:pPr>
      <w:r>
        <w:rPr>
          <w:rFonts w:ascii="Aptos" w:eastAsia="Times New Roman" w:hAnsi="Aptos"/>
        </w:rPr>
        <w:t>Understand laws and legal Compliance in computer forensics</w:t>
      </w:r>
    </w:p>
    <w:p w14:paraId="51414B9C" w14:textId="77777777" w:rsidR="000177ED" w:rsidRDefault="000177ED">
      <w:pPr>
        <w:pStyle w:val="NormalWeb"/>
        <w:spacing w:before="0" w:beforeAutospacing="0" w:after="0" w:afterAutospacing="0"/>
        <w:ind w:left="1260"/>
        <w:rPr>
          <w:rFonts w:ascii="Aptos" w:hAnsi="Aptos"/>
        </w:rPr>
      </w:pPr>
      <w:r>
        <w:rPr>
          <w:rFonts w:ascii="Aptos" w:hAnsi="Aptos"/>
        </w:rPr>
        <w:t> </w:t>
      </w:r>
    </w:p>
    <w:p w14:paraId="50FE716B" w14:textId="77777777" w:rsidR="000177ED" w:rsidRDefault="000177ED">
      <w:pPr>
        <w:pStyle w:val="NormalWeb"/>
        <w:spacing w:before="0" w:beforeAutospacing="0" w:after="0" w:afterAutospacing="0"/>
        <w:ind w:left="1260"/>
        <w:rPr>
          <w:rFonts w:ascii="Aptos" w:hAnsi="Aptos"/>
        </w:rPr>
      </w:pPr>
      <w:r>
        <w:rPr>
          <w:rFonts w:ascii="Aptos" w:hAnsi="Aptos"/>
        </w:rPr>
        <w:t xml:space="preserve">Identify, gather, and preserve evidence of cybercrime. ▪ Track and prosecute perpetrators in the court of law. ▪ Interpret, document, and present evidence </w:t>
      </w:r>
      <w:r>
        <w:rPr>
          <w:rFonts w:ascii="Aptos" w:hAnsi="Aptos"/>
        </w:rPr>
        <w:t>that is admissible during prosecution. ▪ Estimate the potential impact of malicious activity on the victim and assess the perpetrator’s intent.</w:t>
      </w:r>
    </w:p>
    <w:p w14:paraId="4C51F63A" w14:textId="77777777" w:rsidR="000177ED" w:rsidRDefault="000177ED">
      <w:pPr>
        <w:pStyle w:val="NormalWeb"/>
        <w:spacing w:before="0" w:beforeAutospacing="0" w:after="0" w:afterAutospacing="0"/>
        <w:ind w:left="1260"/>
        <w:rPr>
          <w:rFonts w:ascii="Aptos" w:hAnsi="Aptos"/>
        </w:rPr>
      </w:pPr>
      <w:r>
        <w:rPr>
          <w:rFonts w:ascii="Aptos" w:hAnsi="Aptos"/>
        </w:rPr>
        <w:t>▪</w:t>
      </w:r>
      <w:r>
        <w:rPr>
          <w:rFonts w:ascii="Aptos" w:hAnsi="Aptos"/>
        </w:rPr>
        <w:t xml:space="preserve"> Find vulnerabilities and security loopholes that help attackers. ▪ Understand the techniques and methods that attackers use to avert and overcome prosecution.</w:t>
      </w:r>
    </w:p>
    <w:p w14:paraId="7F5FFF89" w14:textId="77777777" w:rsidR="000177ED" w:rsidRDefault="000177ED">
      <w:pPr>
        <w:pStyle w:val="NormalWeb"/>
        <w:spacing w:before="0" w:beforeAutospacing="0" w:after="0" w:afterAutospacing="0"/>
        <w:ind w:left="1260"/>
        <w:rPr>
          <w:rFonts w:ascii="Aptos" w:hAnsi="Aptos"/>
        </w:rPr>
      </w:pPr>
      <w:r>
        <w:rPr>
          <w:rFonts w:ascii="Aptos" w:hAnsi="Aptos"/>
        </w:rPr>
        <w:lastRenderedPageBreak/>
        <w:t>▪</w:t>
      </w:r>
      <w:r>
        <w:rPr>
          <w:rFonts w:ascii="Aptos" w:hAnsi="Aptos"/>
        </w:rPr>
        <w:t xml:space="preserve"> Recover deleted files, hidden files, and temporary data were used as evidence. ▪ Perform incident response (IR) to prevent further loss of intellectual property, finance, and reputation during an attack.</w:t>
      </w:r>
    </w:p>
    <w:p w14:paraId="20DB1D43" w14:textId="77777777" w:rsidR="000177ED" w:rsidRDefault="000177ED">
      <w:pPr>
        <w:pStyle w:val="NormalWeb"/>
        <w:spacing w:before="0" w:beforeAutospacing="0" w:after="0" w:afterAutospacing="0"/>
        <w:ind w:left="1260"/>
        <w:rPr>
          <w:rFonts w:ascii="Aptos" w:hAnsi="Aptos"/>
        </w:rPr>
      </w:pPr>
      <w:r>
        <w:rPr>
          <w:rFonts w:ascii="Aptos" w:hAnsi="Aptos"/>
        </w:rPr>
        <w:t>▪</w:t>
      </w:r>
      <w:r>
        <w:rPr>
          <w:rFonts w:ascii="Aptos" w:hAnsi="Aptos"/>
        </w:rPr>
        <w:t xml:space="preserve"> Support incident response procedures by identifying the scope of cybercrime, its origin, and recovery methods.</w:t>
      </w:r>
    </w:p>
    <w:p w14:paraId="10FE5BCC" w14:textId="77777777" w:rsidR="000177ED" w:rsidRDefault="000177ED">
      <w:pPr>
        <w:pStyle w:val="NormalWeb"/>
        <w:spacing w:before="0" w:beforeAutospacing="0" w:after="0" w:afterAutospacing="0"/>
        <w:ind w:left="1260"/>
        <w:rPr>
          <w:rFonts w:ascii="Aptos" w:hAnsi="Aptos"/>
        </w:rPr>
      </w:pPr>
      <w:r>
        <w:rPr>
          <w:rFonts w:ascii="Aptos" w:hAnsi="Aptos"/>
        </w:rPr>
        <w:t>▪</w:t>
      </w:r>
      <w:r>
        <w:rPr>
          <w:rFonts w:ascii="Aptos" w:hAnsi="Aptos"/>
        </w:rPr>
        <w:t xml:space="preserve"> Reveal the intention behind the crime and identify the culprit. ▪ Design protocols at a crime scene that help preserve digital evidence without corruption. ▪ Ensure evidence integrity through meticulous adherence to the chain of custody. ▪ Follow the first responder’s procedure and access the victim’s computer. ▪ Minimize tangible and intangible losses to the </w:t>
      </w:r>
      <w:r>
        <w:rPr>
          <w:rFonts w:ascii="Aptos" w:hAnsi="Aptos"/>
        </w:rPr>
        <w:t>organization. ▪ Protect organizations from similar incidents in the future. ▪ Maintain a balance between the protection of individuals’ privacy rights and the need for digital evidence.</w:t>
      </w:r>
    </w:p>
    <w:p w14:paraId="09146D64" w14:textId="77777777" w:rsidR="000177ED" w:rsidRDefault="000177ED">
      <w:pPr>
        <w:pStyle w:val="NormalWeb"/>
        <w:spacing w:before="0" w:beforeAutospacing="0" w:after="0" w:afterAutospacing="0"/>
        <w:ind w:left="1260"/>
        <w:rPr>
          <w:rFonts w:ascii="Aptos" w:hAnsi="Aptos"/>
        </w:rPr>
      </w:pPr>
      <w:r>
        <w:rPr>
          <w:rFonts w:ascii="Aptos" w:hAnsi="Aptos"/>
        </w:rPr>
        <w:t> </w:t>
      </w:r>
    </w:p>
    <w:p w14:paraId="6FB5455B" w14:textId="77777777" w:rsidR="000177ED" w:rsidRDefault="000177ED">
      <w:pPr>
        <w:pStyle w:val="NormalWeb"/>
        <w:spacing w:before="0" w:beforeAutospacing="0" w:after="0" w:afterAutospacing="0"/>
        <w:rPr>
          <w:rFonts w:ascii="Aptos" w:hAnsi="Aptos"/>
        </w:rPr>
      </w:pPr>
      <w:r>
        <w:rPr>
          <w:rFonts w:ascii="Aptos" w:hAnsi="Aptos"/>
        </w:rPr>
        <w:t> </w:t>
      </w:r>
    </w:p>
    <w:p w14:paraId="18329E76"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Understanding Computer Forensics</w:t>
      </w:r>
    </w:p>
    <w:p w14:paraId="68F5C5A5"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37AC2E4C"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12:06 PM</w:t>
      </w:r>
    </w:p>
    <w:p w14:paraId="6378EDE7" w14:textId="77777777" w:rsidR="000177ED" w:rsidRDefault="000177ED">
      <w:pPr>
        <w:pStyle w:val="Heading1"/>
        <w:spacing w:before="0" w:beforeAutospacing="0" w:after="0" w:afterAutospacing="0"/>
        <w:rPr>
          <w:rFonts w:ascii="Aptos Display" w:eastAsia="Times New Roman" w:hAnsi="Aptos Display"/>
          <w:color w:val="1E4E79"/>
          <w:sz w:val="32"/>
          <w:szCs w:val="32"/>
        </w:rPr>
      </w:pPr>
      <w:r>
        <w:rPr>
          <w:rFonts w:ascii="Aptos Display" w:eastAsia="Times New Roman" w:hAnsi="Aptos Display"/>
          <w:color w:val="1E4E79"/>
          <w:sz w:val="32"/>
          <w:szCs w:val="32"/>
        </w:rPr>
        <w:t xml:space="preserve">Why Should Computer Forensics be Used? </w:t>
      </w:r>
    </w:p>
    <w:p w14:paraId="314B9E05" w14:textId="77777777" w:rsidR="000177ED" w:rsidRDefault="000177ED">
      <w:pPr>
        <w:pStyle w:val="NormalWeb"/>
        <w:spacing w:before="0" w:beforeAutospacing="0" w:after="0" w:afterAutospacing="0"/>
        <w:rPr>
          <w:rFonts w:ascii="Aptos" w:hAnsi="Aptos"/>
        </w:rPr>
      </w:pPr>
      <w:r>
        <w:rPr>
          <w:rFonts w:ascii="Aptos" w:hAnsi="Aptos"/>
        </w:rPr>
        <w:t>It is essential to use computer forensics for the following:</w:t>
      </w:r>
    </w:p>
    <w:p w14:paraId="3CF9FD42"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 Prepare for incidents in advance to ensure the integrity and continuity of network infrastructure.</w:t>
      </w:r>
    </w:p>
    <w:p w14:paraId="5D75A5D7"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Identify and gather evidence of </w:t>
      </w:r>
      <w:r>
        <w:rPr>
          <w:rFonts w:ascii="Aptos" w:eastAsia="Times New Roman" w:hAnsi="Aptos"/>
        </w:rPr>
        <w:t xml:space="preserve">cybercrimes in a forensically sound manner. </w:t>
      </w:r>
    </w:p>
    <w:p w14:paraId="05681348"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Offer ample protection to data resources and ensure regulatory compliance. </w:t>
      </w:r>
    </w:p>
    <w:p w14:paraId="04B87366"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Protect the organization from similar incidents in the future. </w:t>
      </w:r>
    </w:p>
    <w:p w14:paraId="332FB30C"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Help counteract online crimes such as abuse, bullying, and reputation damage. </w:t>
      </w:r>
    </w:p>
    <w:p w14:paraId="47F4A688" w14:textId="77777777" w:rsidR="000177ED" w:rsidRDefault="000177ED">
      <w:pPr>
        <w:numPr>
          <w:ilvl w:val="0"/>
          <w:numId w:val="2"/>
        </w:numPr>
        <w:textAlignment w:val="center"/>
        <w:rPr>
          <w:rFonts w:ascii="Aptos" w:eastAsia="Times New Roman" w:hAnsi="Aptos"/>
        </w:rPr>
      </w:pPr>
      <w:r>
        <w:rPr>
          <w:rFonts w:ascii="Aptos" w:eastAsia="Times New Roman" w:hAnsi="Aptos"/>
        </w:rPr>
        <w:t>Minimize the tangible and intangible losses to an organization or an individual.</w:t>
      </w:r>
    </w:p>
    <w:p w14:paraId="0FA57AB6"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 Support the prosecution of the perpetrator during a trial. </w:t>
      </w:r>
    </w:p>
    <w:p w14:paraId="5A6160A6" w14:textId="77777777" w:rsidR="000177ED" w:rsidRDefault="000177ED">
      <w:pPr>
        <w:numPr>
          <w:ilvl w:val="0"/>
          <w:numId w:val="2"/>
        </w:numPr>
        <w:textAlignment w:val="center"/>
        <w:rPr>
          <w:rFonts w:ascii="Aptos" w:eastAsia="Times New Roman" w:hAnsi="Aptos"/>
        </w:rPr>
      </w:pPr>
      <w:r>
        <w:rPr>
          <w:rFonts w:ascii="Aptos" w:eastAsia="Times New Roman" w:hAnsi="Aptos"/>
        </w:rPr>
        <w:t>Reconstruct timeline events taking place for understanding how the crime is committed.</w:t>
      </w:r>
    </w:p>
    <w:p w14:paraId="64C5938C" w14:textId="77777777" w:rsidR="000177ED" w:rsidRDefault="000177ED">
      <w:pPr>
        <w:numPr>
          <w:ilvl w:val="0"/>
          <w:numId w:val="2"/>
        </w:numPr>
        <w:textAlignment w:val="center"/>
        <w:rPr>
          <w:rFonts w:ascii="Aptos" w:eastAsia="Times New Roman" w:hAnsi="Aptos"/>
        </w:rPr>
      </w:pPr>
      <w:r>
        <w:rPr>
          <w:rFonts w:ascii="Aptos" w:eastAsia="Times New Roman" w:hAnsi="Aptos"/>
        </w:rPr>
        <w:t xml:space="preserve">Protect intellectual property from copyright infringement and trademark counterfeiting. </w:t>
      </w:r>
    </w:p>
    <w:p w14:paraId="0ABA5A7F" w14:textId="77777777" w:rsidR="000177ED" w:rsidRDefault="000177ED">
      <w:pPr>
        <w:pStyle w:val="NormalWeb"/>
        <w:spacing w:before="0" w:beforeAutospacing="0" w:after="0" w:afterAutospacing="0"/>
        <w:rPr>
          <w:rFonts w:ascii="Aptos" w:hAnsi="Aptos"/>
        </w:rPr>
      </w:pPr>
      <w:r>
        <w:rPr>
          <w:rFonts w:ascii="Aptos" w:hAnsi="Aptos"/>
        </w:rPr>
        <w:t> </w:t>
      </w:r>
    </w:p>
    <w:p w14:paraId="2A2E7E8C"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When Should Computer Forensics be Used?</w:t>
      </w:r>
    </w:p>
    <w:p w14:paraId="54B9947A" w14:textId="77777777" w:rsidR="000177ED" w:rsidRDefault="000177ED">
      <w:pPr>
        <w:pStyle w:val="NormalWeb"/>
        <w:spacing w:before="0" w:beforeAutospacing="0" w:after="0" w:afterAutospacing="0"/>
        <w:rPr>
          <w:rFonts w:ascii="Aptos" w:hAnsi="Aptos"/>
        </w:rPr>
      </w:pPr>
      <w:r>
        <w:rPr>
          <w:rFonts w:ascii="Aptos" w:hAnsi="Aptos"/>
        </w:rPr>
        <w:t xml:space="preserve">Computer forensics can be helpful in all types of security and criminal incidents involving computer systems and related technologies. Most organizations seek the help of computer forensics for the following reasons. </w:t>
      </w:r>
    </w:p>
    <w:p w14:paraId="6E82016E"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Prepare for incidents by securing and strengthening defense mechanisms and closing security loopholes.</w:t>
      </w:r>
    </w:p>
    <w:p w14:paraId="0C7DD57F"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Gaining knowledge of </w:t>
      </w:r>
      <w:r>
        <w:rPr>
          <w:rFonts w:ascii="Aptos" w:hAnsi="Aptos"/>
        </w:rPr>
        <w:t xml:space="preserve">the regulations related to cyber laws and complying with them. </w:t>
      </w:r>
    </w:p>
    <w:p w14:paraId="5274186A"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Report incidents involving a breach of cybersecurity.</w:t>
      </w:r>
    </w:p>
    <w:p w14:paraId="4AD98BF3"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Identify the actions needed for incident response. </w:t>
      </w:r>
    </w:p>
    <w:p w14:paraId="16DAC345"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Act against copyright and intellectual property theft/misuse. </w:t>
      </w:r>
    </w:p>
    <w:p w14:paraId="6181E74F" w14:textId="77777777" w:rsidR="000177ED" w:rsidRDefault="000177ED">
      <w:pPr>
        <w:pStyle w:val="NormalWeb"/>
        <w:spacing w:before="0" w:beforeAutospacing="0" w:after="0" w:afterAutospacing="0"/>
        <w:rPr>
          <w:rFonts w:ascii="Aptos" w:hAnsi="Aptos"/>
        </w:rPr>
      </w:pPr>
      <w:r>
        <w:rPr>
          <w:rFonts w:ascii="Aptos" w:hAnsi="Aptos"/>
        </w:rPr>
        <w:lastRenderedPageBreak/>
        <w:t>▪</w:t>
      </w:r>
      <w:r>
        <w:rPr>
          <w:rFonts w:ascii="Aptos" w:hAnsi="Aptos"/>
        </w:rPr>
        <w:t xml:space="preserve"> Settle disputes among employees or between the employer and employees. </w:t>
      </w:r>
    </w:p>
    <w:p w14:paraId="4F93B936"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Estimate and minimize the damage to resources in a corporate setup. </w:t>
      </w:r>
    </w:p>
    <w:p w14:paraId="71351B97" w14:textId="77777777" w:rsidR="000177ED" w:rsidRDefault="000177ED">
      <w:pPr>
        <w:pStyle w:val="NormalWeb"/>
        <w:spacing w:before="0" w:beforeAutospacing="0" w:after="0" w:afterAutospacing="0"/>
        <w:rPr>
          <w:rFonts w:ascii="Aptos" w:hAnsi="Aptos"/>
        </w:rPr>
      </w:pPr>
      <w:r>
        <w:rPr>
          <w:rFonts w:ascii="Aptos" w:hAnsi="Aptos"/>
        </w:rPr>
        <w:t>▪</w:t>
      </w:r>
      <w:r>
        <w:rPr>
          <w:rFonts w:ascii="Aptos" w:hAnsi="Aptos"/>
        </w:rPr>
        <w:t xml:space="preserve"> Set a security parameter and formulate security norms for ensuring forensic readiness.</w:t>
      </w:r>
    </w:p>
    <w:p w14:paraId="1D705AEE" w14:textId="77777777" w:rsidR="000177ED" w:rsidRDefault="000177ED">
      <w:pPr>
        <w:pStyle w:val="NormalWeb"/>
        <w:spacing w:before="0" w:beforeAutospacing="0" w:after="0" w:afterAutospacing="0"/>
        <w:rPr>
          <w:rFonts w:ascii="Aptos" w:hAnsi="Aptos"/>
        </w:rPr>
      </w:pPr>
      <w:r>
        <w:rPr>
          <w:rFonts w:ascii="Aptos" w:hAnsi="Aptos"/>
        </w:rPr>
        <w:t xml:space="preserve">Scope </w:t>
      </w:r>
    </w:p>
    <w:p w14:paraId="7A5D25AA" w14:textId="77777777" w:rsidR="000177ED" w:rsidRDefault="000177ED">
      <w:pPr>
        <w:pStyle w:val="NormalWeb"/>
        <w:spacing w:before="0" w:beforeAutospacing="0" w:after="0" w:afterAutospacing="0"/>
        <w:rPr>
          <w:rFonts w:ascii="Aptos" w:hAnsi="Aptos"/>
        </w:rPr>
      </w:pPr>
      <w:r>
        <w:rPr>
          <w:rFonts w:ascii="Aptos" w:hAnsi="Aptos"/>
        </w:rPr>
        <w:t> </w:t>
      </w:r>
    </w:p>
    <w:p w14:paraId="627AD65A"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Scope of Digital Forensics</w:t>
      </w:r>
    </w:p>
    <w:p w14:paraId="1D7E349B"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3, 2026</w:t>
      </w:r>
    </w:p>
    <w:p w14:paraId="0DB4E618"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12:11 PM</w:t>
      </w:r>
    </w:p>
    <w:p w14:paraId="6FEBDAA4" w14:textId="77777777" w:rsidR="000177ED" w:rsidRDefault="000177ED">
      <w:pPr>
        <w:pStyle w:val="NormalWeb"/>
        <w:spacing w:before="0" w:beforeAutospacing="0" w:after="0" w:afterAutospacing="0"/>
        <w:rPr>
          <w:rFonts w:ascii="Aptos" w:hAnsi="Aptos"/>
        </w:rPr>
      </w:pPr>
      <w:r>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82"/>
        <w:gridCol w:w="7158"/>
      </w:tblGrid>
      <w:tr w:rsidR="00000000" w14:paraId="0B3F6FCC"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7370"/>
            <w:tcMar>
              <w:top w:w="80" w:type="dxa"/>
              <w:left w:w="80" w:type="dxa"/>
              <w:bottom w:w="80" w:type="dxa"/>
              <w:right w:w="80" w:type="dxa"/>
            </w:tcMar>
            <w:hideMark/>
          </w:tcPr>
          <w:p w14:paraId="462FC10F" w14:textId="77777777" w:rsidR="000177ED" w:rsidRDefault="000177ED">
            <w:pPr>
              <w:pStyle w:val="NormalWeb"/>
              <w:spacing w:before="0" w:beforeAutospacing="0" w:after="0" w:afterAutospacing="0"/>
              <w:rPr>
                <w:rFonts w:ascii="Aptos" w:hAnsi="Aptos"/>
                <w:sz w:val="28"/>
                <w:szCs w:val="28"/>
              </w:rPr>
            </w:pPr>
            <w:r>
              <w:rPr>
                <w:rFonts w:ascii="Aptos" w:hAnsi="Aptos"/>
                <w:b/>
                <w:bCs/>
                <w:sz w:val="28"/>
                <w:szCs w:val="28"/>
              </w:rPr>
              <w:t>Area</w:t>
            </w:r>
          </w:p>
        </w:tc>
        <w:tc>
          <w:tcPr>
            <w:tcW w:w="11104" w:type="dxa"/>
            <w:tcBorders>
              <w:top w:val="single" w:sz="8" w:space="0" w:color="A3A3A3"/>
              <w:left w:val="single" w:sz="8" w:space="0" w:color="A3A3A3"/>
              <w:bottom w:val="single" w:sz="8" w:space="0" w:color="A3A3A3"/>
              <w:right w:val="single" w:sz="8" w:space="0" w:color="A3A3A3"/>
            </w:tcBorders>
            <w:shd w:val="clear" w:color="auto" w:fill="017370"/>
            <w:tcMar>
              <w:top w:w="80" w:type="dxa"/>
              <w:left w:w="80" w:type="dxa"/>
              <w:bottom w:w="80" w:type="dxa"/>
              <w:right w:w="80" w:type="dxa"/>
            </w:tcMar>
            <w:hideMark/>
          </w:tcPr>
          <w:p w14:paraId="310E437A" w14:textId="77777777" w:rsidR="000177ED" w:rsidRDefault="000177ED">
            <w:pPr>
              <w:pStyle w:val="NormalWeb"/>
              <w:spacing w:before="120" w:beforeAutospacing="0" w:after="120" w:afterAutospacing="0"/>
              <w:rPr>
                <w:rFonts w:ascii="Aptos" w:hAnsi="Aptos"/>
                <w:sz w:val="28"/>
                <w:szCs w:val="28"/>
              </w:rPr>
            </w:pPr>
            <w:r>
              <w:rPr>
                <w:rFonts w:ascii="Aptos" w:hAnsi="Aptos"/>
                <w:b/>
                <w:bCs/>
                <w:sz w:val="28"/>
                <w:szCs w:val="28"/>
              </w:rPr>
              <w:t>Description</w:t>
            </w:r>
          </w:p>
        </w:tc>
      </w:tr>
      <w:tr w:rsidR="00000000" w14:paraId="519A780E"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8986"/>
            <w:tcMar>
              <w:top w:w="80" w:type="dxa"/>
              <w:left w:w="80" w:type="dxa"/>
              <w:bottom w:w="80" w:type="dxa"/>
              <w:right w:w="80" w:type="dxa"/>
            </w:tcMar>
            <w:hideMark/>
          </w:tcPr>
          <w:p w14:paraId="1BB09BBC"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Digital Crime Investigations</w:t>
            </w:r>
          </w:p>
        </w:tc>
        <w:tc>
          <w:tcPr>
            <w:tcW w:w="11104" w:type="dxa"/>
            <w:tcBorders>
              <w:top w:val="single" w:sz="8" w:space="0" w:color="A3A3A3"/>
              <w:left w:val="single" w:sz="8" w:space="0" w:color="A3A3A3"/>
              <w:bottom w:val="single" w:sz="8" w:space="0" w:color="A3A3A3"/>
              <w:right w:val="single" w:sz="8" w:space="0" w:color="A3A3A3"/>
            </w:tcBorders>
            <w:shd w:val="clear" w:color="auto" w:fill="018986"/>
            <w:tcMar>
              <w:top w:w="80" w:type="dxa"/>
              <w:left w:w="80" w:type="dxa"/>
              <w:bottom w:w="80" w:type="dxa"/>
              <w:right w:w="80" w:type="dxa"/>
            </w:tcMar>
            <w:hideMark/>
          </w:tcPr>
          <w:p w14:paraId="61533EBB"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Uses forensic techniques to investigate cyberstalking, spoofing, phishing, online fraud, unauthorized access, and data breaches. Helps identify suspects through digital evidence analysis.</w:t>
            </w:r>
          </w:p>
        </w:tc>
      </w:tr>
      <w:tr w:rsidR="00000000" w14:paraId="5CA259F1"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9995"/>
            <w:tcMar>
              <w:top w:w="80" w:type="dxa"/>
              <w:left w:w="80" w:type="dxa"/>
              <w:bottom w:w="80" w:type="dxa"/>
              <w:right w:w="80" w:type="dxa"/>
            </w:tcMar>
            <w:hideMark/>
          </w:tcPr>
          <w:p w14:paraId="2DFC8F0C"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Incident Response</w:t>
            </w:r>
          </w:p>
        </w:tc>
        <w:tc>
          <w:tcPr>
            <w:tcW w:w="11104" w:type="dxa"/>
            <w:tcBorders>
              <w:top w:val="single" w:sz="8" w:space="0" w:color="A3A3A3"/>
              <w:left w:val="single" w:sz="8" w:space="0" w:color="A3A3A3"/>
              <w:bottom w:val="single" w:sz="8" w:space="0" w:color="A3A3A3"/>
              <w:right w:val="single" w:sz="8" w:space="0" w:color="A3A3A3"/>
            </w:tcBorders>
            <w:shd w:val="clear" w:color="auto" w:fill="019995"/>
            <w:tcMar>
              <w:top w:w="80" w:type="dxa"/>
              <w:left w:w="80" w:type="dxa"/>
              <w:bottom w:w="80" w:type="dxa"/>
              <w:right w:w="80" w:type="dxa"/>
            </w:tcMar>
            <w:hideMark/>
          </w:tcPr>
          <w:p w14:paraId="4D0890A8"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Supports cyberattack investigations by determining root causes, analyzing artifacts, and preserving evidence for legal or internal action.</w:t>
            </w:r>
          </w:p>
        </w:tc>
      </w:tr>
      <w:tr w:rsidR="00000000" w14:paraId="0E3CFE46"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A19D"/>
            <w:tcMar>
              <w:top w:w="80" w:type="dxa"/>
              <w:left w:w="80" w:type="dxa"/>
              <w:bottom w:w="80" w:type="dxa"/>
              <w:right w:w="80" w:type="dxa"/>
            </w:tcMar>
            <w:hideMark/>
          </w:tcPr>
          <w:p w14:paraId="5B615561"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eDiscovery</w:t>
            </w:r>
          </w:p>
        </w:tc>
        <w:tc>
          <w:tcPr>
            <w:tcW w:w="11104" w:type="dxa"/>
            <w:tcBorders>
              <w:top w:val="single" w:sz="8" w:space="0" w:color="A3A3A3"/>
              <w:left w:val="single" w:sz="8" w:space="0" w:color="A3A3A3"/>
              <w:bottom w:val="single" w:sz="8" w:space="0" w:color="A3A3A3"/>
              <w:right w:val="single" w:sz="8" w:space="0" w:color="A3A3A3"/>
            </w:tcBorders>
            <w:shd w:val="clear" w:color="auto" w:fill="01A19D"/>
            <w:tcMar>
              <w:top w:w="80" w:type="dxa"/>
              <w:left w:w="80" w:type="dxa"/>
              <w:bottom w:w="80" w:type="dxa"/>
              <w:right w:w="80" w:type="dxa"/>
            </w:tcMar>
            <w:hideMark/>
          </w:tcPr>
          <w:p w14:paraId="40155A7B"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 xml:space="preserve">Involves </w:t>
            </w:r>
            <w:r>
              <w:rPr>
                <w:rFonts w:ascii="Aptos" w:hAnsi="Aptos"/>
                <w:sz w:val="28"/>
                <w:szCs w:val="28"/>
              </w:rPr>
              <w:t>identifying, collecting, preserving, and analyzing digital evidence for litigation, regulatory compliance, and legal investigations.</w:t>
            </w:r>
          </w:p>
        </w:tc>
      </w:tr>
      <w:tr w:rsidR="00000000" w14:paraId="2A707A5B"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B3AF"/>
            <w:tcMar>
              <w:top w:w="80" w:type="dxa"/>
              <w:left w:w="80" w:type="dxa"/>
              <w:bottom w:w="80" w:type="dxa"/>
              <w:right w:w="80" w:type="dxa"/>
            </w:tcMar>
            <w:hideMark/>
          </w:tcPr>
          <w:p w14:paraId="54F371E2"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Data Recovery</w:t>
            </w:r>
          </w:p>
        </w:tc>
        <w:tc>
          <w:tcPr>
            <w:tcW w:w="11205" w:type="dxa"/>
            <w:tcBorders>
              <w:top w:val="single" w:sz="8" w:space="0" w:color="A3A3A3"/>
              <w:left w:val="single" w:sz="8" w:space="0" w:color="A3A3A3"/>
              <w:bottom w:val="single" w:sz="8" w:space="0" w:color="A3A3A3"/>
              <w:right w:val="single" w:sz="8" w:space="0" w:color="A3A3A3"/>
            </w:tcBorders>
            <w:shd w:val="clear" w:color="auto" w:fill="01B3AF"/>
            <w:tcMar>
              <w:top w:w="80" w:type="dxa"/>
              <w:left w:w="80" w:type="dxa"/>
              <w:bottom w:w="80" w:type="dxa"/>
              <w:right w:w="80" w:type="dxa"/>
            </w:tcMar>
            <w:hideMark/>
          </w:tcPr>
          <w:p w14:paraId="1A64DC9F"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Recovers lost, deleted, or corrupted data using forensic-safe methods. Also retrieves digital artifacts relevant to investigations.</w:t>
            </w:r>
          </w:p>
        </w:tc>
      </w:tr>
      <w:tr w:rsidR="00000000" w14:paraId="14FFE70F"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C7C2"/>
            <w:tcMar>
              <w:top w:w="80" w:type="dxa"/>
              <w:left w:w="80" w:type="dxa"/>
              <w:bottom w:w="80" w:type="dxa"/>
              <w:right w:w="80" w:type="dxa"/>
            </w:tcMar>
            <w:hideMark/>
          </w:tcPr>
          <w:p w14:paraId="3812D08C"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Malware Analysis</w:t>
            </w:r>
          </w:p>
        </w:tc>
        <w:tc>
          <w:tcPr>
            <w:tcW w:w="11104" w:type="dxa"/>
            <w:tcBorders>
              <w:top w:val="single" w:sz="8" w:space="0" w:color="A3A3A3"/>
              <w:left w:val="single" w:sz="8" w:space="0" w:color="A3A3A3"/>
              <w:bottom w:val="single" w:sz="8" w:space="0" w:color="A3A3A3"/>
              <w:right w:val="single" w:sz="8" w:space="0" w:color="A3A3A3"/>
            </w:tcBorders>
            <w:shd w:val="clear" w:color="auto" w:fill="01C7C2"/>
            <w:tcMar>
              <w:top w:w="80" w:type="dxa"/>
              <w:left w:w="80" w:type="dxa"/>
              <w:bottom w:w="80" w:type="dxa"/>
              <w:right w:w="80" w:type="dxa"/>
            </w:tcMar>
            <w:hideMark/>
          </w:tcPr>
          <w:p w14:paraId="44D75C62"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Examines malware samples and infected systems to understand behavior, impact, and attack mechanisms using forensic tools.</w:t>
            </w:r>
          </w:p>
        </w:tc>
      </w:tr>
      <w:tr w:rsidR="00000000" w14:paraId="55D427E0"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D9D4"/>
            <w:tcMar>
              <w:top w:w="80" w:type="dxa"/>
              <w:left w:w="80" w:type="dxa"/>
              <w:bottom w:w="80" w:type="dxa"/>
              <w:right w:w="80" w:type="dxa"/>
            </w:tcMar>
            <w:hideMark/>
          </w:tcPr>
          <w:p w14:paraId="384FDA8E"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Network Forensics</w:t>
            </w:r>
          </w:p>
        </w:tc>
        <w:tc>
          <w:tcPr>
            <w:tcW w:w="11133" w:type="dxa"/>
            <w:tcBorders>
              <w:top w:val="single" w:sz="8" w:space="0" w:color="A3A3A3"/>
              <w:left w:val="single" w:sz="8" w:space="0" w:color="A3A3A3"/>
              <w:bottom w:val="single" w:sz="8" w:space="0" w:color="A3A3A3"/>
              <w:right w:val="single" w:sz="8" w:space="0" w:color="A3A3A3"/>
            </w:tcBorders>
            <w:shd w:val="clear" w:color="auto" w:fill="01D9D4"/>
            <w:tcMar>
              <w:top w:w="80" w:type="dxa"/>
              <w:left w:w="80" w:type="dxa"/>
              <w:bottom w:w="80" w:type="dxa"/>
              <w:right w:w="80" w:type="dxa"/>
            </w:tcMar>
            <w:hideMark/>
          </w:tcPr>
          <w:p w14:paraId="6A804496"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 xml:space="preserve">Investigates </w:t>
            </w:r>
            <w:r>
              <w:rPr>
                <w:rFonts w:ascii="Aptos" w:hAnsi="Aptos"/>
                <w:sz w:val="28"/>
                <w:szCs w:val="28"/>
              </w:rPr>
              <w:t>network traffic, detects unauthorized access, analyzes logs, and traces attack paths through communication patterns.</w:t>
            </w:r>
          </w:p>
        </w:tc>
      </w:tr>
      <w:tr w:rsidR="00000000" w14:paraId="7062B29F"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1F5EF"/>
            <w:tcMar>
              <w:top w:w="80" w:type="dxa"/>
              <w:left w:w="80" w:type="dxa"/>
              <w:bottom w:w="80" w:type="dxa"/>
              <w:right w:w="80" w:type="dxa"/>
            </w:tcMar>
            <w:hideMark/>
          </w:tcPr>
          <w:p w14:paraId="470AA01B"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lastRenderedPageBreak/>
              <w:t>Data Analysis</w:t>
            </w:r>
          </w:p>
        </w:tc>
        <w:tc>
          <w:tcPr>
            <w:tcW w:w="11104" w:type="dxa"/>
            <w:tcBorders>
              <w:top w:val="single" w:sz="8" w:space="0" w:color="A3A3A3"/>
              <w:left w:val="single" w:sz="8" w:space="0" w:color="A3A3A3"/>
              <w:bottom w:val="single" w:sz="8" w:space="0" w:color="A3A3A3"/>
              <w:right w:val="single" w:sz="8" w:space="0" w:color="A3A3A3"/>
            </w:tcBorders>
            <w:shd w:val="clear" w:color="auto" w:fill="01F5EF"/>
            <w:tcMar>
              <w:top w:w="80" w:type="dxa"/>
              <w:left w:w="80" w:type="dxa"/>
              <w:bottom w:w="80" w:type="dxa"/>
              <w:right w:w="80" w:type="dxa"/>
            </w:tcMar>
            <w:hideMark/>
          </w:tcPr>
          <w:p w14:paraId="7DACFC94"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Reconstructs events, builds timelines, correlates evidence, and draws conclusions from digital artifacts.</w:t>
            </w:r>
          </w:p>
        </w:tc>
      </w:tr>
      <w:tr w:rsidR="00000000" w14:paraId="3BDF3356"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0AFEF8"/>
            <w:tcMar>
              <w:top w:w="80" w:type="dxa"/>
              <w:left w:w="80" w:type="dxa"/>
              <w:bottom w:w="80" w:type="dxa"/>
              <w:right w:w="80" w:type="dxa"/>
            </w:tcMar>
            <w:hideMark/>
          </w:tcPr>
          <w:p w14:paraId="156B7D84" w14:textId="77777777" w:rsidR="000177ED" w:rsidRDefault="000177ED">
            <w:pPr>
              <w:pStyle w:val="NormalWeb"/>
              <w:spacing w:before="120" w:beforeAutospacing="0" w:after="120" w:afterAutospacing="0"/>
              <w:jc w:val="center"/>
              <w:rPr>
                <w:rFonts w:ascii="Aptos" w:hAnsi="Aptos"/>
                <w:sz w:val="28"/>
                <w:szCs w:val="28"/>
              </w:rPr>
            </w:pPr>
            <w:r>
              <w:rPr>
                <w:rFonts w:ascii="Aptos" w:hAnsi="Aptos"/>
                <w:b/>
                <w:bCs/>
                <w:sz w:val="28"/>
                <w:szCs w:val="28"/>
              </w:rPr>
              <w:t>Corporate Investigations</w:t>
            </w:r>
          </w:p>
        </w:tc>
        <w:tc>
          <w:tcPr>
            <w:tcW w:w="11104" w:type="dxa"/>
            <w:tcBorders>
              <w:top w:val="single" w:sz="8" w:space="0" w:color="A3A3A3"/>
              <w:left w:val="single" w:sz="8" w:space="0" w:color="A3A3A3"/>
              <w:bottom w:val="single" w:sz="8" w:space="0" w:color="A3A3A3"/>
              <w:right w:val="single" w:sz="8" w:space="0" w:color="A3A3A3"/>
            </w:tcBorders>
            <w:shd w:val="clear" w:color="auto" w:fill="0AFEF8"/>
            <w:tcMar>
              <w:top w:w="80" w:type="dxa"/>
              <w:left w:w="80" w:type="dxa"/>
              <w:bottom w:w="80" w:type="dxa"/>
              <w:right w:w="80" w:type="dxa"/>
            </w:tcMar>
            <w:hideMark/>
          </w:tcPr>
          <w:p w14:paraId="57BAFF41" w14:textId="77777777" w:rsidR="000177ED" w:rsidRDefault="000177ED">
            <w:pPr>
              <w:pStyle w:val="NormalWeb"/>
              <w:spacing w:before="120" w:beforeAutospacing="0" w:after="120" w:afterAutospacing="0"/>
              <w:rPr>
                <w:rFonts w:ascii="Aptos" w:hAnsi="Aptos"/>
                <w:sz w:val="28"/>
                <w:szCs w:val="28"/>
              </w:rPr>
            </w:pPr>
            <w:r>
              <w:rPr>
                <w:rFonts w:ascii="Aptos" w:hAnsi="Aptos"/>
                <w:sz w:val="28"/>
                <w:szCs w:val="28"/>
              </w:rPr>
              <w:t>Used by organizations to investigate data breaches, privilege escalation, IP theft, insider threats, and financial crimes.</w:t>
            </w:r>
          </w:p>
        </w:tc>
      </w:tr>
      <w:tr w:rsidR="00000000" w14:paraId="4B7E3CC1"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22FEF9"/>
            <w:tcMar>
              <w:top w:w="80" w:type="dxa"/>
              <w:left w:w="80" w:type="dxa"/>
              <w:bottom w:w="80" w:type="dxa"/>
              <w:right w:w="80" w:type="dxa"/>
            </w:tcMar>
            <w:hideMark/>
          </w:tcPr>
          <w:p w14:paraId="7CC13218" w14:textId="77777777" w:rsidR="000177ED" w:rsidRDefault="000177ED">
            <w:pPr>
              <w:pStyle w:val="NormalWeb"/>
              <w:spacing w:before="0" w:beforeAutospacing="0" w:after="0" w:afterAutospacing="0"/>
              <w:rPr>
                <w:rFonts w:ascii="Aptos" w:hAnsi="Aptos"/>
              </w:rPr>
            </w:pPr>
            <w:r>
              <w:rPr>
                <w:rFonts w:ascii="Aptos" w:hAnsi="Aptos"/>
                <w:b/>
                <w:bCs/>
              </w:rPr>
              <w:t>Litigation Cases</w:t>
            </w:r>
          </w:p>
        </w:tc>
        <w:tc>
          <w:tcPr>
            <w:tcW w:w="11120" w:type="dxa"/>
            <w:tcBorders>
              <w:top w:val="single" w:sz="8" w:space="0" w:color="A3A3A3"/>
              <w:left w:val="single" w:sz="8" w:space="0" w:color="A3A3A3"/>
              <w:bottom w:val="single" w:sz="8" w:space="0" w:color="A3A3A3"/>
              <w:right w:val="single" w:sz="8" w:space="0" w:color="A3A3A3"/>
            </w:tcBorders>
            <w:shd w:val="clear" w:color="auto" w:fill="22FEF9"/>
            <w:tcMar>
              <w:top w:w="80" w:type="dxa"/>
              <w:left w:w="80" w:type="dxa"/>
              <w:bottom w:w="80" w:type="dxa"/>
              <w:right w:w="80" w:type="dxa"/>
            </w:tcMar>
            <w:hideMark/>
          </w:tcPr>
          <w:p w14:paraId="1AABCA57" w14:textId="77777777" w:rsidR="000177ED" w:rsidRDefault="000177ED">
            <w:pPr>
              <w:pStyle w:val="NormalWeb"/>
              <w:spacing w:before="0" w:beforeAutospacing="0" w:after="0" w:afterAutospacing="0"/>
              <w:rPr>
                <w:rFonts w:ascii="Aptos" w:hAnsi="Aptos"/>
              </w:rPr>
            </w:pPr>
            <w:r>
              <w:rPr>
                <w:rFonts w:ascii="Aptos" w:hAnsi="Aptos"/>
              </w:rPr>
              <w:t xml:space="preserve">Recovers deleted messages and digital evidence for legal disputes, IP theft cases, financial </w:t>
            </w:r>
            <w:r>
              <w:rPr>
                <w:rFonts w:ascii="Aptos" w:hAnsi="Aptos"/>
              </w:rPr>
              <w:t>fraud, bribery, and other court proceedings.</w:t>
            </w:r>
          </w:p>
        </w:tc>
      </w:tr>
      <w:tr w:rsidR="00000000" w14:paraId="0C474F4F" w14:textId="77777777">
        <w:trPr>
          <w:divId w:val="1294171977"/>
        </w:trPr>
        <w:tc>
          <w:tcPr>
            <w:tcW w:w="2333" w:type="dxa"/>
            <w:tcBorders>
              <w:top w:val="single" w:sz="8" w:space="0" w:color="A3A3A3"/>
              <w:left w:val="single" w:sz="8" w:space="0" w:color="A3A3A3"/>
              <w:bottom w:val="single" w:sz="8" w:space="0" w:color="A3A3A3"/>
              <w:right w:val="single" w:sz="8" w:space="0" w:color="A3A3A3"/>
            </w:tcBorders>
            <w:shd w:val="clear" w:color="auto" w:fill="38FEF9"/>
            <w:tcMar>
              <w:top w:w="80" w:type="dxa"/>
              <w:left w:w="80" w:type="dxa"/>
              <w:bottom w:w="80" w:type="dxa"/>
              <w:right w:w="80" w:type="dxa"/>
            </w:tcMar>
            <w:hideMark/>
          </w:tcPr>
          <w:p w14:paraId="44ED8716" w14:textId="77777777" w:rsidR="000177ED" w:rsidRDefault="000177ED">
            <w:pPr>
              <w:pStyle w:val="NormalWeb"/>
              <w:spacing w:before="0" w:beforeAutospacing="0" w:after="0" w:afterAutospacing="0"/>
              <w:rPr>
                <w:rFonts w:ascii="Aptos" w:hAnsi="Aptos"/>
              </w:rPr>
            </w:pPr>
            <w:r>
              <w:rPr>
                <w:rFonts w:ascii="Aptos" w:hAnsi="Aptos"/>
                <w:b/>
                <w:bCs/>
              </w:rPr>
              <w:t>Digital Devices &amp; Storage Media</w:t>
            </w:r>
          </w:p>
        </w:tc>
        <w:tc>
          <w:tcPr>
            <w:tcW w:w="11104" w:type="dxa"/>
            <w:tcBorders>
              <w:top w:val="single" w:sz="8" w:space="0" w:color="A3A3A3"/>
              <w:left w:val="single" w:sz="8" w:space="0" w:color="A3A3A3"/>
              <w:bottom w:val="single" w:sz="8" w:space="0" w:color="A3A3A3"/>
              <w:right w:val="single" w:sz="8" w:space="0" w:color="A3A3A3"/>
            </w:tcBorders>
            <w:shd w:val="clear" w:color="auto" w:fill="38FEF9"/>
            <w:tcMar>
              <w:top w:w="80" w:type="dxa"/>
              <w:left w:w="80" w:type="dxa"/>
              <w:bottom w:w="80" w:type="dxa"/>
              <w:right w:w="80" w:type="dxa"/>
            </w:tcMar>
            <w:hideMark/>
          </w:tcPr>
          <w:p w14:paraId="67644210" w14:textId="77777777" w:rsidR="000177ED" w:rsidRDefault="000177ED">
            <w:pPr>
              <w:pStyle w:val="NormalWeb"/>
              <w:spacing w:before="0" w:beforeAutospacing="0" w:after="0" w:afterAutospacing="0"/>
              <w:rPr>
                <w:rFonts w:ascii="Aptos" w:hAnsi="Aptos"/>
              </w:rPr>
            </w:pPr>
            <w:r>
              <w:rPr>
                <w:rFonts w:ascii="Aptos" w:hAnsi="Aptos"/>
              </w:rPr>
              <w:t>Handles evidence from computers, laptops, servers, mobile devices, cloud storage, USB drives, external disks, and other digital media.</w:t>
            </w:r>
          </w:p>
        </w:tc>
      </w:tr>
      <w:tr w:rsidR="00000000" w14:paraId="4A675E76" w14:textId="77777777">
        <w:trPr>
          <w:divId w:val="1294171977"/>
        </w:trPr>
        <w:tc>
          <w:tcPr>
            <w:tcW w:w="2362" w:type="dxa"/>
            <w:tcBorders>
              <w:top w:val="single" w:sz="8" w:space="0" w:color="A3A3A3"/>
              <w:left w:val="single" w:sz="8" w:space="0" w:color="A3A3A3"/>
              <w:bottom w:val="single" w:sz="8" w:space="0" w:color="A3A3A3"/>
              <w:right w:val="single" w:sz="8" w:space="0" w:color="A3A3A3"/>
            </w:tcBorders>
            <w:shd w:val="clear" w:color="auto" w:fill="62FEFA"/>
            <w:tcMar>
              <w:top w:w="80" w:type="dxa"/>
              <w:left w:w="80" w:type="dxa"/>
              <w:bottom w:w="80" w:type="dxa"/>
              <w:right w:w="80" w:type="dxa"/>
            </w:tcMar>
            <w:hideMark/>
          </w:tcPr>
          <w:p w14:paraId="26BA47F7" w14:textId="77777777" w:rsidR="000177ED" w:rsidRDefault="000177ED">
            <w:pPr>
              <w:pStyle w:val="NormalWeb"/>
              <w:spacing w:before="0" w:beforeAutospacing="0" w:after="0" w:afterAutospacing="0"/>
              <w:rPr>
                <w:rFonts w:ascii="Aptos" w:hAnsi="Aptos"/>
              </w:rPr>
            </w:pPr>
            <w:r>
              <w:rPr>
                <w:rFonts w:ascii="Aptos" w:hAnsi="Aptos"/>
                <w:b/>
                <w:bCs/>
              </w:rPr>
              <w:t>Collaboration with Law Enforcement</w:t>
            </w:r>
          </w:p>
        </w:tc>
        <w:tc>
          <w:tcPr>
            <w:tcW w:w="11076" w:type="dxa"/>
            <w:tcBorders>
              <w:top w:val="single" w:sz="8" w:space="0" w:color="A3A3A3"/>
              <w:left w:val="single" w:sz="8" w:space="0" w:color="A3A3A3"/>
              <w:bottom w:val="single" w:sz="8" w:space="0" w:color="A3A3A3"/>
              <w:right w:val="single" w:sz="8" w:space="0" w:color="A3A3A3"/>
            </w:tcBorders>
            <w:shd w:val="clear" w:color="auto" w:fill="62FEFA"/>
            <w:tcMar>
              <w:top w:w="80" w:type="dxa"/>
              <w:left w:w="80" w:type="dxa"/>
              <w:bottom w:w="80" w:type="dxa"/>
              <w:right w:w="80" w:type="dxa"/>
            </w:tcMar>
            <w:hideMark/>
          </w:tcPr>
          <w:p w14:paraId="5367A665" w14:textId="77777777" w:rsidR="000177ED" w:rsidRDefault="000177ED">
            <w:pPr>
              <w:pStyle w:val="NormalWeb"/>
              <w:spacing w:before="0" w:beforeAutospacing="0" w:after="0" w:afterAutospacing="0"/>
              <w:rPr>
                <w:rFonts w:ascii="Aptos" w:hAnsi="Aptos"/>
              </w:rPr>
            </w:pPr>
            <w:r>
              <w:rPr>
                <w:rFonts w:ascii="Aptos" w:hAnsi="Aptos"/>
              </w:rPr>
              <w:t>Assists agencies by collecting evidence, supporting prosecutions, and helping build cases against perpetrators.</w:t>
            </w:r>
          </w:p>
        </w:tc>
      </w:tr>
    </w:tbl>
    <w:p w14:paraId="7A9FB2AD" w14:textId="77777777" w:rsidR="000177ED" w:rsidRDefault="000177ED">
      <w:pPr>
        <w:pStyle w:val="NormalWeb"/>
        <w:spacing w:before="0" w:beforeAutospacing="0" w:after="0" w:afterAutospacing="0"/>
        <w:rPr>
          <w:rFonts w:ascii="Aptos" w:hAnsi="Aptos"/>
        </w:rPr>
      </w:pPr>
      <w:r>
        <w:rPr>
          <w:rFonts w:ascii="Aptos" w:hAnsi="Aptos"/>
        </w:rPr>
        <w:t> </w:t>
      </w:r>
    </w:p>
    <w:p w14:paraId="5B968092"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Types of Cybercrimes</w:t>
      </w:r>
    </w:p>
    <w:p w14:paraId="37CF4645"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5, 2026</w:t>
      </w:r>
    </w:p>
    <w:p w14:paraId="25C787C1"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12:51 PM</w:t>
      </w:r>
    </w:p>
    <w:p w14:paraId="72AFC3E9" w14:textId="77777777" w:rsidR="000177ED" w:rsidRDefault="000177ED">
      <w:pPr>
        <w:pStyle w:val="NormalWeb"/>
        <w:spacing w:before="0" w:beforeAutospacing="0" w:after="0" w:afterAutospacing="0"/>
        <w:rPr>
          <w:rFonts w:ascii="Aptos" w:hAnsi="Aptos"/>
        </w:rPr>
      </w:pPr>
      <w:r>
        <w:rPr>
          <w:rFonts w:ascii="Aptos" w:hAnsi="Aptos"/>
        </w:rPr>
        <w:t> </w:t>
      </w:r>
    </w:p>
    <w:p w14:paraId="5BFBC8D0" w14:textId="77777777" w:rsidR="000177ED" w:rsidRDefault="000177ED">
      <w:pPr>
        <w:numPr>
          <w:ilvl w:val="1"/>
          <w:numId w:val="3"/>
        </w:numPr>
        <w:textAlignment w:val="center"/>
        <w:rPr>
          <w:rFonts w:ascii="Aptos" w:eastAsia="Times New Roman" w:hAnsi="Aptos"/>
        </w:rPr>
      </w:pPr>
      <w:r>
        <w:rPr>
          <w:rFonts w:ascii="Aptos" w:eastAsia="Times New Roman" w:hAnsi="Aptos"/>
        </w:rPr>
        <w:t>Refers to any illegal act involving computing systems, applications, or networks.</w:t>
      </w:r>
    </w:p>
    <w:p w14:paraId="6553C77A" w14:textId="77777777" w:rsidR="000177ED" w:rsidRDefault="000177ED">
      <w:pPr>
        <w:numPr>
          <w:ilvl w:val="1"/>
          <w:numId w:val="3"/>
        </w:numPr>
        <w:textAlignment w:val="center"/>
        <w:rPr>
          <w:rFonts w:ascii="Aptos" w:eastAsia="Times New Roman" w:hAnsi="Aptos"/>
        </w:rPr>
      </w:pPr>
      <w:r>
        <w:rPr>
          <w:rFonts w:ascii="Aptos" w:eastAsia="Times New Roman" w:hAnsi="Aptos"/>
        </w:rPr>
        <w:t>Type of cybercrime is identified based on the nature of the crime, and depends on the tools of the crime and its target.</w:t>
      </w:r>
    </w:p>
    <w:p w14:paraId="5A186D15" w14:textId="77777777" w:rsidR="000177ED" w:rsidRDefault="000177ED">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Crime Tools</w:t>
      </w:r>
    </w:p>
    <w:p w14:paraId="761DAFB1" w14:textId="77777777" w:rsidR="000177ED" w:rsidRDefault="000177ED">
      <w:pPr>
        <w:numPr>
          <w:ilvl w:val="1"/>
          <w:numId w:val="3"/>
        </w:numPr>
        <w:textAlignment w:val="center"/>
        <w:rPr>
          <w:rFonts w:ascii="Aptos" w:eastAsia="Times New Roman" w:hAnsi="Aptos"/>
        </w:rPr>
      </w:pPr>
      <w:r>
        <w:rPr>
          <w:rFonts w:ascii="Aptos" w:eastAsia="Times New Roman" w:hAnsi="Aptos"/>
        </w:rPr>
        <w:t>Refers to the various hacking tools used to commit crimes</w:t>
      </w:r>
    </w:p>
    <w:p w14:paraId="6BEA1D2C" w14:textId="77777777" w:rsidR="000177ED" w:rsidRDefault="000177ED">
      <w:pPr>
        <w:numPr>
          <w:ilvl w:val="1"/>
          <w:numId w:val="3"/>
        </w:numPr>
        <w:textAlignment w:val="center"/>
        <w:rPr>
          <w:rFonts w:ascii="Aptos" w:eastAsia="Times New Roman" w:hAnsi="Aptos"/>
        </w:rPr>
      </w:pPr>
      <w:r>
        <w:rPr>
          <w:rFonts w:ascii="Aptos" w:eastAsia="Times New Roman" w:hAnsi="Aptos"/>
        </w:rPr>
        <w:t>Includes computers, workstations, hardware, and software</w:t>
      </w:r>
    </w:p>
    <w:p w14:paraId="0F6E1534" w14:textId="77777777" w:rsidR="000177ED" w:rsidRDefault="000177ED">
      <w:pPr>
        <w:numPr>
          <w:ilvl w:val="1"/>
          <w:numId w:val="3"/>
        </w:numPr>
        <w:textAlignment w:val="center"/>
        <w:rPr>
          <w:rFonts w:ascii="Aptos" w:eastAsia="Times New Roman" w:hAnsi="Aptos"/>
        </w:rPr>
      </w:pPr>
      <w:r>
        <w:rPr>
          <w:rFonts w:ascii="Aptos" w:eastAsia="Times New Roman" w:hAnsi="Aptos"/>
        </w:rPr>
        <w:t>Usually taken into custody when possible</w:t>
      </w:r>
    </w:p>
    <w:p w14:paraId="0D3014E1" w14:textId="77777777" w:rsidR="000177ED" w:rsidRDefault="000177ED">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Target</w:t>
      </w:r>
    </w:p>
    <w:p w14:paraId="089DBCEE" w14:textId="77777777" w:rsidR="000177ED" w:rsidRDefault="000177ED">
      <w:pPr>
        <w:numPr>
          <w:ilvl w:val="1"/>
          <w:numId w:val="3"/>
        </w:numPr>
        <w:textAlignment w:val="center"/>
        <w:rPr>
          <w:rFonts w:ascii="Aptos" w:eastAsia="Times New Roman" w:hAnsi="Aptos"/>
        </w:rPr>
      </w:pPr>
      <w:r>
        <w:rPr>
          <w:rFonts w:ascii="Aptos" w:eastAsia="Times New Roman" w:hAnsi="Aptos"/>
        </w:rPr>
        <w:t>Refers to the victim</w:t>
      </w:r>
    </w:p>
    <w:p w14:paraId="2665AAFD" w14:textId="77777777" w:rsidR="000177ED" w:rsidRDefault="000177ED">
      <w:pPr>
        <w:numPr>
          <w:ilvl w:val="2"/>
          <w:numId w:val="3"/>
        </w:numPr>
        <w:textAlignment w:val="center"/>
        <w:rPr>
          <w:rFonts w:ascii="Aptos" w:eastAsia="Times New Roman" w:hAnsi="Aptos"/>
        </w:rPr>
      </w:pPr>
      <w:r>
        <w:rPr>
          <w:rFonts w:ascii="Aptos" w:eastAsia="Times New Roman" w:hAnsi="Aptos"/>
        </w:rPr>
        <w:t>Can be an organization, website, agency, government body</w:t>
      </w:r>
    </w:p>
    <w:p w14:paraId="255D6C0D" w14:textId="77777777" w:rsidR="000177ED" w:rsidRDefault="000177ED">
      <w:pPr>
        <w:numPr>
          <w:ilvl w:val="1"/>
          <w:numId w:val="3"/>
        </w:numPr>
        <w:textAlignment w:val="center"/>
        <w:rPr>
          <w:rFonts w:ascii="Aptos" w:eastAsia="Times New Roman" w:hAnsi="Aptos"/>
        </w:rPr>
      </w:pPr>
      <w:r>
        <w:rPr>
          <w:rFonts w:ascii="Aptos" w:eastAsia="Times New Roman" w:hAnsi="Aptos"/>
        </w:rPr>
        <w:t>Can also refer to a virtual environment that can act as digital evidence because of an incident that occurs in it.</w:t>
      </w:r>
    </w:p>
    <w:p w14:paraId="0C06F4C9" w14:textId="77777777" w:rsidR="000177ED" w:rsidRDefault="000177ED">
      <w:pPr>
        <w:numPr>
          <w:ilvl w:val="1"/>
          <w:numId w:val="3"/>
        </w:numPr>
        <w:textAlignment w:val="center"/>
        <w:rPr>
          <w:rFonts w:ascii="Aptos" w:eastAsia="Times New Roman" w:hAnsi="Aptos"/>
        </w:rPr>
      </w:pPr>
      <w:r>
        <w:rPr>
          <w:rFonts w:ascii="Aptos" w:eastAsia="Times New Roman" w:hAnsi="Aptos"/>
        </w:rPr>
        <w:t>A system becomes a target for reasons like</w:t>
      </w:r>
    </w:p>
    <w:p w14:paraId="01E97021" w14:textId="77777777" w:rsidR="000177ED" w:rsidRDefault="000177ED">
      <w:pPr>
        <w:numPr>
          <w:ilvl w:val="2"/>
          <w:numId w:val="3"/>
        </w:numPr>
        <w:textAlignment w:val="center"/>
        <w:rPr>
          <w:rFonts w:ascii="Aptos" w:eastAsia="Times New Roman" w:hAnsi="Aptos"/>
        </w:rPr>
      </w:pPr>
      <w:r>
        <w:rPr>
          <w:rFonts w:ascii="Aptos" w:eastAsia="Times New Roman" w:hAnsi="Aptos"/>
        </w:rPr>
        <w:t>Stealing</w:t>
      </w:r>
    </w:p>
    <w:p w14:paraId="737F62CC" w14:textId="77777777" w:rsidR="000177ED" w:rsidRDefault="000177ED">
      <w:pPr>
        <w:numPr>
          <w:ilvl w:val="2"/>
          <w:numId w:val="3"/>
        </w:numPr>
        <w:textAlignment w:val="center"/>
        <w:rPr>
          <w:rFonts w:ascii="Aptos" w:eastAsia="Times New Roman" w:hAnsi="Aptos"/>
        </w:rPr>
      </w:pPr>
      <w:r>
        <w:rPr>
          <w:rFonts w:ascii="Aptos" w:eastAsia="Times New Roman" w:hAnsi="Aptos"/>
        </w:rPr>
        <w:t>Modifying</w:t>
      </w:r>
    </w:p>
    <w:p w14:paraId="78FE30E2" w14:textId="77777777" w:rsidR="000177ED" w:rsidRDefault="000177ED">
      <w:pPr>
        <w:numPr>
          <w:ilvl w:val="2"/>
          <w:numId w:val="3"/>
        </w:numPr>
        <w:textAlignment w:val="center"/>
        <w:rPr>
          <w:rFonts w:ascii="Aptos" w:eastAsia="Times New Roman" w:hAnsi="Aptos"/>
        </w:rPr>
      </w:pPr>
      <w:r>
        <w:rPr>
          <w:rFonts w:ascii="Aptos" w:eastAsia="Times New Roman" w:hAnsi="Aptos"/>
        </w:rPr>
        <w:t>Destroying data</w:t>
      </w:r>
    </w:p>
    <w:p w14:paraId="4AA639EC" w14:textId="77777777" w:rsidR="000177ED" w:rsidRDefault="000177ED">
      <w:pPr>
        <w:numPr>
          <w:ilvl w:val="2"/>
          <w:numId w:val="3"/>
        </w:numPr>
        <w:textAlignment w:val="center"/>
        <w:rPr>
          <w:rFonts w:ascii="Aptos" w:eastAsia="Times New Roman" w:hAnsi="Aptos"/>
        </w:rPr>
      </w:pPr>
      <w:r>
        <w:rPr>
          <w:rFonts w:ascii="Aptos" w:eastAsia="Times New Roman" w:hAnsi="Aptos"/>
        </w:rPr>
        <w:t>Unauthorized access</w:t>
      </w:r>
    </w:p>
    <w:p w14:paraId="6608FB42" w14:textId="77777777" w:rsidR="000177ED" w:rsidRDefault="000177ED">
      <w:pPr>
        <w:numPr>
          <w:ilvl w:val="2"/>
          <w:numId w:val="3"/>
        </w:numPr>
        <w:textAlignment w:val="center"/>
        <w:rPr>
          <w:rFonts w:ascii="Aptos" w:eastAsia="Times New Roman" w:hAnsi="Aptos"/>
        </w:rPr>
      </w:pPr>
      <w:r>
        <w:rPr>
          <w:rFonts w:ascii="Aptos" w:eastAsia="Times New Roman" w:hAnsi="Aptos"/>
        </w:rPr>
        <w:t>Denial-of-service attacks</w:t>
      </w:r>
    </w:p>
    <w:p w14:paraId="019BFBBB" w14:textId="77777777" w:rsidR="000177ED" w:rsidRDefault="000177ED">
      <w:pPr>
        <w:numPr>
          <w:ilvl w:val="2"/>
          <w:numId w:val="3"/>
        </w:numPr>
        <w:textAlignment w:val="center"/>
        <w:rPr>
          <w:rFonts w:ascii="Aptos" w:eastAsia="Times New Roman" w:hAnsi="Aptos"/>
        </w:rPr>
      </w:pPr>
      <w:r>
        <w:rPr>
          <w:rFonts w:ascii="Aptos" w:eastAsia="Times New Roman" w:hAnsi="Aptos"/>
        </w:rPr>
        <w:lastRenderedPageBreak/>
        <w:t>Man-in-the-middle attacks</w:t>
      </w:r>
    </w:p>
    <w:p w14:paraId="5814E5DC" w14:textId="77777777" w:rsidR="000177ED" w:rsidRDefault="000177ED">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Internal vs External Attacks</w:t>
      </w:r>
    </w:p>
    <w:p w14:paraId="34C31A37" w14:textId="77777777" w:rsidR="000177ED" w:rsidRDefault="000177ED">
      <w:pPr>
        <w:numPr>
          <w:ilvl w:val="1"/>
          <w:numId w:val="3"/>
        </w:numPr>
        <w:textAlignment w:val="center"/>
        <w:rPr>
          <w:rFonts w:ascii="Aptos" w:eastAsia="Times New Roman" w:hAnsi="Aptos"/>
          <w:color w:val="2E75B5"/>
        </w:rPr>
      </w:pPr>
      <w:r>
        <w:rPr>
          <w:rFonts w:ascii="Calibri" w:eastAsia="Times New Roman" w:hAnsi="Calibri" w:cs="Calibri"/>
          <w:color w:val="2E75B5"/>
          <w:sz w:val="28"/>
          <w:szCs w:val="28"/>
        </w:rPr>
        <w:t>Internal</w:t>
      </w:r>
    </w:p>
    <w:p w14:paraId="3BD1877F" w14:textId="77777777" w:rsidR="000177ED" w:rsidRDefault="000177ED">
      <w:pPr>
        <w:numPr>
          <w:ilvl w:val="2"/>
          <w:numId w:val="3"/>
        </w:numPr>
        <w:textAlignment w:val="center"/>
        <w:rPr>
          <w:rFonts w:ascii="Aptos" w:eastAsia="Times New Roman" w:hAnsi="Aptos"/>
        </w:rPr>
      </w:pPr>
      <w:r>
        <w:rPr>
          <w:rFonts w:ascii="Aptos" w:eastAsia="Times New Roman" w:hAnsi="Aptos"/>
        </w:rPr>
        <w:t>Or insider attacks</w:t>
      </w:r>
    </w:p>
    <w:p w14:paraId="7047F2F8" w14:textId="77777777" w:rsidR="000177ED" w:rsidRDefault="000177ED">
      <w:pPr>
        <w:numPr>
          <w:ilvl w:val="2"/>
          <w:numId w:val="3"/>
        </w:numPr>
        <w:textAlignment w:val="center"/>
        <w:rPr>
          <w:rFonts w:ascii="Aptos" w:eastAsia="Times New Roman" w:hAnsi="Aptos"/>
        </w:rPr>
      </w:pPr>
      <w:r>
        <w:rPr>
          <w:rFonts w:ascii="Aptos" w:eastAsia="Times New Roman" w:hAnsi="Aptos"/>
        </w:rPr>
        <w:t>Originate from people within the organization</w:t>
      </w:r>
    </w:p>
    <w:p w14:paraId="1340FA26" w14:textId="77777777" w:rsidR="000177ED" w:rsidRDefault="000177ED">
      <w:pPr>
        <w:numPr>
          <w:ilvl w:val="3"/>
          <w:numId w:val="3"/>
        </w:numPr>
        <w:textAlignment w:val="center"/>
        <w:rPr>
          <w:rFonts w:ascii="Aptos" w:eastAsia="Times New Roman" w:hAnsi="Aptos"/>
        </w:rPr>
      </w:pPr>
      <w:r>
        <w:rPr>
          <w:rFonts w:ascii="Aptos" w:eastAsia="Times New Roman" w:hAnsi="Aptos"/>
        </w:rPr>
        <w:t>Disgruntled employees, current or terminated employees, business associates, contractors, or undertrained staff</w:t>
      </w:r>
    </w:p>
    <w:p w14:paraId="3EC94691" w14:textId="77777777" w:rsidR="000177ED" w:rsidRDefault="000177ED">
      <w:pPr>
        <w:numPr>
          <w:ilvl w:val="2"/>
          <w:numId w:val="3"/>
        </w:numPr>
        <w:textAlignment w:val="center"/>
        <w:rPr>
          <w:rFonts w:ascii="Aptos" w:eastAsia="Times New Roman" w:hAnsi="Aptos"/>
        </w:rPr>
      </w:pPr>
      <w:r>
        <w:rPr>
          <w:rFonts w:ascii="Aptos" w:eastAsia="Times New Roman" w:hAnsi="Aptos"/>
        </w:rPr>
        <w:t>Have legitimate access to computer systems</w:t>
      </w:r>
    </w:p>
    <w:p w14:paraId="4AA4FC72" w14:textId="77777777" w:rsidR="000177ED" w:rsidRDefault="000177ED">
      <w:pPr>
        <w:numPr>
          <w:ilvl w:val="2"/>
          <w:numId w:val="3"/>
        </w:numPr>
        <w:textAlignment w:val="center"/>
        <w:rPr>
          <w:rFonts w:ascii="Aptos" w:eastAsia="Times New Roman" w:hAnsi="Aptos"/>
        </w:rPr>
      </w:pPr>
      <w:r>
        <w:rPr>
          <w:rFonts w:ascii="Aptos" w:eastAsia="Times New Roman" w:hAnsi="Aptos"/>
        </w:rPr>
        <w:t>Often difficult to detect</w:t>
      </w:r>
    </w:p>
    <w:p w14:paraId="36757E1A" w14:textId="77777777" w:rsidR="000177ED" w:rsidRDefault="000177ED">
      <w:pPr>
        <w:numPr>
          <w:ilvl w:val="2"/>
          <w:numId w:val="3"/>
        </w:numPr>
        <w:textAlignment w:val="center"/>
        <w:rPr>
          <w:rFonts w:ascii="Aptos" w:eastAsia="Times New Roman" w:hAnsi="Aptos"/>
        </w:rPr>
      </w:pPr>
      <w:r>
        <w:rPr>
          <w:rFonts w:ascii="Aptos" w:eastAsia="Times New Roman" w:hAnsi="Aptos"/>
        </w:rPr>
        <w:t>Espionage, IP theft, manipulation of records, Trojan</w:t>
      </w:r>
    </w:p>
    <w:p w14:paraId="5473795F" w14:textId="77777777" w:rsidR="000177ED" w:rsidRDefault="000177ED">
      <w:pPr>
        <w:numPr>
          <w:ilvl w:val="1"/>
          <w:numId w:val="3"/>
        </w:numPr>
        <w:textAlignment w:val="center"/>
        <w:rPr>
          <w:rFonts w:ascii="Aptos" w:eastAsia="Times New Roman" w:hAnsi="Aptos"/>
          <w:color w:val="2E75B5"/>
        </w:rPr>
      </w:pPr>
      <w:r>
        <w:rPr>
          <w:rFonts w:ascii="Calibri" w:eastAsia="Times New Roman" w:hAnsi="Calibri" w:cs="Calibri"/>
          <w:color w:val="2E75B5"/>
          <w:sz w:val="28"/>
          <w:szCs w:val="28"/>
        </w:rPr>
        <w:t>External</w:t>
      </w:r>
    </w:p>
    <w:p w14:paraId="6D0407C0" w14:textId="77777777" w:rsidR="000177ED" w:rsidRDefault="000177ED">
      <w:pPr>
        <w:numPr>
          <w:ilvl w:val="2"/>
          <w:numId w:val="3"/>
        </w:numPr>
        <w:textAlignment w:val="center"/>
        <w:rPr>
          <w:rFonts w:ascii="Aptos" w:eastAsia="Times New Roman" w:hAnsi="Aptos"/>
        </w:rPr>
      </w:pPr>
      <w:r>
        <w:rPr>
          <w:rFonts w:ascii="Aptos" w:eastAsia="Times New Roman" w:hAnsi="Aptos"/>
        </w:rPr>
        <w:t>Originate from external sources</w:t>
      </w:r>
    </w:p>
    <w:p w14:paraId="4EAA5393" w14:textId="77777777" w:rsidR="000177ED" w:rsidRDefault="000177ED">
      <w:pPr>
        <w:numPr>
          <w:ilvl w:val="2"/>
          <w:numId w:val="3"/>
        </w:numPr>
        <w:textAlignment w:val="center"/>
        <w:rPr>
          <w:rFonts w:ascii="Aptos" w:eastAsia="Times New Roman" w:hAnsi="Aptos"/>
        </w:rPr>
      </w:pPr>
      <w:r>
        <w:rPr>
          <w:rFonts w:ascii="Aptos" w:eastAsia="Times New Roman" w:hAnsi="Aptos"/>
        </w:rPr>
        <w:t>Occur when the information security policies and procedures are inadequate.</w:t>
      </w:r>
    </w:p>
    <w:p w14:paraId="77550DEF" w14:textId="77777777" w:rsidR="000177ED" w:rsidRDefault="000177ED">
      <w:pPr>
        <w:numPr>
          <w:ilvl w:val="2"/>
          <w:numId w:val="3"/>
        </w:numPr>
        <w:textAlignment w:val="center"/>
        <w:rPr>
          <w:rFonts w:ascii="Aptos" w:eastAsia="Times New Roman" w:hAnsi="Aptos"/>
        </w:rPr>
      </w:pPr>
      <w:r>
        <w:rPr>
          <w:rFonts w:ascii="Aptos" w:eastAsia="Times New Roman" w:hAnsi="Aptos"/>
        </w:rPr>
        <w:t>Outsiders attempt to gain unauthorized access to systems, networks, and informational assets.</w:t>
      </w:r>
    </w:p>
    <w:p w14:paraId="15047A5F" w14:textId="77777777" w:rsidR="000177ED" w:rsidRDefault="000177ED">
      <w:pPr>
        <w:numPr>
          <w:ilvl w:val="2"/>
          <w:numId w:val="3"/>
        </w:numPr>
        <w:textAlignment w:val="center"/>
        <w:rPr>
          <w:rFonts w:ascii="Aptos" w:eastAsia="Times New Roman" w:hAnsi="Aptos"/>
        </w:rPr>
      </w:pPr>
      <w:r>
        <w:rPr>
          <w:rFonts w:ascii="Aptos" w:eastAsia="Times New Roman" w:hAnsi="Aptos"/>
        </w:rPr>
        <w:t>Often conducted by cybercriminals and hackers who target protected corporate information by exploiting security vulnerabilities or using other social engineering techniques.</w:t>
      </w:r>
    </w:p>
    <w:p w14:paraId="67D73B64" w14:textId="77777777" w:rsidR="000177ED" w:rsidRDefault="000177ED">
      <w:pPr>
        <w:numPr>
          <w:ilvl w:val="2"/>
          <w:numId w:val="3"/>
        </w:numPr>
        <w:textAlignment w:val="center"/>
        <w:rPr>
          <w:rFonts w:ascii="Aptos" w:eastAsia="Times New Roman" w:hAnsi="Aptos"/>
        </w:rPr>
      </w:pPr>
      <w:r>
        <w:rPr>
          <w:rFonts w:ascii="Aptos" w:eastAsia="Times New Roman" w:hAnsi="Aptos"/>
        </w:rPr>
        <w:t>SQL-injection attacks, brute-force cracking, identity theft, phishing/spoofing, DoS, cyber defamation.</w:t>
      </w:r>
    </w:p>
    <w:p w14:paraId="470E63F6" w14:textId="77777777" w:rsidR="000177ED" w:rsidRDefault="000177ED">
      <w:pPr>
        <w:numPr>
          <w:ilvl w:val="2"/>
          <w:numId w:val="3"/>
        </w:numPr>
        <w:textAlignment w:val="center"/>
        <w:rPr>
          <w:rFonts w:ascii="Aptos" w:eastAsia="Times New Roman" w:hAnsi="Aptos"/>
        </w:rPr>
      </w:pPr>
      <w:r>
        <w:rPr>
          <w:rFonts w:ascii="Aptos" w:eastAsia="Times New Roman" w:hAnsi="Aptos"/>
        </w:rPr>
        <w:t>Cybercriminals can</w:t>
      </w:r>
    </w:p>
    <w:p w14:paraId="0E1DBF25" w14:textId="77777777" w:rsidR="000177ED" w:rsidRDefault="000177ED">
      <w:pPr>
        <w:numPr>
          <w:ilvl w:val="3"/>
          <w:numId w:val="3"/>
        </w:numPr>
        <w:textAlignment w:val="center"/>
        <w:rPr>
          <w:rFonts w:ascii="Aptos" w:eastAsia="Times New Roman" w:hAnsi="Aptos"/>
        </w:rPr>
      </w:pPr>
      <w:r>
        <w:rPr>
          <w:rFonts w:ascii="Aptos" w:eastAsia="Times New Roman" w:hAnsi="Aptos"/>
        </w:rPr>
        <w:t>Manipulate or destroy confidential information</w:t>
      </w:r>
    </w:p>
    <w:p w14:paraId="263A9BB3" w14:textId="77777777" w:rsidR="000177ED" w:rsidRDefault="000177ED">
      <w:pPr>
        <w:numPr>
          <w:ilvl w:val="3"/>
          <w:numId w:val="3"/>
        </w:numPr>
        <w:textAlignment w:val="center"/>
        <w:rPr>
          <w:rFonts w:ascii="Aptos" w:eastAsia="Times New Roman" w:hAnsi="Aptos"/>
        </w:rPr>
      </w:pPr>
      <w:r>
        <w:rPr>
          <w:rFonts w:ascii="Aptos" w:eastAsia="Times New Roman" w:hAnsi="Aptos"/>
        </w:rPr>
        <w:t>Sabotage systems</w:t>
      </w:r>
    </w:p>
    <w:p w14:paraId="3173F0C7" w14:textId="77777777" w:rsidR="000177ED" w:rsidRDefault="000177ED">
      <w:pPr>
        <w:numPr>
          <w:ilvl w:val="3"/>
          <w:numId w:val="3"/>
        </w:numPr>
        <w:textAlignment w:val="center"/>
        <w:rPr>
          <w:rFonts w:ascii="Aptos" w:eastAsia="Times New Roman" w:hAnsi="Aptos"/>
        </w:rPr>
      </w:pPr>
      <w:r>
        <w:rPr>
          <w:rFonts w:ascii="Aptos" w:eastAsia="Times New Roman" w:hAnsi="Aptos"/>
        </w:rPr>
        <w:t>Steal the credentials of trusted users</w:t>
      </w:r>
    </w:p>
    <w:p w14:paraId="47E8D876" w14:textId="77777777" w:rsidR="000177ED" w:rsidRDefault="000177ED">
      <w:pPr>
        <w:numPr>
          <w:ilvl w:val="3"/>
          <w:numId w:val="3"/>
        </w:numPr>
        <w:textAlignment w:val="center"/>
        <w:rPr>
          <w:rFonts w:ascii="Aptos" w:eastAsia="Times New Roman" w:hAnsi="Aptos"/>
        </w:rPr>
      </w:pPr>
      <w:r>
        <w:rPr>
          <w:rFonts w:ascii="Aptos" w:eastAsia="Times New Roman" w:hAnsi="Aptos"/>
        </w:rPr>
        <w:t>Demand ransoms</w:t>
      </w:r>
    </w:p>
    <w:p w14:paraId="4AC4FC5C" w14:textId="77777777" w:rsidR="000177ED" w:rsidRDefault="000177ED">
      <w:pPr>
        <w:numPr>
          <w:ilvl w:val="2"/>
          <w:numId w:val="3"/>
        </w:numPr>
        <w:textAlignment w:val="center"/>
        <w:rPr>
          <w:rFonts w:ascii="Aptos" w:eastAsia="Times New Roman" w:hAnsi="Aptos"/>
        </w:rPr>
      </w:pPr>
      <w:r>
        <w:rPr>
          <w:rFonts w:ascii="Aptos" w:eastAsia="Times New Roman" w:hAnsi="Aptos"/>
        </w:rPr>
        <w:t>For orgs</w:t>
      </w:r>
    </w:p>
    <w:p w14:paraId="021238EE" w14:textId="77777777" w:rsidR="000177ED" w:rsidRDefault="000177ED">
      <w:pPr>
        <w:numPr>
          <w:ilvl w:val="3"/>
          <w:numId w:val="3"/>
        </w:numPr>
        <w:textAlignment w:val="center"/>
        <w:rPr>
          <w:rFonts w:ascii="Aptos" w:eastAsia="Times New Roman" w:hAnsi="Aptos"/>
        </w:rPr>
      </w:pPr>
      <w:r>
        <w:rPr>
          <w:rFonts w:ascii="Aptos" w:eastAsia="Times New Roman" w:hAnsi="Aptos"/>
        </w:rPr>
        <w:t>Severely disrupt business continuity</w:t>
      </w:r>
    </w:p>
    <w:p w14:paraId="101EBE55" w14:textId="77777777" w:rsidR="000177ED" w:rsidRDefault="000177ED">
      <w:pPr>
        <w:numPr>
          <w:ilvl w:val="3"/>
          <w:numId w:val="3"/>
        </w:numPr>
        <w:textAlignment w:val="center"/>
        <w:rPr>
          <w:rFonts w:ascii="Aptos" w:eastAsia="Times New Roman" w:hAnsi="Aptos"/>
        </w:rPr>
      </w:pPr>
      <w:r>
        <w:rPr>
          <w:rFonts w:ascii="Aptos" w:eastAsia="Times New Roman" w:hAnsi="Aptos"/>
        </w:rPr>
        <w:t>Tarnish the market reputation</w:t>
      </w:r>
    </w:p>
    <w:p w14:paraId="06787B62" w14:textId="77777777" w:rsidR="000177ED" w:rsidRDefault="000177ED">
      <w:pPr>
        <w:numPr>
          <w:ilvl w:val="3"/>
          <w:numId w:val="3"/>
        </w:numPr>
        <w:textAlignment w:val="center"/>
        <w:rPr>
          <w:rFonts w:ascii="Aptos" w:eastAsia="Times New Roman" w:hAnsi="Aptos"/>
        </w:rPr>
      </w:pPr>
      <w:r>
        <w:rPr>
          <w:rFonts w:ascii="Aptos" w:eastAsia="Times New Roman" w:hAnsi="Aptos"/>
        </w:rPr>
        <w:t>And cause loss of data and financial resources</w:t>
      </w:r>
    </w:p>
    <w:p w14:paraId="57220111" w14:textId="77777777" w:rsidR="000177ED" w:rsidRDefault="000177ED">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Examples of Cybercrime</w:t>
      </w:r>
    </w:p>
    <w:p w14:paraId="4E8FD84B"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Espionage</w:t>
      </w:r>
    </w:p>
    <w:p w14:paraId="7F699D65"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Also known as cyber espionage</w:t>
      </w:r>
    </w:p>
    <w:p w14:paraId="11C817F7"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Performed by attackers to spy against business rivals or government agencies</w:t>
      </w:r>
    </w:p>
    <w:p w14:paraId="444C2457"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Theft of intellectual property</w:t>
      </w:r>
    </w:p>
    <w:p w14:paraId="381AEDA1"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 xml:space="preserve">Stealing or unauthorized usage of any invention, unique idea, or other crucial information such </w:t>
      </w:r>
      <w:r>
        <w:rPr>
          <w:rFonts w:ascii="Aptos" w:eastAsia="Times New Roman" w:hAnsi="Aptos" w:cs="Calibri"/>
        </w:rPr>
        <w:t>as copyrights and trade secrets from any individual or organization.</w:t>
      </w:r>
    </w:p>
    <w:p w14:paraId="7C1B1306"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Manipulation of Data</w:t>
      </w:r>
    </w:p>
    <w:p w14:paraId="35B5CFB5"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A type of fraud that involves a secret modification of organizational data to gain advantages or trick others</w:t>
      </w:r>
    </w:p>
    <w:p w14:paraId="1AEE166B"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lastRenderedPageBreak/>
        <w:t>Trojan Horse Attack</w:t>
      </w:r>
    </w:p>
    <w:p w14:paraId="3ADEBB2C"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Involves downloading a Trojan Horse onto a target computer by deceiving it as legitimate software containing malicious code that can provide unauthorized access to the attacker</w:t>
      </w:r>
    </w:p>
    <w:p w14:paraId="0DBF5896"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SQL-Injection Attack</w:t>
      </w:r>
    </w:p>
    <w:p w14:paraId="00B61E8E"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 xml:space="preserve">Involves the insertion of a </w:t>
      </w:r>
      <w:r>
        <w:rPr>
          <w:rFonts w:ascii="Aptos" w:eastAsia="Times New Roman" w:hAnsi="Aptos" w:cs="Calibri"/>
        </w:rPr>
        <w:t>malicious SQL query through the input data into an application database.</w:t>
      </w:r>
    </w:p>
    <w:p w14:paraId="65BED991"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Allows the attacker to read and modify the database content</w:t>
      </w:r>
    </w:p>
    <w:p w14:paraId="65AD816B"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Brute-force Attack </w:t>
      </w:r>
    </w:p>
    <w:p w14:paraId="4C4AC0D5"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Attackers perform this attack to crack the login credentials or encryption keys of the target user and gain unauthorized access using the trial-and-error method.</w:t>
      </w:r>
    </w:p>
    <w:p w14:paraId="6AD498D9"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Phishing/Spoofing</w:t>
      </w:r>
    </w:p>
    <w:p w14:paraId="78F8A521"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 xml:space="preserve">Phishing attacks involve attempts to steal sensitive information, whereas spoofing involves identity theft. </w:t>
      </w:r>
    </w:p>
    <w:p w14:paraId="75E3DD32"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 xml:space="preserve">In a phishing attack, an </w:t>
      </w:r>
      <w:r>
        <w:rPr>
          <w:rFonts w:ascii="Aptos" w:eastAsia="Times New Roman" w:hAnsi="Aptos" w:cs="Calibri"/>
        </w:rPr>
        <w:t xml:space="preserve">attacker sends malicious links via email to lure target users to click on them and steal the required information. </w:t>
      </w:r>
    </w:p>
    <w:p w14:paraId="41A9AAE5"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However, spoofing attacks involve attackers that mimic trusted attackers to gain trust and install malware for malicious activities.</w:t>
      </w:r>
    </w:p>
    <w:p w14:paraId="250DE40A"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Privilege Escalation Attack </w:t>
      </w:r>
    </w:p>
    <w:p w14:paraId="20F22D19"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This attack involves gaining privileged access to a target system illegitimately, helping it perform lateral movement into a network by exploiting any design flaws of the OS or web app errors.</w:t>
      </w:r>
    </w:p>
    <w:p w14:paraId="05B8ED48"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Denial-of-Service (DoS) Attack </w:t>
      </w:r>
    </w:p>
    <w:p w14:paraId="2273846D"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In this attack, attackers target a system or network by flooding it with false requests, making it inaccessible, and disrupting normal services.</w:t>
      </w:r>
    </w:p>
    <w:p w14:paraId="44AC15F3"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Cyber Defamation </w:t>
      </w:r>
    </w:p>
    <w:p w14:paraId="18D2E8A4"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This involves deliberately disseminating or publishing false statements against a target individual using the Internet or cyberspace to disgrace his or her reputation.</w:t>
      </w:r>
    </w:p>
    <w:p w14:paraId="6E339B7D"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Cyberterrorism </w:t>
      </w:r>
    </w:p>
    <w:p w14:paraId="4CE1084A"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It is also known as digital terrorism, in which attackers may perform various types of cyberattacks that can result in violence, political unrest, or panic among the</w:t>
      </w:r>
      <w:r>
        <w:rPr>
          <w:rFonts w:ascii="Aptos" w:eastAsia="Times New Roman" w:hAnsi="Aptos" w:cs="Calibri"/>
        </w:rPr>
        <w:t xml:space="preserve"> public.</w:t>
      </w:r>
    </w:p>
    <w:p w14:paraId="7007DEB7" w14:textId="77777777" w:rsidR="000177ED" w:rsidRDefault="000177ED">
      <w:pPr>
        <w:numPr>
          <w:ilvl w:val="1"/>
          <w:numId w:val="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 Cyberwarfare</w:t>
      </w:r>
    </w:p>
    <w:p w14:paraId="78F7F888" w14:textId="77777777" w:rsidR="000177ED" w:rsidRDefault="000177ED">
      <w:pPr>
        <w:numPr>
          <w:ilvl w:val="2"/>
          <w:numId w:val="4"/>
        </w:numPr>
        <w:textAlignment w:val="center"/>
        <w:rPr>
          <w:rFonts w:ascii="Calibri" w:eastAsia="Times New Roman" w:hAnsi="Calibri" w:cs="Calibri"/>
          <w:sz w:val="28"/>
          <w:szCs w:val="28"/>
        </w:rPr>
      </w:pPr>
      <w:r>
        <w:rPr>
          <w:rFonts w:ascii="Aptos" w:eastAsia="Times New Roman" w:hAnsi="Aptos" w:cs="Calibri"/>
        </w:rPr>
        <w:t xml:space="preserve">This involves attacks by any international organization or nation-state intending to </w:t>
      </w:r>
    </w:p>
    <w:p w14:paraId="5C066287" w14:textId="77777777" w:rsidR="000177ED" w:rsidRDefault="000177ED">
      <w:pPr>
        <w:pStyle w:val="NormalWeb"/>
        <w:spacing w:before="0" w:beforeAutospacing="0" w:after="0" w:afterAutospacing="0"/>
        <w:ind w:left="1260"/>
        <w:rPr>
          <w:rFonts w:ascii="Aptos" w:hAnsi="Aptos"/>
        </w:rPr>
      </w:pPr>
      <w:r>
        <w:rPr>
          <w:rFonts w:ascii="Aptos" w:hAnsi="Aptos"/>
        </w:rPr>
        <w:t> </w:t>
      </w:r>
    </w:p>
    <w:p w14:paraId="7BFECF3F" w14:textId="77777777" w:rsidR="000177ED" w:rsidRDefault="000177ED">
      <w:pPr>
        <w:pStyle w:val="NormalWeb"/>
        <w:spacing w:before="0" w:beforeAutospacing="0" w:after="0" w:afterAutospacing="0"/>
        <w:ind w:left="1260"/>
        <w:rPr>
          <w:rFonts w:ascii="Aptos" w:hAnsi="Aptos"/>
        </w:rPr>
      </w:pPr>
      <w:r>
        <w:rPr>
          <w:rFonts w:ascii="Aptos" w:hAnsi="Aptos"/>
        </w:rPr>
        <w:t> </w:t>
      </w:r>
    </w:p>
    <w:p w14:paraId="7961ADE7" w14:textId="77777777" w:rsidR="000177ED" w:rsidRDefault="000177ED">
      <w:pPr>
        <w:pStyle w:val="NormalWeb"/>
        <w:spacing w:before="0" w:beforeAutospacing="0" w:after="0" w:afterAutospacing="0"/>
        <w:ind w:left="720"/>
        <w:rPr>
          <w:rFonts w:ascii="Aptos" w:hAnsi="Aptos"/>
        </w:rPr>
      </w:pPr>
      <w:r>
        <w:rPr>
          <w:rFonts w:ascii="Aptos" w:hAnsi="Aptos"/>
        </w:rPr>
        <w:t> </w:t>
      </w:r>
    </w:p>
    <w:p w14:paraId="3359673D" w14:textId="77777777" w:rsidR="000177ED" w:rsidRDefault="000177ED">
      <w:pPr>
        <w:pStyle w:val="NormalWeb"/>
        <w:spacing w:before="0" w:beforeAutospacing="0" w:after="0" w:afterAutospacing="0"/>
        <w:rPr>
          <w:rFonts w:ascii="Aptos" w:hAnsi="Aptos"/>
        </w:rPr>
      </w:pPr>
      <w:r>
        <w:rPr>
          <w:rFonts w:ascii="Aptos" w:hAnsi="Aptos"/>
        </w:rPr>
        <w:t> </w:t>
      </w:r>
    </w:p>
    <w:p w14:paraId="07DA4D6E"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Impact of Cybercrimes as the organizational level</w:t>
      </w:r>
    </w:p>
    <w:p w14:paraId="5CD92643"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September 5, 2026</w:t>
      </w:r>
    </w:p>
    <w:p w14:paraId="119DC61D"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 PM</w:t>
      </w:r>
    </w:p>
    <w:p w14:paraId="6CC5FDFB" w14:textId="77777777" w:rsidR="000177ED" w:rsidRDefault="000177ED">
      <w:pPr>
        <w:pStyle w:val="NormalWeb"/>
        <w:spacing w:before="0" w:beforeAutospacing="0" w:after="0" w:afterAutospacing="0"/>
        <w:rPr>
          <w:rFonts w:ascii="Aptos" w:hAnsi="Aptos"/>
        </w:rPr>
      </w:pPr>
      <w:r>
        <w:rPr>
          <w:rFonts w:ascii="Aptos" w:hAnsi="Aptos"/>
        </w:rPr>
        <w:t> </w:t>
      </w:r>
    </w:p>
    <w:p w14:paraId="02AD6FE9"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RULES</w:t>
      </w:r>
    </w:p>
    <w:p w14:paraId="52AAFC82"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6, 2026</w:t>
      </w:r>
    </w:p>
    <w:p w14:paraId="04A5F048"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12:36 PM</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27"/>
        <w:gridCol w:w="2977"/>
        <w:gridCol w:w="3856"/>
      </w:tblGrid>
      <w:tr w:rsidR="00000000" w14:paraId="2200BA9B"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6CFFB798" w14:textId="77777777" w:rsidR="000177ED" w:rsidRDefault="000177ED">
            <w:pPr>
              <w:pStyle w:val="NormalWeb"/>
              <w:spacing w:before="0" w:beforeAutospacing="0" w:after="0" w:afterAutospacing="0"/>
              <w:rPr>
                <w:rFonts w:ascii="Aptos" w:hAnsi="Aptos"/>
              </w:rPr>
            </w:pPr>
            <w:r>
              <w:rPr>
                <w:rFonts w:ascii="Aptos" w:hAnsi="Aptos"/>
                <w:b/>
                <w:bCs/>
              </w:rPr>
              <w:t>Rule</w:t>
            </w:r>
          </w:p>
        </w:tc>
        <w:tc>
          <w:tcPr>
            <w:tcW w:w="3036" w:type="dxa"/>
            <w:tcBorders>
              <w:top w:val="nil"/>
              <w:left w:val="nil"/>
              <w:bottom w:val="nil"/>
              <w:right w:val="nil"/>
            </w:tcBorders>
            <w:tcMar>
              <w:top w:w="80" w:type="dxa"/>
              <w:left w:w="80" w:type="dxa"/>
              <w:bottom w:w="80" w:type="dxa"/>
              <w:right w:w="80" w:type="dxa"/>
            </w:tcMar>
            <w:hideMark/>
          </w:tcPr>
          <w:p w14:paraId="29334053" w14:textId="77777777" w:rsidR="000177ED" w:rsidRDefault="000177ED">
            <w:pPr>
              <w:pStyle w:val="NormalWeb"/>
              <w:spacing w:before="0" w:beforeAutospacing="0" w:after="0" w:afterAutospacing="0"/>
            </w:pPr>
            <w:r>
              <w:rPr>
                <w:rFonts w:ascii="Aptos" w:hAnsi="Aptos"/>
                <w:b/>
                <w:bCs/>
              </w:rPr>
              <w:t>Plain</w:t>
            </w:r>
            <w:r>
              <w:rPr>
                <w:rFonts w:ascii="Cambria Math" w:hAnsi="Cambria Math"/>
                <w:b/>
                <w:bCs/>
              </w:rPr>
              <w:noBreakHyphen/>
            </w:r>
            <w:r>
              <w:rPr>
                <w:rFonts w:ascii="Aptos" w:hAnsi="Aptos"/>
                <w:b/>
                <w:bCs/>
              </w:rPr>
              <w:t>English Definition</w:t>
            </w:r>
          </w:p>
        </w:tc>
        <w:tc>
          <w:tcPr>
            <w:tcW w:w="3897" w:type="dxa"/>
            <w:tcBorders>
              <w:top w:val="nil"/>
              <w:left w:val="nil"/>
              <w:bottom w:val="nil"/>
              <w:right w:val="nil"/>
            </w:tcBorders>
            <w:tcMar>
              <w:top w:w="80" w:type="dxa"/>
              <w:left w:w="80" w:type="dxa"/>
              <w:bottom w:w="80" w:type="dxa"/>
              <w:right w:w="80" w:type="dxa"/>
            </w:tcMar>
            <w:hideMark/>
          </w:tcPr>
          <w:p w14:paraId="2E377E9B" w14:textId="77777777" w:rsidR="000177ED" w:rsidRDefault="000177ED">
            <w:pPr>
              <w:pStyle w:val="NormalWeb"/>
              <w:spacing w:before="0" w:beforeAutospacing="0" w:after="0" w:afterAutospacing="0"/>
              <w:rPr>
                <w:rFonts w:ascii="Aptos" w:hAnsi="Aptos"/>
              </w:rPr>
            </w:pPr>
            <w:r>
              <w:rPr>
                <w:rFonts w:ascii="Aptos" w:hAnsi="Aptos"/>
                <w:b/>
                <w:bCs/>
              </w:rPr>
              <w:t>Cybersecurity / Digital Evidence Use</w:t>
            </w:r>
          </w:p>
        </w:tc>
      </w:tr>
      <w:tr w:rsidR="00000000" w14:paraId="3C098360"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11038BED" w14:textId="77777777" w:rsidR="000177ED" w:rsidRDefault="000177ED">
            <w:pPr>
              <w:pStyle w:val="NormalWeb"/>
              <w:spacing w:before="0" w:beforeAutospacing="0" w:after="0" w:afterAutospacing="0"/>
              <w:rPr>
                <w:rFonts w:ascii="Aptos" w:hAnsi="Aptos"/>
              </w:rPr>
            </w:pPr>
            <w:r>
              <w:rPr>
                <w:rFonts w:ascii="Aptos" w:hAnsi="Aptos"/>
                <w:b/>
                <w:bCs/>
              </w:rPr>
              <w:t>Rule 101 — Scope</w:t>
            </w:r>
          </w:p>
        </w:tc>
        <w:tc>
          <w:tcPr>
            <w:tcW w:w="3036" w:type="dxa"/>
            <w:tcBorders>
              <w:top w:val="nil"/>
              <w:left w:val="nil"/>
              <w:bottom w:val="nil"/>
              <w:right w:val="nil"/>
            </w:tcBorders>
            <w:tcMar>
              <w:top w:w="80" w:type="dxa"/>
              <w:left w:w="80" w:type="dxa"/>
              <w:bottom w:w="80" w:type="dxa"/>
              <w:right w:w="80" w:type="dxa"/>
            </w:tcMar>
            <w:hideMark/>
          </w:tcPr>
          <w:p w14:paraId="501BBEBD" w14:textId="77777777" w:rsidR="000177ED" w:rsidRDefault="000177ED">
            <w:pPr>
              <w:pStyle w:val="NormalWeb"/>
              <w:spacing w:before="0" w:beforeAutospacing="0" w:after="0" w:afterAutospacing="0"/>
              <w:rPr>
                <w:rFonts w:ascii="Aptos" w:hAnsi="Aptos"/>
              </w:rPr>
            </w:pPr>
            <w:r>
              <w:rPr>
                <w:rFonts w:ascii="Aptos" w:hAnsi="Aptos"/>
              </w:rPr>
              <w:t>FRE apply to all federal court proceedings.</w:t>
            </w:r>
          </w:p>
        </w:tc>
        <w:tc>
          <w:tcPr>
            <w:tcW w:w="3897" w:type="dxa"/>
            <w:tcBorders>
              <w:top w:val="nil"/>
              <w:left w:val="nil"/>
              <w:bottom w:val="nil"/>
              <w:right w:val="nil"/>
            </w:tcBorders>
            <w:tcMar>
              <w:top w:w="80" w:type="dxa"/>
              <w:left w:w="80" w:type="dxa"/>
              <w:bottom w:w="80" w:type="dxa"/>
              <w:right w:w="80" w:type="dxa"/>
            </w:tcMar>
            <w:hideMark/>
          </w:tcPr>
          <w:p w14:paraId="537148FA" w14:textId="77777777" w:rsidR="000177ED" w:rsidRDefault="000177ED">
            <w:pPr>
              <w:pStyle w:val="NormalWeb"/>
              <w:spacing w:before="0" w:beforeAutospacing="0" w:after="0" w:afterAutospacing="0"/>
              <w:rPr>
                <w:rFonts w:ascii="Aptos" w:hAnsi="Aptos"/>
              </w:rPr>
            </w:pPr>
            <w:r>
              <w:rPr>
                <w:rFonts w:ascii="Aptos" w:hAnsi="Aptos"/>
              </w:rPr>
              <w:t>Digital evidence (logs, drives, metadata) must follow the same rules as physical evidence.</w:t>
            </w:r>
          </w:p>
        </w:tc>
      </w:tr>
      <w:tr w:rsidR="00000000" w14:paraId="69141D6F"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5401CA92" w14:textId="77777777" w:rsidR="000177ED" w:rsidRDefault="000177ED">
            <w:pPr>
              <w:pStyle w:val="NormalWeb"/>
              <w:spacing w:before="0" w:beforeAutospacing="0" w:after="0" w:afterAutospacing="0"/>
              <w:rPr>
                <w:rFonts w:ascii="Aptos" w:hAnsi="Aptos"/>
              </w:rPr>
            </w:pPr>
            <w:r>
              <w:rPr>
                <w:rFonts w:ascii="Aptos" w:hAnsi="Aptos"/>
                <w:b/>
                <w:bCs/>
              </w:rPr>
              <w:t>Rule 102 — Purpose</w:t>
            </w:r>
          </w:p>
        </w:tc>
        <w:tc>
          <w:tcPr>
            <w:tcW w:w="3036" w:type="dxa"/>
            <w:tcBorders>
              <w:top w:val="nil"/>
              <w:left w:val="nil"/>
              <w:bottom w:val="nil"/>
              <w:right w:val="nil"/>
            </w:tcBorders>
            <w:tcMar>
              <w:top w:w="80" w:type="dxa"/>
              <w:left w:w="80" w:type="dxa"/>
              <w:bottom w:w="80" w:type="dxa"/>
              <w:right w:w="80" w:type="dxa"/>
            </w:tcMar>
            <w:hideMark/>
          </w:tcPr>
          <w:p w14:paraId="63C534EE" w14:textId="77777777" w:rsidR="000177ED" w:rsidRDefault="000177ED">
            <w:pPr>
              <w:pStyle w:val="NormalWeb"/>
              <w:spacing w:before="0" w:beforeAutospacing="0" w:after="0" w:afterAutospacing="0"/>
            </w:pPr>
            <w:r>
              <w:rPr>
                <w:rFonts w:ascii="Aptos" w:hAnsi="Aptos"/>
              </w:rPr>
              <w:t xml:space="preserve">Rules </w:t>
            </w:r>
            <w:r>
              <w:rPr>
                <w:rFonts w:ascii="Aptos" w:hAnsi="Aptos"/>
              </w:rPr>
              <w:t>should promote fairness, efficiency, and truth</w:t>
            </w:r>
            <w:r>
              <w:rPr>
                <w:rFonts w:ascii="Cambria Math" w:hAnsi="Cambria Math"/>
              </w:rPr>
              <w:noBreakHyphen/>
            </w:r>
            <w:r>
              <w:rPr>
                <w:rFonts w:ascii="Aptos" w:hAnsi="Aptos"/>
              </w:rPr>
              <w:t>finding.</w:t>
            </w:r>
          </w:p>
        </w:tc>
        <w:tc>
          <w:tcPr>
            <w:tcW w:w="4048" w:type="dxa"/>
            <w:tcBorders>
              <w:top w:val="nil"/>
              <w:left w:val="nil"/>
              <w:bottom w:val="nil"/>
              <w:right w:val="nil"/>
            </w:tcBorders>
            <w:tcMar>
              <w:top w:w="80" w:type="dxa"/>
              <w:left w:w="80" w:type="dxa"/>
              <w:bottom w:w="80" w:type="dxa"/>
              <w:right w:w="80" w:type="dxa"/>
            </w:tcMar>
            <w:hideMark/>
          </w:tcPr>
          <w:p w14:paraId="1F8C6BE6" w14:textId="77777777" w:rsidR="000177ED" w:rsidRDefault="000177ED">
            <w:pPr>
              <w:pStyle w:val="NormalWeb"/>
              <w:spacing w:before="0" w:beforeAutospacing="0" w:after="0" w:afterAutospacing="0"/>
              <w:rPr>
                <w:rFonts w:ascii="Aptos" w:hAnsi="Aptos"/>
              </w:rPr>
            </w:pPr>
            <w:r>
              <w:rPr>
                <w:rFonts w:ascii="Aptos" w:hAnsi="Aptos"/>
              </w:rPr>
              <w:t>Judges interpret digital evidence rules to avoid confusing or overly technical evidence overwhelming juries.</w:t>
            </w:r>
          </w:p>
        </w:tc>
      </w:tr>
      <w:tr w:rsidR="00000000" w14:paraId="33739BCD"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43BA2515" w14:textId="77777777" w:rsidR="000177ED" w:rsidRDefault="000177ED">
            <w:pPr>
              <w:pStyle w:val="NormalWeb"/>
              <w:spacing w:before="0" w:beforeAutospacing="0" w:after="0" w:afterAutospacing="0"/>
              <w:rPr>
                <w:rFonts w:ascii="Aptos" w:hAnsi="Aptos"/>
              </w:rPr>
            </w:pPr>
            <w:r>
              <w:rPr>
                <w:rFonts w:ascii="Aptos" w:hAnsi="Aptos"/>
                <w:b/>
                <w:bCs/>
              </w:rPr>
              <w:t>Rule 103 — Rulings on Evidence</w:t>
            </w:r>
          </w:p>
        </w:tc>
        <w:tc>
          <w:tcPr>
            <w:tcW w:w="3036" w:type="dxa"/>
            <w:tcBorders>
              <w:top w:val="nil"/>
              <w:left w:val="nil"/>
              <w:bottom w:val="nil"/>
              <w:right w:val="nil"/>
            </w:tcBorders>
            <w:tcMar>
              <w:top w:w="80" w:type="dxa"/>
              <w:left w:w="80" w:type="dxa"/>
              <w:bottom w:w="80" w:type="dxa"/>
              <w:right w:w="80" w:type="dxa"/>
            </w:tcMar>
            <w:hideMark/>
          </w:tcPr>
          <w:p w14:paraId="572D76D6" w14:textId="77777777" w:rsidR="000177ED" w:rsidRDefault="000177ED">
            <w:pPr>
              <w:pStyle w:val="NormalWeb"/>
              <w:spacing w:before="0" w:beforeAutospacing="0" w:after="0" w:afterAutospacing="0"/>
              <w:rPr>
                <w:rFonts w:ascii="Aptos" w:hAnsi="Aptos"/>
              </w:rPr>
            </w:pPr>
            <w:r>
              <w:rPr>
                <w:rFonts w:ascii="Aptos" w:hAnsi="Aptos"/>
              </w:rPr>
              <w:t>How courts handle objections and errors in admitting/excluding evidence.</w:t>
            </w:r>
          </w:p>
        </w:tc>
        <w:tc>
          <w:tcPr>
            <w:tcW w:w="4048" w:type="dxa"/>
            <w:tcBorders>
              <w:top w:val="nil"/>
              <w:left w:val="nil"/>
              <w:bottom w:val="nil"/>
              <w:right w:val="nil"/>
            </w:tcBorders>
            <w:tcMar>
              <w:top w:w="80" w:type="dxa"/>
              <w:left w:w="80" w:type="dxa"/>
              <w:bottom w:w="80" w:type="dxa"/>
              <w:right w:w="80" w:type="dxa"/>
            </w:tcMar>
            <w:hideMark/>
          </w:tcPr>
          <w:p w14:paraId="0634D247" w14:textId="77777777" w:rsidR="000177ED" w:rsidRDefault="000177ED">
            <w:pPr>
              <w:pStyle w:val="NormalWeb"/>
              <w:spacing w:before="0" w:beforeAutospacing="0" w:after="0" w:afterAutospacing="0"/>
              <w:rPr>
                <w:rFonts w:ascii="Aptos" w:hAnsi="Aptos"/>
              </w:rPr>
            </w:pPr>
            <w:r>
              <w:rPr>
                <w:rFonts w:ascii="Aptos" w:hAnsi="Aptos"/>
              </w:rPr>
              <w:t>Defense can object if digital evidence was mishandled (bad chain of custody, improper imaging).</w:t>
            </w:r>
          </w:p>
        </w:tc>
      </w:tr>
      <w:tr w:rsidR="00000000" w14:paraId="06E05119"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752CCF2D" w14:textId="77777777" w:rsidR="000177ED" w:rsidRDefault="000177ED">
            <w:pPr>
              <w:pStyle w:val="NormalWeb"/>
              <w:spacing w:before="0" w:beforeAutospacing="0" w:after="0" w:afterAutospacing="0"/>
              <w:rPr>
                <w:rFonts w:ascii="Aptos" w:hAnsi="Aptos"/>
              </w:rPr>
            </w:pPr>
            <w:r>
              <w:rPr>
                <w:rFonts w:ascii="Aptos" w:hAnsi="Aptos"/>
                <w:b/>
                <w:bCs/>
              </w:rPr>
              <w:t>Rule 104 — Preliminary Questions</w:t>
            </w:r>
          </w:p>
        </w:tc>
        <w:tc>
          <w:tcPr>
            <w:tcW w:w="3036" w:type="dxa"/>
            <w:tcBorders>
              <w:top w:val="nil"/>
              <w:left w:val="nil"/>
              <w:bottom w:val="nil"/>
              <w:right w:val="nil"/>
            </w:tcBorders>
            <w:tcMar>
              <w:top w:w="80" w:type="dxa"/>
              <w:left w:w="80" w:type="dxa"/>
              <w:bottom w:w="80" w:type="dxa"/>
              <w:right w:w="80" w:type="dxa"/>
            </w:tcMar>
            <w:hideMark/>
          </w:tcPr>
          <w:p w14:paraId="5314EB08" w14:textId="77777777" w:rsidR="000177ED" w:rsidRDefault="000177ED">
            <w:pPr>
              <w:pStyle w:val="NormalWeb"/>
              <w:spacing w:before="0" w:beforeAutospacing="0" w:after="0" w:afterAutospacing="0"/>
              <w:rPr>
                <w:rFonts w:ascii="Aptos" w:hAnsi="Aptos"/>
              </w:rPr>
            </w:pPr>
            <w:r>
              <w:rPr>
                <w:rFonts w:ascii="Aptos" w:hAnsi="Aptos"/>
              </w:rPr>
              <w:t>Judge decides foundational issues (authenticity, witness qualifications).</w:t>
            </w:r>
          </w:p>
        </w:tc>
        <w:tc>
          <w:tcPr>
            <w:tcW w:w="4012" w:type="dxa"/>
            <w:tcBorders>
              <w:top w:val="nil"/>
              <w:left w:val="nil"/>
              <w:bottom w:val="nil"/>
              <w:right w:val="nil"/>
            </w:tcBorders>
            <w:tcMar>
              <w:top w:w="80" w:type="dxa"/>
              <w:left w:w="80" w:type="dxa"/>
              <w:bottom w:w="80" w:type="dxa"/>
              <w:right w:w="80" w:type="dxa"/>
            </w:tcMar>
            <w:hideMark/>
          </w:tcPr>
          <w:p w14:paraId="64896B25" w14:textId="77777777" w:rsidR="000177ED" w:rsidRDefault="000177ED">
            <w:pPr>
              <w:pStyle w:val="NormalWeb"/>
              <w:spacing w:before="0" w:beforeAutospacing="0" w:after="0" w:afterAutospacing="0"/>
              <w:rPr>
                <w:rFonts w:ascii="Aptos" w:hAnsi="Aptos"/>
              </w:rPr>
            </w:pPr>
            <w:r>
              <w:rPr>
                <w:rFonts w:ascii="Aptos" w:hAnsi="Aptos"/>
              </w:rPr>
              <w:t xml:space="preserve">Judge determines </w:t>
            </w:r>
            <w:r>
              <w:rPr>
                <w:rFonts w:ascii="Aptos" w:hAnsi="Aptos"/>
              </w:rPr>
              <w:t>whether a forensic examiner is qualified or whether digital evidence is authentic enough to present.</w:t>
            </w:r>
          </w:p>
        </w:tc>
      </w:tr>
      <w:tr w:rsidR="00000000" w14:paraId="5354E194"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6693D9B6" w14:textId="77777777" w:rsidR="000177ED" w:rsidRDefault="000177ED">
            <w:pPr>
              <w:pStyle w:val="NormalWeb"/>
              <w:spacing w:before="0" w:beforeAutospacing="0" w:after="0" w:afterAutospacing="0"/>
              <w:rPr>
                <w:rFonts w:ascii="Aptos" w:hAnsi="Aptos"/>
              </w:rPr>
            </w:pPr>
            <w:r>
              <w:rPr>
                <w:rFonts w:ascii="Aptos" w:hAnsi="Aptos"/>
                <w:b/>
                <w:bCs/>
              </w:rPr>
              <w:t>Rule 105 — Limited Admissibility</w:t>
            </w:r>
          </w:p>
        </w:tc>
        <w:tc>
          <w:tcPr>
            <w:tcW w:w="3063" w:type="dxa"/>
            <w:tcBorders>
              <w:top w:val="nil"/>
              <w:left w:val="nil"/>
              <w:bottom w:val="nil"/>
              <w:right w:val="nil"/>
            </w:tcBorders>
            <w:tcMar>
              <w:top w:w="80" w:type="dxa"/>
              <w:left w:w="80" w:type="dxa"/>
              <w:bottom w:w="80" w:type="dxa"/>
              <w:right w:w="80" w:type="dxa"/>
            </w:tcMar>
            <w:hideMark/>
          </w:tcPr>
          <w:p w14:paraId="51140CB5" w14:textId="77777777" w:rsidR="000177ED" w:rsidRDefault="000177ED">
            <w:pPr>
              <w:pStyle w:val="NormalWeb"/>
              <w:spacing w:before="0" w:beforeAutospacing="0" w:after="0" w:afterAutospacing="0"/>
              <w:rPr>
                <w:rFonts w:ascii="Aptos" w:hAnsi="Aptos"/>
              </w:rPr>
            </w:pPr>
            <w:r>
              <w:rPr>
                <w:rFonts w:ascii="Aptos" w:hAnsi="Aptos"/>
              </w:rPr>
              <w:t>Evidence may be admitted for one purpose but not another.</w:t>
            </w:r>
          </w:p>
        </w:tc>
        <w:tc>
          <w:tcPr>
            <w:tcW w:w="3897" w:type="dxa"/>
            <w:tcBorders>
              <w:top w:val="nil"/>
              <w:left w:val="nil"/>
              <w:bottom w:val="nil"/>
              <w:right w:val="nil"/>
            </w:tcBorders>
            <w:tcMar>
              <w:top w:w="80" w:type="dxa"/>
              <w:left w:w="80" w:type="dxa"/>
              <w:bottom w:w="80" w:type="dxa"/>
              <w:right w:w="80" w:type="dxa"/>
            </w:tcMar>
            <w:hideMark/>
          </w:tcPr>
          <w:p w14:paraId="093863AF" w14:textId="77777777" w:rsidR="000177ED" w:rsidRDefault="000177ED">
            <w:pPr>
              <w:pStyle w:val="NormalWeb"/>
              <w:spacing w:before="0" w:beforeAutospacing="0" w:after="0" w:afterAutospacing="0"/>
              <w:rPr>
                <w:rFonts w:ascii="Aptos" w:hAnsi="Aptos"/>
              </w:rPr>
            </w:pPr>
            <w:r>
              <w:rPr>
                <w:rFonts w:ascii="Aptos" w:hAnsi="Aptos"/>
              </w:rPr>
              <w:t>A log file may be allowed to show access but not allowed to prove intent or character.</w:t>
            </w:r>
          </w:p>
        </w:tc>
      </w:tr>
      <w:tr w:rsidR="00000000" w14:paraId="35C7F523"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7A5EBCA9" w14:textId="77777777" w:rsidR="000177ED" w:rsidRDefault="000177ED">
            <w:pPr>
              <w:pStyle w:val="NormalWeb"/>
              <w:spacing w:before="0" w:beforeAutospacing="0" w:after="0" w:afterAutospacing="0"/>
              <w:rPr>
                <w:rFonts w:ascii="Aptos" w:hAnsi="Aptos"/>
              </w:rPr>
            </w:pPr>
            <w:r>
              <w:rPr>
                <w:rFonts w:ascii="Aptos" w:hAnsi="Aptos"/>
                <w:b/>
                <w:bCs/>
              </w:rPr>
              <w:t>Rule 402 — General Admissibility of Relevant Evidence</w:t>
            </w:r>
          </w:p>
        </w:tc>
        <w:tc>
          <w:tcPr>
            <w:tcW w:w="3036" w:type="dxa"/>
            <w:tcBorders>
              <w:top w:val="nil"/>
              <w:left w:val="nil"/>
              <w:bottom w:val="nil"/>
              <w:right w:val="nil"/>
            </w:tcBorders>
            <w:tcMar>
              <w:top w:w="80" w:type="dxa"/>
              <w:left w:w="80" w:type="dxa"/>
              <w:bottom w:w="80" w:type="dxa"/>
              <w:right w:w="80" w:type="dxa"/>
            </w:tcMar>
            <w:hideMark/>
          </w:tcPr>
          <w:p w14:paraId="1F788DB1" w14:textId="77777777" w:rsidR="000177ED" w:rsidRDefault="000177ED">
            <w:pPr>
              <w:pStyle w:val="NormalWeb"/>
              <w:spacing w:before="0" w:beforeAutospacing="0" w:after="0" w:afterAutospacing="0"/>
              <w:rPr>
                <w:rFonts w:ascii="Aptos" w:hAnsi="Aptos"/>
              </w:rPr>
            </w:pPr>
            <w:r>
              <w:rPr>
                <w:rFonts w:ascii="Aptos" w:hAnsi="Aptos"/>
              </w:rPr>
              <w:t>Relevant evidence is admissible unless excluded by another rule.</w:t>
            </w:r>
          </w:p>
        </w:tc>
        <w:tc>
          <w:tcPr>
            <w:tcW w:w="3924" w:type="dxa"/>
            <w:tcBorders>
              <w:top w:val="nil"/>
              <w:left w:val="nil"/>
              <w:bottom w:val="nil"/>
              <w:right w:val="nil"/>
            </w:tcBorders>
            <w:tcMar>
              <w:top w:w="80" w:type="dxa"/>
              <w:left w:w="80" w:type="dxa"/>
              <w:bottom w:w="80" w:type="dxa"/>
              <w:right w:w="80" w:type="dxa"/>
            </w:tcMar>
            <w:hideMark/>
          </w:tcPr>
          <w:p w14:paraId="6EE08129" w14:textId="77777777" w:rsidR="000177ED" w:rsidRDefault="000177ED">
            <w:pPr>
              <w:pStyle w:val="NormalWeb"/>
              <w:spacing w:before="0" w:beforeAutospacing="0" w:after="0" w:afterAutospacing="0"/>
              <w:rPr>
                <w:rFonts w:ascii="Aptos" w:hAnsi="Aptos"/>
              </w:rPr>
            </w:pPr>
            <w:r>
              <w:rPr>
                <w:rFonts w:ascii="Aptos" w:hAnsi="Aptos"/>
              </w:rPr>
              <w:t>Digital evidence must be relevant — unrelated browsing history or unrelated files are excluded.</w:t>
            </w:r>
          </w:p>
        </w:tc>
      </w:tr>
      <w:tr w:rsidR="00000000" w14:paraId="34FD29AE"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53140147" w14:textId="77777777" w:rsidR="000177ED" w:rsidRDefault="000177ED">
            <w:pPr>
              <w:pStyle w:val="NormalWeb"/>
              <w:spacing w:before="0" w:beforeAutospacing="0" w:after="0" w:afterAutospacing="0"/>
            </w:pPr>
            <w:r>
              <w:rPr>
                <w:rFonts w:ascii="Aptos" w:hAnsi="Aptos"/>
                <w:b/>
                <w:bCs/>
              </w:rPr>
              <w:t>Rule 502 — Attorney</w:t>
            </w:r>
            <w:r>
              <w:rPr>
                <w:rFonts w:ascii="Cambria Math" w:hAnsi="Cambria Math"/>
                <w:b/>
                <w:bCs/>
              </w:rPr>
              <w:noBreakHyphen/>
            </w:r>
            <w:r>
              <w:rPr>
                <w:rFonts w:ascii="Aptos" w:hAnsi="Aptos"/>
                <w:b/>
                <w:bCs/>
              </w:rPr>
              <w:t>Client Privilege &amp; Work Product</w:t>
            </w:r>
          </w:p>
        </w:tc>
        <w:tc>
          <w:tcPr>
            <w:tcW w:w="3063" w:type="dxa"/>
            <w:tcBorders>
              <w:top w:val="nil"/>
              <w:left w:val="nil"/>
              <w:bottom w:val="nil"/>
              <w:right w:val="nil"/>
            </w:tcBorders>
            <w:tcMar>
              <w:top w:w="80" w:type="dxa"/>
              <w:left w:w="80" w:type="dxa"/>
              <w:bottom w:w="80" w:type="dxa"/>
              <w:right w:w="80" w:type="dxa"/>
            </w:tcMar>
            <w:hideMark/>
          </w:tcPr>
          <w:p w14:paraId="4181D829" w14:textId="77777777" w:rsidR="000177ED" w:rsidRDefault="000177ED">
            <w:pPr>
              <w:pStyle w:val="NormalWeb"/>
              <w:spacing w:before="0" w:beforeAutospacing="0" w:after="0" w:afterAutospacing="0"/>
            </w:pPr>
            <w:r>
              <w:rPr>
                <w:rFonts w:ascii="Aptos" w:hAnsi="Aptos"/>
              </w:rPr>
              <w:t>Protects attorney</w:t>
            </w:r>
            <w:r>
              <w:rPr>
                <w:rFonts w:ascii="Cambria Math" w:hAnsi="Cambria Math"/>
              </w:rPr>
              <w:noBreakHyphen/>
            </w:r>
            <w:r>
              <w:rPr>
                <w:rFonts w:ascii="Aptos" w:hAnsi="Aptos"/>
              </w:rPr>
              <w:t>client communications and legal preparation materials.</w:t>
            </w:r>
          </w:p>
        </w:tc>
        <w:tc>
          <w:tcPr>
            <w:tcW w:w="3897" w:type="dxa"/>
            <w:tcBorders>
              <w:top w:val="nil"/>
              <w:left w:val="nil"/>
              <w:bottom w:val="nil"/>
              <w:right w:val="nil"/>
            </w:tcBorders>
            <w:tcMar>
              <w:top w:w="80" w:type="dxa"/>
              <w:left w:w="80" w:type="dxa"/>
              <w:bottom w:w="80" w:type="dxa"/>
              <w:right w:w="80" w:type="dxa"/>
            </w:tcMar>
            <w:hideMark/>
          </w:tcPr>
          <w:p w14:paraId="2D4E6ECB" w14:textId="77777777" w:rsidR="000177ED" w:rsidRDefault="000177ED">
            <w:pPr>
              <w:pStyle w:val="NormalWeb"/>
              <w:spacing w:before="0" w:beforeAutospacing="0" w:after="0" w:afterAutospacing="0"/>
              <w:rPr>
                <w:rFonts w:ascii="Aptos" w:hAnsi="Aptos"/>
              </w:rPr>
            </w:pPr>
            <w:r>
              <w:rPr>
                <w:rFonts w:ascii="Aptos" w:hAnsi="Aptos"/>
              </w:rPr>
              <w:t>Forensic reports created for legal defense may be privileged and shielded from disclosure.</w:t>
            </w:r>
          </w:p>
        </w:tc>
      </w:tr>
      <w:tr w:rsidR="00000000" w14:paraId="63A7FCB5" w14:textId="77777777">
        <w:trPr>
          <w:divId w:val="591200795"/>
        </w:trPr>
        <w:tc>
          <w:tcPr>
            <w:tcW w:w="2585" w:type="dxa"/>
            <w:tcBorders>
              <w:top w:val="nil"/>
              <w:left w:val="nil"/>
              <w:bottom w:val="nil"/>
              <w:right w:val="nil"/>
            </w:tcBorders>
            <w:tcMar>
              <w:top w:w="80" w:type="dxa"/>
              <w:left w:w="80" w:type="dxa"/>
              <w:bottom w:w="80" w:type="dxa"/>
              <w:right w:w="80" w:type="dxa"/>
            </w:tcMar>
            <w:hideMark/>
          </w:tcPr>
          <w:p w14:paraId="6F34BA12" w14:textId="77777777" w:rsidR="000177ED" w:rsidRDefault="000177ED">
            <w:pPr>
              <w:pStyle w:val="NormalWeb"/>
              <w:spacing w:before="0" w:beforeAutospacing="0" w:after="0" w:afterAutospacing="0"/>
              <w:rPr>
                <w:rFonts w:ascii="Aptos" w:hAnsi="Aptos"/>
              </w:rPr>
            </w:pPr>
            <w:r>
              <w:rPr>
                <w:rFonts w:ascii="Aptos" w:hAnsi="Aptos"/>
                <w:b/>
                <w:bCs/>
              </w:rPr>
              <w:t>Rule 608 — Witness’s Character for Truthfulness</w:t>
            </w:r>
          </w:p>
        </w:tc>
        <w:tc>
          <w:tcPr>
            <w:tcW w:w="3036" w:type="dxa"/>
            <w:tcBorders>
              <w:top w:val="nil"/>
              <w:left w:val="nil"/>
              <w:bottom w:val="nil"/>
              <w:right w:val="nil"/>
            </w:tcBorders>
            <w:tcMar>
              <w:top w:w="80" w:type="dxa"/>
              <w:left w:w="80" w:type="dxa"/>
              <w:bottom w:w="80" w:type="dxa"/>
              <w:right w:w="80" w:type="dxa"/>
            </w:tcMar>
            <w:hideMark/>
          </w:tcPr>
          <w:p w14:paraId="54D337C7" w14:textId="77777777" w:rsidR="000177ED" w:rsidRDefault="000177ED">
            <w:pPr>
              <w:pStyle w:val="NormalWeb"/>
              <w:spacing w:before="0" w:beforeAutospacing="0" w:after="0" w:afterAutospacing="0"/>
              <w:rPr>
                <w:rFonts w:ascii="Aptos" w:hAnsi="Aptos"/>
              </w:rPr>
            </w:pPr>
            <w:r>
              <w:rPr>
                <w:rFonts w:ascii="Aptos" w:hAnsi="Aptos"/>
              </w:rPr>
              <w:t>Allows questioning a witness’s honesty or dishonesty.</w:t>
            </w:r>
          </w:p>
        </w:tc>
        <w:tc>
          <w:tcPr>
            <w:tcW w:w="3897" w:type="dxa"/>
            <w:tcBorders>
              <w:top w:val="nil"/>
              <w:left w:val="nil"/>
              <w:bottom w:val="nil"/>
              <w:right w:val="nil"/>
            </w:tcBorders>
            <w:tcMar>
              <w:top w:w="80" w:type="dxa"/>
              <w:left w:w="80" w:type="dxa"/>
              <w:bottom w:w="80" w:type="dxa"/>
              <w:right w:w="80" w:type="dxa"/>
            </w:tcMar>
            <w:hideMark/>
          </w:tcPr>
          <w:p w14:paraId="460FB538" w14:textId="77777777" w:rsidR="000177ED" w:rsidRDefault="000177ED">
            <w:pPr>
              <w:pStyle w:val="NormalWeb"/>
              <w:spacing w:before="0" w:beforeAutospacing="0" w:after="0" w:afterAutospacing="0"/>
              <w:rPr>
                <w:rFonts w:ascii="Aptos" w:hAnsi="Aptos"/>
              </w:rPr>
            </w:pPr>
            <w:r>
              <w:rPr>
                <w:rFonts w:ascii="Aptos" w:hAnsi="Aptos"/>
              </w:rPr>
              <w:t>Defense may challenge a forensic examiner’s credibility if documentation or methods are sloppy.</w:t>
            </w:r>
          </w:p>
        </w:tc>
      </w:tr>
      <w:tr w:rsidR="00000000" w14:paraId="1ECBC9E5"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3E96A404" w14:textId="77777777" w:rsidR="000177ED" w:rsidRDefault="000177ED">
            <w:pPr>
              <w:pStyle w:val="NormalWeb"/>
              <w:spacing w:before="0" w:beforeAutospacing="0" w:after="0" w:afterAutospacing="0"/>
              <w:rPr>
                <w:rFonts w:ascii="Aptos" w:hAnsi="Aptos"/>
              </w:rPr>
            </w:pPr>
            <w:r>
              <w:rPr>
                <w:rFonts w:ascii="Aptos" w:hAnsi="Aptos"/>
                <w:b/>
                <w:bCs/>
              </w:rPr>
              <w:t>Rule 609 — Impeachment by Criminal Conviction</w:t>
            </w:r>
          </w:p>
        </w:tc>
        <w:tc>
          <w:tcPr>
            <w:tcW w:w="3036" w:type="dxa"/>
            <w:tcBorders>
              <w:top w:val="nil"/>
              <w:left w:val="nil"/>
              <w:bottom w:val="nil"/>
              <w:right w:val="nil"/>
            </w:tcBorders>
            <w:tcMar>
              <w:top w:w="80" w:type="dxa"/>
              <w:left w:w="80" w:type="dxa"/>
              <w:bottom w:w="80" w:type="dxa"/>
              <w:right w:w="80" w:type="dxa"/>
            </w:tcMar>
            <w:hideMark/>
          </w:tcPr>
          <w:p w14:paraId="341EF563" w14:textId="77777777" w:rsidR="000177ED" w:rsidRDefault="000177ED">
            <w:pPr>
              <w:pStyle w:val="NormalWeb"/>
              <w:spacing w:before="0" w:beforeAutospacing="0" w:after="0" w:afterAutospacing="0"/>
              <w:rPr>
                <w:rFonts w:ascii="Aptos" w:hAnsi="Aptos"/>
              </w:rPr>
            </w:pPr>
            <w:r>
              <w:rPr>
                <w:rFonts w:ascii="Aptos" w:hAnsi="Aptos"/>
              </w:rPr>
              <w:t xml:space="preserve">Prior convictions </w:t>
            </w:r>
            <w:r>
              <w:rPr>
                <w:rFonts w:ascii="Aptos" w:hAnsi="Aptos"/>
              </w:rPr>
              <w:t>can be used to challenge a witness’s credibility.</w:t>
            </w:r>
          </w:p>
        </w:tc>
        <w:tc>
          <w:tcPr>
            <w:tcW w:w="3943" w:type="dxa"/>
            <w:tcBorders>
              <w:top w:val="nil"/>
              <w:left w:val="nil"/>
              <w:bottom w:val="nil"/>
              <w:right w:val="nil"/>
            </w:tcBorders>
            <w:tcMar>
              <w:top w:w="80" w:type="dxa"/>
              <w:left w:w="80" w:type="dxa"/>
              <w:bottom w:w="80" w:type="dxa"/>
              <w:right w:w="80" w:type="dxa"/>
            </w:tcMar>
            <w:hideMark/>
          </w:tcPr>
          <w:p w14:paraId="22B898D4" w14:textId="77777777" w:rsidR="000177ED" w:rsidRDefault="000177ED">
            <w:pPr>
              <w:pStyle w:val="NormalWeb"/>
              <w:spacing w:before="0" w:beforeAutospacing="0" w:after="0" w:afterAutospacing="0"/>
              <w:rPr>
                <w:rFonts w:ascii="Aptos" w:hAnsi="Aptos"/>
              </w:rPr>
            </w:pPr>
            <w:r>
              <w:rPr>
                <w:rFonts w:ascii="Aptos" w:hAnsi="Aptos"/>
              </w:rPr>
              <w:t>A forensic witness with a fraud conviction may have their testimony weakened.</w:t>
            </w:r>
          </w:p>
        </w:tc>
      </w:tr>
      <w:tr w:rsidR="00000000" w14:paraId="1E5F49A8"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0B0D179B" w14:textId="77777777" w:rsidR="000177ED" w:rsidRDefault="000177ED">
            <w:pPr>
              <w:pStyle w:val="NormalWeb"/>
              <w:spacing w:before="0" w:beforeAutospacing="0" w:after="0" w:afterAutospacing="0"/>
              <w:rPr>
                <w:rFonts w:ascii="Aptos" w:hAnsi="Aptos"/>
              </w:rPr>
            </w:pPr>
            <w:r>
              <w:rPr>
                <w:rFonts w:ascii="Aptos" w:hAnsi="Aptos"/>
                <w:b/>
                <w:bCs/>
              </w:rPr>
              <w:t>Rule 614 — Court’s Calling or Examining Witness</w:t>
            </w:r>
          </w:p>
        </w:tc>
        <w:tc>
          <w:tcPr>
            <w:tcW w:w="3063" w:type="dxa"/>
            <w:tcBorders>
              <w:top w:val="nil"/>
              <w:left w:val="nil"/>
              <w:bottom w:val="nil"/>
              <w:right w:val="nil"/>
            </w:tcBorders>
            <w:tcMar>
              <w:top w:w="80" w:type="dxa"/>
              <w:left w:w="80" w:type="dxa"/>
              <w:bottom w:w="80" w:type="dxa"/>
              <w:right w:w="80" w:type="dxa"/>
            </w:tcMar>
            <w:hideMark/>
          </w:tcPr>
          <w:p w14:paraId="104F5EBE" w14:textId="77777777" w:rsidR="000177ED" w:rsidRDefault="000177ED">
            <w:pPr>
              <w:pStyle w:val="NormalWeb"/>
              <w:spacing w:before="0" w:beforeAutospacing="0" w:after="0" w:afterAutospacing="0"/>
              <w:rPr>
                <w:rFonts w:ascii="Aptos" w:hAnsi="Aptos"/>
              </w:rPr>
            </w:pPr>
            <w:r>
              <w:rPr>
                <w:rFonts w:ascii="Aptos" w:hAnsi="Aptos"/>
              </w:rPr>
              <w:t>Judge may call or question witnesses directly.</w:t>
            </w:r>
          </w:p>
        </w:tc>
        <w:tc>
          <w:tcPr>
            <w:tcW w:w="4048" w:type="dxa"/>
            <w:tcBorders>
              <w:top w:val="nil"/>
              <w:left w:val="nil"/>
              <w:bottom w:val="nil"/>
              <w:right w:val="nil"/>
            </w:tcBorders>
            <w:tcMar>
              <w:top w:w="80" w:type="dxa"/>
              <w:left w:w="80" w:type="dxa"/>
              <w:bottom w:w="80" w:type="dxa"/>
              <w:right w:w="80" w:type="dxa"/>
            </w:tcMar>
            <w:hideMark/>
          </w:tcPr>
          <w:p w14:paraId="4FF252CC" w14:textId="77777777" w:rsidR="000177ED" w:rsidRDefault="000177ED">
            <w:pPr>
              <w:pStyle w:val="NormalWeb"/>
              <w:spacing w:before="0" w:beforeAutospacing="0" w:after="0" w:afterAutospacing="0"/>
              <w:rPr>
                <w:rFonts w:ascii="Aptos" w:hAnsi="Aptos"/>
              </w:rPr>
            </w:pPr>
            <w:r>
              <w:rPr>
                <w:rFonts w:ascii="Aptos" w:hAnsi="Aptos"/>
              </w:rPr>
              <w:t>Judge may ask a forensic examiner to clarify technical issues (hashing, imaging, logs).</w:t>
            </w:r>
          </w:p>
        </w:tc>
      </w:tr>
      <w:tr w:rsidR="00000000" w14:paraId="09E16122"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48997AF0" w14:textId="77777777" w:rsidR="000177ED" w:rsidRDefault="000177ED">
            <w:pPr>
              <w:pStyle w:val="NormalWeb"/>
              <w:spacing w:before="0" w:beforeAutospacing="0" w:after="0" w:afterAutospacing="0"/>
              <w:rPr>
                <w:rFonts w:ascii="Aptos" w:hAnsi="Aptos"/>
              </w:rPr>
            </w:pPr>
            <w:r>
              <w:rPr>
                <w:rFonts w:ascii="Aptos" w:hAnsi="Aptos"/>
                <w:b/>
                <w:bCs/>
              </w:rPr>
              <w:t>Rule 701 — Lay Witness Opinion</w:t>
            </w:r>
          </w:p>
        </w:tc>
        <w:tc>
          <w:tcPr>
            <w:tcW w:w="3036" w:type="dxa"/>
            <w:tcBorders>
              <w:top w:val="nil"/>
              <w:left w:val="nil"/>
              <w:bottom w:val="nil"/>
              <w:right w:val="nil"/>
            </w:tcBorders>
            <w:tcMar>
              <w:top w:w="80" w:type="dxa"/>
              <w:left w:w="80" w:type="dxa"/>
              <w:bottom w:w="80" w:type="dxa"/>
              <w:right w:w="80" w:type="dxa"/>
            </w:tcMar>
            <w:hideMark/>
          </w:tcPr>
          <w:p w14:paraId="430E18E9" w14:textId="77777777" w:rsidR="000177ED" w:rsidRDefault="000177ED">
            <w:pPr>
              <w:pStyle w:val="NormalWeb"/>
              <w:spacing w:before="0" w:beforeAutospacing="0" w:after="0" w:afterAutospacing="0"/>
            </w:pPr>
            <w:r>
              <w:rPr>
                <w:rFonts w:ascii="Aptos" w:hAnsi="Aptos"/>
              </w:rPr>
              <w:t>Non</w:t>
            </w:r>
            <w:r>
              <w:rPr>
                <w:rFonts w:ascii="Cambria Math" w:hAnsi="Cambria Math"/>
              </w:rPr>
              <w:noBreakHyphen/>
            </w:r>
            <w:r>
              <w:rPr>
                <w:rFonts w:ascii="Aptos" w:hAnsi="Aptos"/>
              </w:rPr>
              <w:t>experts may give opinions based on personal observation.</w:t>
            </w:r>
          </w:p>
        </w:tc>
        <w:tc>
          <w:tcPr>
            <w:tcW w:w="4048" w:type="dxa"/>
            <w:tcBorders>
              <w:top w:val="nil"/>
              <w:left w:val="nil"/>
              <w:bottom w:val="nil"/>
              <w:right w:val="nil"/>
            </w:tcBorders>
            <w:tcMar>
              <w:top w:w="80" w:type="dxa"/>
              <w:left w:w="80" w:type="dxa"/>
              <w:bottom w:w="80" w:type="dxa"/>
              <w:right w:w="80" w:type="dxa"/>
            </w:tcMar>
            <w:hideMark/>
          </w:tcPr>
          <w:p w14:paraId="0EDE86AD" w14:textId="77777777" w:rsidR="000177ED" w:rsidRDefault="000177ED">
            <w:pPr>
              <w:pStyle w:val="NormalWeb"/>
              <w:spacing w:before="0" w:beforeAutospacing="0" w:after="0" w:afterAutospacing="0"/>
              <w:rPr>
                <w:rFonts w:ascii="Aptos" w:hAnsi="Aptos"/>
              </w:rPr>
            </w:pPr>
            <w:r>
              <w:rPr>
                <w:rFonts w:ascii="Aptos" w:hAnsi="Aptos"/>
              </w:rPr>
              <w:t xml:space="preserve">A sysadmin can testify about what they saw (e.g., “logs looked unusual”) but cannot give </w:t>
            </w:r>
            <w:r>
              <w:rPr>
                <w:rFonts w:ascii="Aptos" w:hAnsi="Aptos"/>
              </w:rPr>
              <w:t>expert forensic conclusions.</w:t>
            </w:r>
          </w:p>
        </w:tc>
      </w:tr>
      <w:tr w:rsidR="00000000" w14:paraId="135BCF15"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2658175E" w14:textId="77777777" w:rsidR="000177ED" w:rsidRDefault="000177ED">
            <w:pPr>
              <w:pStyle w:val="NormalWeb"/>
              <w:spacing w:before="0" w:beforeAutospacing="0" w:after="0" w:afterAutospacing="0"/>
              <w:rPr>
                <w:rFonts w:ascii="Aptos" w:hAnsi="Aptos"/>
              </w:rPr>
            </w:pPr>
            <w:r>
              <w:rPr>
                <w:rFonts w:ascii="Aptos" w:hAnsi="Aptos"/>
                <w:b/>
                <w:bCs/>
              </w:rPr>
              <w:t>Rule 705 — Expert Opinion Basis</w:t>
            </w:r>
          </w:p>
        </w:tc>
        <w:tc>
          <w:tcPr>
            <w:tcW w:w="3036" w:type="dxa"/>
            <w:tcBorders>
              <w:top w:val="nil"/>
              <w:left w:val="nil"/>
              <w:bottom w:val="nil"/>
              <w:right w:val="nil"/>
            </w:tcBorders>
            <w:tcMar>
              <w:top w:w="80" w:type="dxa"/>
              <w:left w:w="80" w:type="dxa"/>
              <w:bottom w:w="80" w:type="dxa"/>
              <w:right w:w="80" w:type="dxa"/>
            </w:tcMar>
            <w:hideMark/>
          </w:tcPr>
          <w:p w14:paraId="1C85259A" w14:textId="77777777" w:rsidR="000177ED" w:rsidRDefault="000177ED">
            <w:pPr>
              <w:pStyle w:val="NormalWeb"/>
              <w:spacing w:before="0" w:beforeAutospacing="0" w:after="0" w:afterAutospacing="0"/>
              <w:rPr>
                <w:rFonts w:ascii="Aptos" w:hAnsi="Aptos"/>
              </w:rPr>
            </w:pPr>
            <w:r>
              <w:rPr>
                <w:rFonts w:ascii="Aptos" w:hAnsi="Aptos"/>
              </w:rPr>
              <w:t>Experts may give opinions without listing all underlying facts unless asked.</w:t>
            </w:r>
          </w:p>
        </w:tc>
        <w:tc>
          <w:tcPr>
            <w:tcW w:w="4041" w:type="dxa"/>
            <w:tcBorders>
              <w:top w:val="nil"/>
              <w:left w:val="nil"/>
              <w:bottom w:val="nil"/>
              <w:right w:val="nil"/>
            </w:tcBorders>
            <w:tcMar>
              <w:top w:w="80" w:type="dxa"/>
              <w:left w:w="80" w:type="dxa"/>
              <w:bottom w:w="80" w:type="dxa"/>
              <w:right w:w="80" w:type="dxa"/>
            </w:tcMar>
            <w:hideMark/>
          </w:tcPr>
          <w:p w14:paraId="3B003E1E" w14:textId="77777777" w:rsidR="000177ED" w:rsidRDefault="000177ED">
            <w:pPr>
              <w:pStyle w:val="NormalWeb"/>
              <w:spacing w:before="0" w:beforeAutospacing="0" w:after="0" w:afterAutospacing="0"/>
              <w:rPr>
                <w:rFonts w:ascii="Aptos" w:hAnsi="Aptos"/>
              </w:rPr>
            </w:pPr>
            <w:r>
              <w:rPr>
                <w:rFonts w:ascii="Aptos" w:hAnsi="Aptos"/>
              </w:rPr>
              <w:t>A forensic examiner can testify about findings first, then explain tools/methods if challenged.</w:t>
            </w:r>
          </w:p>
        </w:tc>
      </w:tr>
      <w:tr w:rsidR="00000000" w14:paraId="69C35DE0"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4424055C" w14:textId="77777777" w:rsidR="000177ED" w:rsidRDefault="000177ED">
            <w:pPr>
              <w:pStyle w:val="NormalWeb"/>
              <w:spacing w:before="0" w:beforeAutospacing="0" w:after="0" w:afterAutospacing="0"/>
              <w:rPr>
                <w:rFonts w:ascii="Aptos" w:hAnsi="Aptos"/>
              </w:rPr>
            </w:pPr>
            <w:r>
              <w:rPr>
                <w:rFonts w:ascii="Aptos" w:hAnsi="Aptos"/>
                <w:b/>
                <w:bCs/>
              </w:rPr>
              <w:t>Rule 801 — Hearsay Definitions &amp; Exclusions</w:t>
            </w:r>
          </w:p>
        </w:tc>
        <w:tc>
          <w:tcPr>
            <w:tcW w:w="3036" w:type="dxa"/>
            <w:tcBorders>
              <w:top w:val="nil"/>
              <w:left w:val="nil"/>
              <w:bottom w:val="nil"/>
              <w:right w:val="nil"/>
            </w:tcBorders>
            <w:tcMar>
              <w:top w:w="80" w:type="dxa"/>
              <w:left w:w="80" w:type="dxa"/>
              <w:bottom w:w="80" w:type="dxa"/>
              <w:right w:w="80" w:type="dxa"/>
            </w:tcMar>
            <w:hideMark/>
          </w:tcPr>
          <w:p w14:paraId="34EE851F" w14:textId="77777777" w:rsidR="000177ED" w:rsidRDefault="000177ED">
            <w:pPr>
              <w:pStyle w:val="NormalWeb"/>
              <w:spacing w:before="0" w:beforeAutospacing="0" w:after="0" w:afterAutospacing="0"/>
              <w:rPr>
                <w:rFonts w:ascii="Aptos" w:hAnsi="Aptos"/>
              </w:rPr>
            </w:pPr>
            <w:r>
              <w:rPr>
                <w:rFonts w:ascii="Aptos" w:hAnsi="Aptos"/>
              </w:rPr>
              <w:t xml:space="preserve">Defines hearsay and what is </w:t>
            </w:r>
            <w:r>
              <w:rPr>
                <w:rFonts w:ascii="Aptos" w:hAnsi="Aptos"/>
                <w:i/>
                <w:iCs/>
              </w:rPr>
              <w:t>not</w:t>
            </w:r>
            <w:r>
              <w:rPr>
                <w:rFonts w:ascii="Aptos" w:hAnsi="Aptos"/>
              </w:rPr>
              <w:t xml:space="preserve"> hearsay.</w:t>
            </w:r>
          </w:p>
        </w:tc>
        <w:tc>
          <w:tcPr>
            <w:tcW w:w="4015" w:type="dxa"/>
            <w:tcBorders>
              <w:top w:val="nil"/>
              <w:left w:val="nil"/>
              <w:bottom w:val="nil"/>
              <w:right w:val="nil"/>
            </w:tcBorders>
            <w:tcMar>
              <w:top w:w="80" w:type="dxa"/>
              <w:left w:w="80" w:type="dxa"/>
              <w:bottom w:w="80" w:type="dxa"/>
              <w:right w:w="80" w:type="dxa"/>
            </w:tcMar>
            <w:hideMark/>
          </w:tcPr>
          <w:p w14:paraId="3D75C2EA" w14:textId="77777777" w:rsidR="000177ED" w:rsidRDefault="000177ED">
            <w:pPr>
              <w:pStyle w:val="NormalWeb"/>
              <w:spacing w:before="0" w:beforeAutospacing="0" w:after="0" w:afterAutospacing="0"/>
            </w:pPr>
            <w:r>
              <w:rPr>
                <w:rFonts w:ascii="Aptos" w:hAnsi="Aptos"/>
              </w:rPr>
              <w:t>Machine</w:t>
            </w:r>
            <w:r>
              <w:rPr>
                <w:rFonts w:ascii="Cambria Math" w:hAnsi="Cambria Math"/>
              </w:rPr>
              <w:noBreakHyphen/>
            </w:r>
            <w:r>
              <w:rPr>
                <w:rFonts w:ascii="Aptos" w:hAnsi="Aptos"/>
              </w:rPr>
              <w:t>generated logs often aren’t “statements,” so they may not count as hearsay.</w:t>
            </w:r>
          </w:p>
        </w:tc>
      </w:tr>
      <w:tr w:rsidR="00000000" w14:paraId="0D9EB58B"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06F55689" w14:textId="77777777" w:rsidR="000177ED" w:rsidRDefault="000177ED">
            <w:pPr>
              <w:pStyle w:val="NormalWeb"/>
              <w:spacing w:before="0" w:beforeAutospacing="0" w:after="0" w:afterAutospacing="0"/>
              <w:rPr>
                <w:rFonts w:ascii="Aptos" w:hAnsi="Aptos"/>
              </w:rPr>
            </w:pPr>
            <w:r>
              <w:rPr>
                <w:rFonts w:ascii="Aptos" w:hAnsi="Aptos"/>
                <w:b/>
                <w:bCs/>
              </w:rPr>
              <w:t>Rule 803 — Hearsay Exceptions (Declarant Available or Not)</w:t>
            </w:r>
          </w:p>
        </w:tc>
        <w:tc>
          <w:tcPr>
            <w:tcW w:w="3036" w:type="dxa"/>
            <w:tcBorders>
              <w:top w:val="nil"/>
              <w:left w:val="nil"/>
              <w:bottom w:val="nil"/>
              <w:right w:val="nil"/>
            </w:tcBorders>
            <w:tcMar>
              <w:top w:w="80" w:type="dxa"/>
              <w:left w:w="80" w:type="dxa"/>
              <w:bottom w:w="80" w:type="dxa"/>
              <w:right w:w="80" w:type="dxa"/>
            </w:tcMar>
            <w:hideMark/>
          </w:tcPr>
          <w:p w14:paraId="0D05786D" w14:textId="77777777" w:rsidR="000177ED" w:rsidRDefault="000177ED">
            <w:pPr>
              <w:pStyle w:val="NormalWeb"/>
              <w:spacing w:before="0" w:beforeAutospacing="0" w:after="0" w:afterAutospacing="0"/>
              <w:rPr>
                <w:rFonts w:ascii="Aptos" w:hAnsi="Aptos"/>
              </w:rPr>
            </w:pPr>
            <w:r>
              <w:rPr>
                <w:rFonts w:ascii="Aptos" w:hAnsi="Aptos"/>
              </w:rPr>
              <w:t xml:space="preserve">Lists exceptions </w:t>
            </w:r>
            <w:r>
              <w:rPr>
                <w:rFonts w:ascii="Aptos" w:hAnsi="Aptos"/>
              </w:rPr>
              <w:t>where hearsay is admissible regardless of witness availability.</w:t>
            </w:r>
          </w:p>
        </w:tc>
        <w:tc>
          <w:tcPr>
            <w:tcW w:w="4048" w:type="dxa"/>
            <w:tcBorders>
              <w:top w:val="nil"/>
              <w:left w:val="nil"/>
              <w:bottom w:val="nil"/>
              <w:right w:val="nil"/>
            </w:tcBorders>
            <w:tcMar>
              <w:top w:w="80" w:type="dxa"/>
              <w:left w:w="80" w:type="dxa"/>
              <w:bottom w:w="80" w:type="dxa"/>
              <w:right w:w="80" w:type="dxa"/>
            </w:tcMar>
            <w:hideMark/>
          </w:tcPr>
          <w:p w14:paraId="25E998FC" w14:textId="77777777" w:rsidR="000177ED" w:rsidRDefault="000177ED">
            <w:pPr>
              <w:pStyle w:val="NormalWeb"/>
              <w:spacing w:before="0" w:beforeAutospacing="0" w:after="0" w:afterAutospacing="0"/>
              <w:rPr>
                <w:rFonts w:ascii="Aptos" w:hAnsi="Aptos"/>
              </w:rPr>
            </w:pPr>
            <w:r>
              <w:rPr>
                <w:rFonts w:ascii="Aptos" w:hAnsi="Aptos"/>
                <w:b/>
                <w:bCs/>
              </w:rPr>
              <w:t>Critical for digital evidence:</w:t>
            </w:r>
            <w:r>
              <w:rPr>
                <w:rFonts w:ascii="Aptos" w:hAnsi="Aptos"/>
              </w:rPr>
              <w:t xml:space="preserve"> business records exception → server logs, ISP logs, phone records become admissible.</w:t>
            </w:r>
          </w:p>
        </w:tc>
      </w:tr>
      <w:tr w:rsidR="00000000" w14:paraId="4BB5CDB3"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1CA75F9A" w14:textId="77777777" w:rsidR="000177ED" w:rsidRDefault="000177ED">
            <w:pPr>
              <w:pStyle w:val="NormalWeb"/>
              <w:spacing w:before="0" w:beforeAutospacing="0" w:after="0" w:afterAutospacing="0"/>
              <w:rPr>
                <w:rFonts w:ascii="Aptos" w:hAnsi="Aptos"/>
              </w:rPr>
            </w:pPr>
            <w:r>
              <w:rPr>
                <w:rFonts w:ascii="Aptos" w:hAnsi="Aptos"/>
                <w:b/>
                <w:bCs/>
              </w:rPr>
              <w:t>Rule 804 — Hearsay Exceptions (Declarant Unavailable)</w:t>
            </w:r>
          </w:p>
        </w:tc>
        <w:tc>
          <w:tcPr>
            <w:tcW w:w="3063" w:type="dxa"/>
            <w:tcBorders>
              <w:top w:val="nil"/>
              <w:left w:val="nil"/>
              <w:bottom w:val="nil"/>
              <w:right w:val="nil"/>
            </w:tcBorders>
            <w:tcMar>
              <w:top w:w="80" w:type="dxa"/>
              <w:left w:w="80" w:type="dxa"/>
              <w:bottom w:w="80" w:type="dxa"/>
              <w:right w:w="80" w:type="dxa"/>
            </w:tcMar>
            <w:hideMark/>
          </w:tcPr>
          <w:p w14:paraId="5C0B6312" w14:textId="77777777" w:rsidR="000177ED" w:rsidRDefault="000177ED">
            <w:pPr>
              <w:pStyle w:val="NormalWeb"/>
              <w:spacing w:before="0" w:beforeAutospacing="0" w:after="0" w:afterAutospacing="0"/>
              <w:rPr>
                <w:rFonts w:ascii="Aptos" w:hAnsi="Aptos"/>
              </w:rPr>
            </w:pPr>
            <w:r>
              <w:rPr>
                <w:rFonts w:ascii="Aptos" w:hAnsi="Aptos"/>
              </w:rPr>
              <w:t>Exceptions apply when the witness cannot testify.</w:t>
            </w:r>
          </w:p>
        </w:tc>
        <w:tc>
          <w:tcPr>
            <w:tcW w:w="3897" w:type="dxa"/>
            <w:tcBorders>
              <w:top w:val="nil"/>
              <w:left w:val="nil"/>
              <w:bottom w:val="nil"/>
              <w:right w:val="nil"/>
            </w:tcBorders>
            <w:tcMar>
              <w:top w:w="80" w:type="dxa"/>
              <w:left w:w="80" w:type="dxa"/>
              <w:bottom w:w="80" w:type="dxa"/>
              <w:right w:w="80" w:type="dxa"/>
            </w:tcMar>
            <w:hideMark/>
          </w:tcPr>
          <w:p w14:paraId="3BE4985C" w14:textId="77777777" w:rsidR="000177ED" w:rsidRDefault="000177ED">
            <w:pPr>
              <w:pStyle w:val="NormalWeb"/>
              <w:spacing w:before="0" w:beforeAutospacing="0" w:after="0" w:afterAutospacing="0"/>
              <w:rPr>
                <w:rFonts w:ascii="Aptos" w:hAnsi="Aptos"/>
              </w:rPr>
            </w:pPr>
            <w:r>
              <w:rPr>
                <w:rFonts w:ascii="Aptos" w:hAnsi="Aptos"/>
              </w:rPr>
              <w:t>If a sysadmin who created a log is unavailable, logs may still be admissible under exceptions.</w:t>
            </w:r>
          </w:p>
        </w:tc>
      </w:tr>
      <w:tr w:rsidR="00000000" w14:paraId="3D2BFFAF"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18A1226C" w14:textId="77777777" w:rsidR="000177ED" w:rsidRDefault="000177ED">
            <w:pPr>
              <w:pStyle w:val="NormalWeb"/>
              <w:spacing w:before="0" w:beforeAutospacing="0" w:after="0" w:afterAutospacing="0"/>
              <w:rPr>
                <w:rFonts w:ascii="Aptos" w:hAnsi="Aptos"/>
              </w:rPr>
            </w:pPr>
            <w:r>
              <w:rPr>
                <w:rFonts w:ascii="Aptos" w:hAnsi="Aptos"/>
                <w:b/>
                <w:bCs/>
              </w:rPr>
              <w:t>Rule 901 — Authenticating Evidence</w:t>
            </w:r>
          </w:p>
        </w:tc>
        <w:tc>
          <w:tcPr>
            <w:tcW w:w="3036" w:type="dxa"/>
            <w:tcBorders>
              <w:top w:val="nil"/>
              <w:left w:val="nil"/>
              <w:bottom w:val="nil"/>
              <w:right w:val="nil"/>
            </w:tcBorders>
            <w:tcMar>
              <w:top w:w="80" w:type="dxa"/>
              <w:left w:w="80" w:type="dxa"/>
              <w:bottom w:w="80" w:type="dxa"/>
              <w:right w:w="80" w:type="dxa"/>
            </w:tcMar>
            <w:hideMark/>
          </w:tcPr>
          <w:p w14:paraId="78B24D44" w14:textId="77777777" w:rsidR="000177ED" w:rsidRDefault="000177ED">
            <w:pPr>
              <w:pStyle w:val="NormalWeb"/>
              <w:spacing w:before="0" w:beforeAutospacing="0" w:after="0" w:afterAutospacing="0"/>
              <w:rPr>
                <w:rFonts w:ascii="Aptos" w:hAnsi="Aptos"/>
              </w:rPr>
            </w:pPr>
            <w:r>
              <w:rPr>
                <w:rFonts w:ascii="Aptos" w:hAnsi="Aptos"/>
              </w:rPr>
              <w:t>Evidence must be shown to be what it claims to be.</w:t>
            </w:r>
          </w:p>
        </w:tc>
        <w:tc>
          <w:tcPr>
            <w:tcW w:w="3897" w:type="dxa"/>
            <w:tcBorders>
              <w:top w:val="nil"/>
              <w:left w:val="nil"/>
              <w:bottom w:val="nil"/>
              <w:right w:val="nil"/>
            </w:tcBorders>
            <w:tcMar>
              <w:top w:w="80" w:type="dxa"/>
              <w:left w:w="80" w:type="dxa"/>
              <w:bottom w:w="80" w:type="dxa"/>
              <w:right w:w="80" w:type="dxa"/>
            </w:tcMar>
            <w:hideMark/>
          </w:tcPr>
          <w:p w14:paraId="6B4B2735" w14:textId="77777777" w:rsidR="000177ED" w:rsidRDefault="000177ED">
            <w:pPr>
              <w:pStyle w:val="NormalWeb"/>
              <w:spacing w:before="0" w:beforeAutospacing="0" w:after="0" w:afterAutospacing="0"/>
              <w:rPr>
                <w:rFonts w:ascii="Aptos" w:hAnsi="Aptos"/>
              </w:rPr>
            </w:pPr>
            <w:r>
              <w:rPr>
                <w:rFonts w:ascii="Aptos" w:hAnsi="Aptos"/>
              </w:rPr>
              <w:t xml:space="preserve">Hash values, chain </w:t>
            </w:r>
            <w:r>
              <w:rPr>
                <w:rFonts w:ascii="Aptos" w:hAnsi="Aptos"/>
              </w:rPr>
              <w:t>of custody, metadata, and forensic imaging authenticate digital evidence.</w:t>
            </w:r>
          </w:p>
        </w:tc>
      </w:tr>
      <w:tr w:rsidR="00000000" w14:paraId="23F3DFBA" w14:textId="77777777">
        <w:trPr>
          <w:divId w:val="591200795"/>
        </w:trPr>
        <w:tc>
          <w:tcPr>
            <w:tcW w:w="2606" w:type="dxa"/>
            <w:tcBorders>
              <w:top w:val="nil"/>
              <w:left w:val="nil"/>
              <w:bottom w:val="nil"/>
              <w:right w:val="nil"/>
            </w:tcBorders>
            <w:tcMar>
              <w:top w:w="80" w:type="dxa"/>
              <w:left w:w="80" w:type="dxa"/>
              <w:bottom w:w="80" w:type="dxa"/>
              <w:right w:w="80" w:type="dxa"/>
            </w:tcMar>
            <w:hideMark/>
          </w:tcPr>
          <w:p w14:paraId="5BFCB7E9" w14:textId="77777777" w:rsidR="000177ED" w:rsidRDefault="000177ED">
            <w:pPr>
              <w:pStyle w:val="NormalWeb"/>
              <w:spacing w:before="0" w:beforeAutospacing="0" w:after="0" w:afterAutospacing="0"/>
              <w:rPr>
                <w:rFonts w:ascii="Aptos" w:hAnsi="Aptos"/>
              </w:rPr>
            </w:pPr>
            <w:r>
              <w:rPr>
                <w:rFonts w:ascii="Aptos" w:hAnsi="Aptos"/>
                <w:b/>
                <w:bCs/>
              </w:rPr>
              <w:t>Rule 1001 — Definitions (Originals, Duplicates, Writings)</w:t>
            </w:r>
          </w:p>
        </w:tc>
        <w:tc>
          <w:tcPr>
            <w:tcW w:w="3036" w:type="dxa"/>
            <w:tcBorders>
              <w:top w:val="nil"/>
              <w:left w:val="nil"/>
              <w:bottom w:val="nil"/>
              <w:right w:val="nil"/>
            </w:tcBorders>
            <w:tcMar>
              <w:top w:w="80" w:type="dxa"/>
              <w:left w:w="80" w:type="dxa"/>
              <w:bottom w:w="80" w:type="dxa"/>
              <w:right w:w="80" w:type="dxa"/>
            </w:tcMar>
            <w:hideMark/>
          </w:tcPr>
          <w:p w14:paraId="09284F99" w14:textId="77777777" w:rsidR="000177ED" w:rsidRDefault="000177ED">
            <w:pPr>
              <w:pStyle w:val="NormalWeb"/>
              <w:spacing w:before="0" w:beforeAutospacing="0" w:after="0" w:afterAutospacing="0"/>
              <w:rPr>
                <w:rFonts w:ascii="Aptos" w:hAnsi="Aptos"/>
              </w:rPr>
            </w:pPr>
            <w:r>
              <w:rPr>
                <w:rFonts w:ascii="Aptos" w:hAnsi="Aptos"/>
              </w:rPr>
              <w:t>Defines originals, duplicates, and what counts as a “writing.”</w:t>
            </w:r>
          </w:p>
        </w:tc>
        <w:tc>
          <w:tcPr>
            <w:tcW w:w="3989" w:type="dxa"/>
            <w:tcBorders>
              <w:top w:val="nil"/>
              <w:left w:val="nil"/>
              <w:bottom w:val="nil"/>
              <w:right w:val="nil"/>
            </w:tcBorders>
            <w:tcMar>
              <w:top w:w="80" w:type="dxa"/>
              <w:left w:w="80" w:type="dxa"/>
              <w:bottom w:w="80" w:type="dxa"/>
              <w:right w:w="80" w:type="dxa"/>
            </w:tcMar>
            <w:hideMark/>
          </w:tcPr>
          <w:p w14:paraId="6A824DE9" w14:textId="77777777" w:rsidR="000177ED" w:rsidRDefault="000177ED">
            <w:pPr>
              <w:pStyle w:val="NormalWeb"/>
              <w:spacing w:before="0" w:beforeAutospacing="0" w:after="0" w:afterAutospacing="0"/>
            </w:pPr>
            <w:r>
              <w:rPr>
                <w:rFonts w:ascii="Aptos" w:hAnsi="Aptos"/>
              </w:rPr>
              <w:t>Bit</w:t>
            </w:r>
            <w:r>
              <w:rPr>
                <w:rFonts w:ascii="Cambria Math" w:hAnsi="Cambria Math"/>
              </w:rPr>
              <w:noBreakHyphen/>
            </w:r>
            <w:r>
              <w:rPr>
                <w:rFonts w:ascii="Aptos" w:hAnsi="Aptos"/>
              </w:rPr>
              <w:t>stream images count as originals if properly acquired; logs and metadata count as “writings.”</w:t>
            </w:r>
          </w:p>
        </w:tc>
      </w:tr>
      <w:tr w:rsidR="00000000" w14:paraId="6E2F5C90"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5DDAB49E" w14:textId="77777777" w:rsidR="000177ED" w:rsidRDefault="000177ED">
            <w:pPr>
              <w:pStyle w:val="NormalWeb"/>
              <w:spacing w:before="0" w:beforeAutospacing="0" w:after="0" w:afterAutospacing="0"/>
              <w:rPr>
                <w:rFonts w:ascii="Aptos" w:hAnsi="Aptos"/>
              </w:rPr>
            </w:pPr>
            <w:r>
              <w:rPr>
                <w:rFonts w:ascii="Aptos" w:hAnsi="Aptos"/>
                <w:b/>
                <w:bCs/>
              </w:rPr>
              <w:t>Rule 1002 — Requirement of the Original</w:t>
            </w:r>
          </w:p>
        </w:tc>
        <w:tc>
          <w:tcPr>
            <w:tcW w:w="3036" w:type="dxa"/>
            <w:tcBorders>
              <w:top w:val="nil"/>
              <w:left w:val="nil"/>
              <w:bottom w:val="nil"/>
              <w:right w:val="nil"/>
            </w:tcBorders>
            <w:tcMar>
              <w:top w:w="80" w:type="dxa"/>
              <w:left w:w="80" w:type="dxa"/>
              <w:bottom w:w="80" w:type="dxa"/>
              <w:right w:w="80" w:type="dxa"/>
            </w:tcMar>
            <w:hideMark/>
          </w:tcPr>
          <w:p w14:paraId="2A4FE745" w14:textId="77777777" w:rsidR="000177ED" w:rsidRDefault="000177ED">
            <w:pPr>
              <w:pStyle w:val="NormalWeb"/>
              <w:spacing w:before="0" w:beforeAutospacing="0" w:after="0" w:afterAutospacing="0"/>
              <w:rPr>
                <w:rFonts w:ascii="Aptos" w:hAnsi="Aptos"/>
              </w:rPr>
            </w:pPr>
            <w:r>
              <w:rPr>
                <w:rFonts w:ascii="Aptos" w:hAnsi="Aptos"/>
              </w:rPr>
              <w:t>To prove content, the original is required unless exceptions apply.</w:t>
            </w:r>
          </w:p>
        </w:tc>
        <w:tc>
          <w:tcPr>
            <w:tcW w:w="3897" w:type="dxa"/>
            <w:tcBorders>
              <w:top w:val="nil"/>
              <w:left w:val="nil"/>
              <w:bottom w:val="nil"/>
              <w:right w:val="nil"/>
            </w:tcBorders>
            <w:tcMar>
              <w:top w:w="80" w:type="dxa"/>
              <w:left w:w="80" w:type="dxa"/>
              <w:bottom w:w="80" w:type="dxa"/>
              <w:right w:w="80" w:type="dxa"/>
            </w:tcMar>
            <w:hideMark/>
          </w:tcPr>
          <w:p w14:paraId="5667FBAF" w14:textId="77777777" w:rsidR="000177ED" w:rsidRDefault="000177ED">
            <w:pPr>
              <w:pStyle w:val="NormalWeb"/>
              <w:spacing w:before="0" w:beforeAutospacing="0" w:after="0" w:afterAutospacing="0"/>
              <w:rPr>
                <w:rFonts w:ascii="Aptos" w:hAnsi="Aptos"/>
              </w:rPr>
            </w:pPr>
            <w:r>
              <w:rPr>
                <w:rFonts w:ascii="Aptos" w:hAnsi="Aptos"/>
              </w:rPr>
              <w:t>To prove what was on a drive, you need the original drive or a forensic image.</w:t>
            </w:r>
          </w:p>
        </w:tc>
      </w:tr>
      <w:tr w:rsidR="00000000" w14:paraId="026E32E9"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29FEE10C" w14:textId="77777777" w:rsidR="000177ED" w:rsidRDefault="000177ED">
            <w:pPr>
              <w:pStyle w:val="NormalWeb"/>
              <w:spacing w:before="0" w:beforeAutospacing="0" w:after="0" w:afterAutospacing="0"/>
              <w:rPr>
                <w:rFonts w:ascii="Aptos" w:hAnsi="Aptos"/>
              </w:rPr>
            </w:pPr>
            <w:r>
              <w:rPr>
                <w:rFonts w:ascii="Aptos" w:hAnsi="Aptos"/>
                <w:b/>
                <w:bCs/>
              </w:rPr>
              <w:t>Rule 1003 — Admissibility of Duplicates</w:t>
            </w:r>
          </w:p>
        </w:tc>
        <w:tc>
          <w:tcPr>
            <w:tcW w:w="3040" w:type="dxa"/>
            <w:tcBorders>
              <w:top w:val="nil"/>
              <w:left w:val="nil"/>
              <w:bottom w:val="nil"/>
              <w:right w:val="nil"/>
            </w:tcBorders>
            <w:tcMar>
              <w:top w:w="80" w:type="dxa"/>
              <w:left w:w="80" w:type="dxa"/>
              <w:bottom w:w="80" w:type="dxa"/>
              <w:right w:w="80" w:type="dxa"/>
            </w:tcMar>
            <w:hideMark/>
          </w:tcPr>
          <w:p w14:paraId="320C5005" w14:textId="77777777" w:rsidR="000177ED" w:rsidRDefault="000177ED">
            <w:pPr>
              <w:pStyle w:val="NormalWeb"/>
              <w:spacing w:before="0" w:beforeAutospacing="0" w:after="0" w:afterAutospacing="0"/>
              <w:rPr>
                <w:rFonts w:ascii="Aptos" w:hAnsi="Aptos"/>
              </w:rPr>
            </w:pPr>
            <w:r>
              <w:rPr>
                <w:rFonts w:ascii="Aptos" w:hAnsi="Aptos"/>
              </w:rPr>
              <w:t>Duplicates are admissible unless authenticity is questioned.</w:t>
            </w:r>
          </w:p>
        </w:tc>
        <w:tc>
          <w:tcPr>
            <w:tcW w:w="3924" w:type="dxa"/>
            <w:tcBorders>
              <w:top w:val="nil"/>
              <w:left w:val="nil"/>
              <w:bottom w:val="nil"/>
              <w:right w:val="nil"/>
            </w:tcBorders>
            <w:tcMar>
              <w:top w:w="80" w:type="dxa"/>
              <w:left w:w="80" w:type="dxa"/>
              <w:bottom w:w="80" w:type="dxa"/>
              <w:right w:w="80" w:type="dxa"/>
            </w:tcMar>
            <w:hideMark/>
          </w:tcPr>
          <w:p w14:paraId="1D668E4F" w14:textId="77777777" w:rsidR="000177ED" w:rsidRDefault="000177ED">
            <w:pPr>
              <w:pStyle w:val="NormalWeb"/>
              <w:spacing w:before="0" w:beforeAutospacing="0" w:after="0" w:afterAutospacing="0"/>
              <w:rPr>
                <w:rFonts w:ascii="Aptos" w:hAnsi="Aptos"/>
              </w:rPr>
            </w:pPr>
            <w:r>
              <w:rPr>
                <w:rFonts w:ascii="Aptos" w:hAnsi="Aptos"/>
              </w:rPr>
              <w:t>Forensic images (duplicates) are admissible if hash values match the original.</w:t>
            </w:r>
          </w:p>
        </w:tc>
      </w:tr>
      <w:tr w:rsidR="00000000" w14:paraId="3BD378FC" w14:textId="77777777">
        <w:trPr>
          <w:divId w:val="591200795"/>
        </w:trPr>
        <w:tc>
          <w:tcPr>
            <w:tcW w:w="2578" w:type="dxa"/>
            <w:tcBorders>
              <w:top w:val="nil"/>
              <w:left w:val="nil"/>
              <w:bottom w:val="nil"/>
              <w:right w:val="nil"/>
            </w:tcBorders>
            <w:tcMar>
              <w:top w:w="80" w:type="dxa"/>
              <w:left w:w="80" w:type="dxa"/>
              <w:bottom w:w="80" w:type="dxa"/>
              <w:right w:w="80" w:type="dxa"/>
            </w:tcMar>
            <w:hideMark/>
          </w:tcPr>
          <w:p w14:paraId="58A3CFB0" w14:textId="77777777" w:rsidR="000177ED" w:rsidRDefault="000177ED">
            <w:pPr>
              <w:pStyle w:val="NormalWeb"/>
              <w:spacing w:before="0" w:beforeAutospacing="0" w:after="0" w:afterAutospacing="0"/>
              <w:rPr>
                <w:rFonts w:ascii="Aptos" w:hAnsi="Aptos"/>
              </w:rPr>
            </w:pPr>
            <w:r>
              <w:rPr>
                <w:rFonts w:ascii="Aptos" w:hAnsi="Aptos"/>
                <w:b/>
                <w:bCs/>
              </w:rPr>
              <w:t>Rule 1004 — Other Evidence of Content</w:t>
            </w:r>
          </w:p>
        </w:tc>
        <w:tc>
          <w:tcPr>
            <w:tcW w:w="3036" w:type="dxa"/>
            <w:tcBorders>
              <w:top w:val="nil"/>
              <w:left w:val="nil"/>
              <w:bottom w:val="nil"/>
              <w:right w:val="nil"/>
            </w:tcBorders>
            <w:tcMar>
              <w:top w:w="80" w:type="dxa"/>
              <w:left w:w="80" w:type="dxa"/>
              <w:bottom w:w="80" w:type="dxa"/>
              <w:right w:w="80" w:type="dxa"/>
            </w:tcMar>
            <w:hideMark/>
          </w:tcPr>
          <w:p w14:paraId="1F6371E0" w14:textId="77777777" w:rsidR="000177ED" w:rsidRDefault="000177ED">
            <w:pPr>
              <w:pStyle w:val="NormalWeb"/>
              <w:spacing w:before="0" w:beforeAutospacing="0" w:after="0" w:afterAutospacing="0"/>
              <w:rPr>
                <w:rFonts w:ascii="Aptos" w:hAnsi="Aptos"/>
              </w:rPr>
            </w:pPr>
            <w:r>
              <w:rPr>
                <w:rFonts w:ascii="Aptos" w:hAnsi="Aptos"/>
              </w:rPr>
              <w:t>If the original is lost/destroyed (not in bad faith), other evidence may be used.</w:t>
            </w:r>
          </w:p>
        </w:tc>
        <w:tc>
          <w:tcPr>
            <w:tcW w:w="4048" w:type="dxa"/>
            <w:tcBorders>
              <w:top w:val="nil"/>
              <w:left w:val="nil"/>
              <w:bottom w:val="nil"/>
              <w:right w:val="nil"/>
            </w:tcBorders>
            <w:tcMar>
              <w:top w:w="80" w:type="dxa"/>
              <w:left w:w="80" w:type="dxa"/>
              <w:bottom w:w="80" w:type="dxa"/>
              <w:right w:w="80" w:type="dxa"/>
            </w:tcMar>
            <w:hideMark/>
          </w:tcPr>
          <w:p w14:paraId="45146E2C" w14:textId="77777777" w:rsidR="000177ED" w:rsidRDefault="000177ED">
            <w:pPr>
              <w:pStyle w:val="NormalWeb"/>
              <w:spacing w:before="0" w:beforeAutospacing="0" w:after="0" w:afterAutospacing="0"/>
              <w:rPr>
                <w:rFonts w:ascii="Aptos" w:hAnsi="Aptos"/>
              </w:rPr>
            </w:pPr>
            <w:r>
              <w:rPr>
                <w:rFonts w:ascii="Aptos" w:hAnsi="Aptos"/>
              </w:rPr>
              <w:t>If a drive is damaged or overwritten, backups, logs, or screenshots may be used instead.</w:t>
            </w:r>
          </w:p>
        </w:tc>
      </w:tr>
    </w:tbl>
    <w:p w14:paraId="3AD51DB6" w14:textId="77777777" w:rsidR="000177ED" w:rsidRDefault="000177ED">
      <w:pPr>
        <w:pStyle w:val="NormalWeb"/>
        <w:spacing w:before="0" w:beforeAutospacing="0" w:after="0" w:afterAutospacing="0"/>
        <w:rPr>
          <w:rFonts w:ascii="Aptos" w:hAnsi="Aptos"/>
        </w:rPr>
      </w:pPr>
      <w:r>
        <w:rPr>
          <w:rFonts w:ascii="Aptos" w:hAnsi="Aptos"/>
        </w:rPr>
        <w:t> </w:t>
      </w:r>
    </w:p>
    <w:p w14:paraId="1CE19182" w14:textId="77777777" w:rsidR="000177ED" w:rsidRDefault="000177ED">
      <w:pPr>
        <w:pStyle w:val="NormalWeb"/>
        <w:spacing w:before="0" w:after="0"/>
        <w:rPr>
          <w:rFonts w:ascii="Aptos" w:hAnsi="Aptos"/>
        </w:rPr>
      </w:pPr>
      <w:r>
        <w:rPr>
          <w:rStyle w:val="HTMLCite"/>
          <w:rFonts w:ascii="Calibri" w:hAnsi="Calibri" w:cs="Calibri"/>
          <w:color w:val="595959"/>
          <w:sz w:val="18"/>
          <w:szCs w:val="18"/>
        </w:rPr>
        <w:t xml:space="preserve">From &lt;edge://discover-chat-v2/&gt; </w:t>
      </w:r>
    </w:p>
    <w:p w14:paraId="1497D928" w14:textId="77777777" w:rsidR="000177ED" w:rsidRDefault="000177ED">
      <w:pPr>
        <w:pStyle w:val="NormalWeb"/>
        <w:spacing w:before="0" w:beforeAutospacing="0" w:after="0" w:afterAutospacing="0"/>
        <w:rPr>
          <w:rFonts w:ascii="Aptos" w:hAnsi="Aptos"/>
        </w:rPr>
      </w:pPr>
      <w:r>
        <w:rPr>
          <w:rFonts w:ascii="Aptos" w:hAnsi="Aptos"/>
        </w:rPr>
        <w:t> </w:t>
      </w:r>
    </w:p>
    <w:p w14:paraId="20729E76" w14:textId="77777777" w:rsidR="000177ED" w:rsidRDefault="000177ED">
      <w:pPr>
        <w:pStyle w:val="NormalWeb"/>
        <w:spacing w:before="0" w:beforeAutospacing="0" w:after="0" w:afterAutospacing="0"/>
        <w:rPr>
          <w:rFonts w:ascii="Aptos" w:hAnsi="Aptos"/>
        </w:rPr>
      </w:pPr>
      <w:r>
        <w:rPr>
          <w:rFonts w:ascii="Aptos" w:hAnsi="Aptos"/>
        </w:rPr>
        <w:t> </w:t>
      </w:r>
    </w:p>
    <w:p w14:paraId="6835E0EB"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Size Calculations</w:t>
      </w:r>
    </w:p>
    <w:p w14:paraId="76027F38"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September 6, 2026</w:t>
      </w:r>
    </w:p>
    <w:p w14:paraId="58D77E1B"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1:18 PM</w:t>
      </w:r>
    </w:p>
    <w:p w14:paraId="5E0DA7E6" w14:textId="77777777" w:rsidR="000177ED" w:rsidRDefault="000177ED">
      <w:pPr>
        <w:pStyle w:val="NormalWeb"/>
        <w:spacing w:before="0" w:beforeAutospacing="0" w:after="0" w:afterAutospacing="0"/>
        <w:rPr>
          <w:rFonts w:ascii="Aptos" w:hAnsi="Aptos"/>
        </w:rPr>
      </w:pPr>
      <w:r>
        <w:rPr>
          <w:rFonts w:ascii="Aptos" w:hAnsi="Aptos"/>
        </w:rPr>
        <w:t> </w:t>
      </w:r>
    </w:p>
    <w:p w14:paraId="4CEF1771" w14:textId="77777777" w:rsidR="000177ED" w:rsidRDefault="000177ED">
      <w:pPr>
        <w:rPr>
          <w:rFonts w:ascii="Aptos" w:eastAsia="Times New Roman" w:hAnsi="Aptos"/>
        </w:rPr>
      </w:pPr>
      <w:r>
        <w:rPr>
          <w:rFonts w:ascii="Aptos" w:eastAsia="Times New Roman" w:hAnsi="Aptos"/>
        </w:rPr>
        <w:t>&lt;&lt;Sizes.docx&gt;&gt;</w:t>
      </w:r>
      <w:r>
        <w:rPr>
          <w:rFonts w:ascii="Aptos" w:eastAsia="Times New Roman" w:hAnsi="Aptos"/>
          <w:noProof/>
        </w:rPr>
        <w:drawing>
          <wp:inline distT="0" distB="0" distL="0" distR="0" wp14:anchorId="19ED0B2A" wp14:editId="35D20F0B">
            <wp:extent cx="7829550" cy="1011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29550" cy="10115550"/>
                    </a:xfrm>
                    <a:prstGeom prst="rect">
                      <a:avLst/>
                    </a:prstGeom>
                    <a:noFill/>
                    <a:ln>
                      <a:noFill/>
                    </a:ln>
                  </pic:spPr>
                </pic:pic>
              </a:graphicData>
            </a:graphic>
          </wp:inline>
        </w:drawing>
      </w:r>
      <w:r>
        <w:rPr>
          <w:rFonts w:ascii="Aptos" w:eastAsia="Times New Roman" w:hAnsi="Aptos"/>
        </w:rPr>
        <w:t xml:space="preserve"> </w:t>
      </w:r>
    </w:p>
    <w:p w14:paraId="0B6331AE" w14:textId="77777777" w:rsidR="000177ED" w:rsidRDefault="000177ED">
      <w:pPr>
        <w:pStyle w:val="NormalWeb"/>
        <w:spacing w:before="0" w:beforeAutospacing="0" w:after="0" w:afterAutospacing="0"/>
        <w:rPr>
          <w:rFonts w:ascii="Aptos" w:hAnsi="Aptos"/>
        </w:rPr>
      </w:pPr>
      <w:r>
        <w:rPr>
          <w:rFonts w:ascii="Aptos" w:hAnsi="Aptos"/>
        </w:rPr>
        <w:t> </w:t>
      </w:r>
    </w:p>
    <w:p w14:paraId="77759BB3" w14:textId="77777777" w:rsidR="000177ED" w:rsidRDefault="000177ED">
      <w:pPr>
        <w:pStyle w:val="NormalWeb"/>
        <w:spacing w:before="0" w:beforeAutospacing="0" w:after="0" w:afterAutospacing="0"/>
        <w:rPr>
          <w:rFonts w:ascii="Aptos" w:hAnsi="Aptos"/>
        </w:rPr>
      </w:pPr>
      <w:r>
        <w:rPr>
          <w:rFonts w:ascii="Aptos" w:hAnsi="Aptos"/>
        </w:rPr>
        <w:t> </w:t>
      </w:r>
    </w:p>
    <w:p w14:paraId="75E32AC5"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Cyber Incident Response</w:t>
      </w:r>
    </w:p>
    <w:p w14:paraId="26ECB470"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8, 2026</w:t>
      </w:r>
    </w:p>
    <w:p w14:paraId="61D303AD"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9:50 AM</w:t>
      </w:r>
    </w:p>
    <w:p w14:paraId="7740FFA0" w14:textId="77777777" w:rsidR="000177ED" w:rsidRDefault="000177ED">
      <w:pPr>
        <w:pStyle w:val="NormalWeb"/>
        <w:spacing w:before="0" w:beforeAutospacing="0" w:after="0" w:afterAutospacing="0"/>
        <w:rPr>
          <w:rFonts w:ascii="Aptos" w:hAnsi="Aptos"/>
        </w:rPr>
      </w:pPr>
      <w:r>
        <w:rPr>
          <w:rFonts w:ascii="Aptos" w:hAnsi="Aptos"/>
        </w:rPr>
        <w:t> </w:t>
      </w:r>
    </w:p>
    <w:p w14:paraId="139BA007"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Fundamentals of Digital Forensics</w:t>
      </w:r>
    </w:p>
    <w:p w14:paraId="5456EC9B"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8, 2026</w:t>
      </w:r>
    </w:p>
    <w:p w14:paraId="25BFDBC3"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9:50 AM</w:t>
      </w:r>
    </w:p>
    <w:p w14:paraId="4C5E9F6E" w14:textId="77777777" w:rsidR="000177ED" w:rsidRDefault="000177ED">
      <w:pPr>
        <w:pStyle w:val="NormalWeb"/>
        <w:spacing w:before="0" w:beforeAutospacing="0" w:after="0" w:afterAutospacing="0"/>
        <w:rPr>
          <w:rFonts w:ascii="Aptos" w:hAnsi="Aptos"/>
        </w:rPr>
      </w:pPr>
      <w:r>
        <w:rPr>
          <w:rFonts w:ascii="Aptos" w:hAnsi="Aptos"/>
        </w:rPr>
        <w:t> </w:t>
      </w:r>
    </w:p>
    <w:p w14:paraId="651725C3"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Digital Forensics</w:t>
      </w:r>
    </w:p>
    <w:p w14:paraId="44108BC5" w14:textId="77777777" w:rsidR="000177ED" w:rsidRDefault="000177ED">
      <w:pPr>
        <w:numPr>
          <w:ilvl w:val="0"/>
          <w:numId w:val="5"/>
        </w:numPr>
        <w:textAlignment w:val="center"/>
        <w:rPr>
          <w:rFonts w:ascii="Aptos" w:eastAsia="Times New Roman" w:hAnsi="Aptos"/>
        </w:rPr>
      </w:pPr>
      <w:r>
        <w:rPr>
          <w:rFonts w:ascii="Aptos" w:eastAsia="Times New Roman" w:hAnsi="Aptos"/>
        </w:rPr>
        <w:t>Forensic science that encompasses the recovery and investigation of material found in digital devices</w:t>
      </w:r>
    </w:p>
    <w:p w14:paraId="49CEEDEA"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Cybercrime</w:t>
      </w:r>
    </w:p>
    <w:p w14:paraId="228A12AF" w14:textId="77777777" w:rsidR="000177ED" w:rsidRDefault="000177ED">
      <w:pPr>
        <w:numPr>
          <w:ilvl w:val="0"/>
          <w:numId w:val="6"/>
        </w:numPr>
        <w:textAlignment w:val="center"/>
        <w:rPr>
          <w:rFonts w:ascii="Aptos" w:eastAsia="Times New Roman" w:hAnsi="Aptos"/>
        </w:rPr>
      </w:pPr>
      <w:r>
        <w:rPr>
          <w:rFonts w:ascii="Aptos" w:eastAsia="Times New Roman" w:hAnsi="Aptos"/>
        </w:rPr>
        <w:t>Usually involves using a computer in one of three ways:</w:t>
      </w:r>
    </w:p>
    <w:p w14:paraId="25FB93E6" w14:textId="77777777" w:rsidR="000177ED" w:rsidRDefault="000177ED">
      <w:pPr>
        <w:numPr>
          <w:ilvl w:val="1"/>
          <w:numId w:val="7"/>
        </w:numPr>
        <w:textAlignment w:val="center"/>
        <w:rPr>
          <w:rFonts w:ascii="Aptos" w:eastAsia="Times New Roman" w:hAnsi="Aptos"/>
        </w:rPr>
      </w:pPr>
      <w:r>
        <w:rPr>
          <w:rFonts w:ascii="Aptos" w:eastAsia="Times New Roman" w:hAnsi="Aptos"/>
        </w:rPr>
        <w:t>Computer as a target of attack</w:t>
      </w:r>
    </w:p>
    <w:p w14:paraId="3F65AD9B" w14:textId="77777777" w:rsidR="000177ED" w:rsidRDefault="000177ED">
      <w:pPr>
        <w:numPr>
          <w:ilvl w:val="1"/>
          <w:numId w:val="7"/>
        </w:numPr>
        <w:textAlignment w:val="center"/>
        <w:rPr>
          <w:rFonts w:ascii="Aptos" w:eastAsia="Times New Roman" w:hAnsi="Aptos"/>
        </w:rPr>
      </w:pPr>
      <w:r>
        <w:rPr>
          <w:rFonts w:ascii="Aptos" w:eastAsia="Times New Roman" w:hAnsi="Aptos"/>
        </w:rPr>
        <w:t>Computer used to conduct an attack</w:t>
      </w:r>
    </w:p>
    <w:p w14:paraId="3AC1DEFD" w14:textId="77777777" w:rsidR="000177ED" w:rsidRDefault="000177ED">
      <w:pPr>
        <w:numPr>
          <w:ilvl w:val="1"/>
          <w:numId w:val="7"/>
        </w:numPr>
        <w:textAlignment w:val="center"/>
        <w:rPr>
          <w:rFonts w:ascii="Aptos" w:eastAsia="Times New Roman" w:hAnsi="Aptos"/>
        </w:rPr>
      </w:pPr>
      <w:r>
        <w:rPr>
          <w:rFonts w:ascii="Aptos" w:eastAsia="Times New Roman" w:hAnsi="Aptos"/>
        </w:rPr>
        <w:t>Computer used as evidence</w:t>
      </w:r>
    </w:p>
    <w:p w14:paraId="3A9454EB" w14:textId="77777777" w:rsidR="000177ED" w:rsidRDefault="000177ED">
      <w:pPr>
        <w:numPr>
          <w:ilvl w:val="0"/>
          <w:numId w:val="6"/>
        </w:numPr>
        <w:textAlignment w:val="center"/>
        <w:rPr>
          <w:rFonts w:ascii="Aptos" w:eastAsia="Times New Roman" w:hAnsi="Aptos"/>
        </w:rPr>
      </w:pPr>
      <w:r>
        <w:rPr>
          <w:rFonts w:ascii="Aptos" w:eastAsia="Times New Roman" w:hAnsi="Aptos"/>
        </w:rPr>
        <w:t>Two main USA laws that cover cybercrime</w:t>
      </w:r>
    </w:p>
    <w:p w14:paraId="678AA05F" w14:textId="77777777" w:rsidR="000177ED" w:rsidRDefault="000177ED">
      <w:pPr>
        <w:numPr>
          <w:ilvl w:val="1"/>
          <w:numId w:val="8"/>
        </w:numPr>
        <w:textAlignment w:val="center"/>
        <w:rPr>
          <w:rFonts w:ascii="Aptos" w:eastAsia="Times New Roman" w:hAnsi="Aptos"/>
        </w:rPr>
      </w:pPr>
      <w:r>
        <w:rPr>
          <w:rFonts w:ascii="Aptos" w:eastAsia="Times New Roman" w:hAnsi="Aptos"/>
        </w:rPr>
        <w:t xml:space="preserve">Computer Fraud and Abuse Act - </w:t>
      </w:r>
      <w:r>
        <w:rPr>
          <w:rFonts w:ascii="Aptos" w:eastAsia="Times New Roman" w:hAnsi="Aptos"/>
          <w:b/>
          <w:bCs/>
        </w:rPr>
        <w:t>18 U.S.C. 1030</w:t>
      </w:r>
    </w:p>
    <w:p w14:paraId="4C375705" w14:textId="77777777" w:rsidR="000177ED" w:rsidRDefault="000177ED">
      <w:pPr>
        <w:numPr>
          <w:ilvl w:val="2"/>
          <w:numId w:val="8"/>
        </w:numPr>
        <w:textAlignment w:val="center"/>
        <w:rPr>
          <w:rFonts w:ascii="Aptos" w:eastAsia="Times New Roman" w:hAnsi="Aptos"/>
        </w:rPr>
      </w:pPr>
      <w:r>
        <w:rPr>
          <w:rFonts w:ascii="Aptos" w:eastAsia="Times New Roman" w:hAnsi="Aptos"/>
        </w:rPr>
        <w:t>1984; protects computers from trespass</w:t>
      </w:r>
    </w:p>
    <w:p w14:paraId="021233FC" w14:textId="77777777" w:rsidR="000177ED" w:rsidRDefault="000177ED">
      <w:pPr>
        <w:numPr>
          <w:ilvl w:val="2"/>
          <w:numId w:val="8"/>
        </w:numPr>
        <w:textAlignment w:val="center"/>
        <w:rPr>
          <w:rFonts w:ascii="Aptos" w:eastAsia="Times New Roman" w:hAnsi="Aptos"/>
        </w:rPr>
      </w:pPr>
      <w:r>
        <w:rPr>
          <w:rFonts w:ascii="Aptos" w:eastAsia="Times New Roman" w:hAnsi="Aptos"/>
        </w:rPr>
        <w:t>Originally focused on covering "protected computers"</w:t>
      </w:r>
    </w:p>
    <w:p w14:paraId="0F6103DF" w14:textId="77777777" w:rsidR="000177ED" w:rsidRDefault="000177ED">
      <w:pPr>
        <w:numPr>
          <w:ilvl w:val="3"/>
          <w:numId w:val="8"/>
        </w:numPr>
        <w:textAlignment w:val="center"/>
        <w:rPr>
          <w:rFonts w:ascii="Aptos" w:eastAsia="Times New Roman" w:hAnsi="Aptos"/>
        </w:rPr>
      </w:pPr>
      <w:r>
        <w:rPr>
          <w:rFonts w:ascii="Aptos" w:eastAsia="Times New Roman" w:hAnsi="Aptos"/>
        </w:rPr>
        <w:t>Protected Computers were used by financial institutions, the US government, or for foreign commerce or communication, or interstate communications.</w:t>
      </w:r>
    </w:p>
    <w:p w14:paraId="17DE33C5" w14:textId="77777777" w:rsidR="000177ED" w:rsidRDefault="000177ED">
      <w:pPr>
        <w:numPr>
          <w:ilvl w:val="3"/>
          <w:numId w:val="8"/>
        </w:numPr>
        <w:textAlignment w:val="center"/>
        <w:rPr>
          <w:rFonts w:ascii="Aptos" w:eastAsia="Times New Roman" w:hAnsi="Aptos"/>
        </w:rPr>
      </w:pPr>
      <w:r>
        <w:rPr>
          <w:rFonts w:ascii="Aptos" w:eastAsia="Times New Roman" w:hAnsi="Aptos"/>
        </w:rPr>
        <w:t>Today, most computers fall under this definition</w:t>
      </w:r>
    </w:p>
    <w:p w14:paraId="4274C80F" w14:textId="77777777" w:rsidR="000177ED" w:rsidRDefault="000177ED">
      <w:pPr>
        <w:numPr>
          <w:ilvl w:val="1"/>
          <w:numId w:val="8"/>
        </w:numPr>
        <w:textAlignment w:val="center"/>
        <w:rPr>
          <w:rFonts w:ascii="Aptos" w:eastAsia="Times New Roman" w:hAnsi="Aptos"/>
        </w:rPr>
      </w:pPr>
      <w:r>
        <w:rPr>
          <w:rFonts w:ascii="Aptos" w:eastAsia="Times New Roman" w:hAnsi="Aptos"/>
          <w:b/>
          <w:bCs/>
        </w:rPr>
        <w:t>18 U.S.C. 1029</w:t>
      </w:r>
    </w:p>
    <w:p w14:paraId="152BC9D5" w14:textId="77777777" w:rsidR="000177ED" w:rsidRDefault="000177ED">
      <w:pPr>
        <w:numPr>
          <w:ilvl w:val="2"/>
          <w:numId w:val="8"/>
        </w:numPr>
        <w:textAlignment w:val="center"/>
        <w:rPr>
          <w:rFonts w:ascii="Aptos" w:eastAsia="Times New Roman" w:hAnsi="Aptos"/>
        </w:rPr>
      </w:pPr>
      <w:r>
        <w:rPr>
          <w:rFonts w:ascii="Aptos" w:eastAsia="Times New Roman" w:hAnsi="Aptos"/>
        </w:rPr>
        <w:t>Fraud and related activities in connection with access devices</w:t>
      </w:r>
    </w:p>
    <w:p w14:paraId="4BEAB6D0" w14:textId="77777777" w:rsidR="000177ED" w:rsidRDefault="000177ED">
      <w:pPr>
        <w:numPr>
          <w:ilvl w:val="2"/>
          <w:numId w:val="8"/>
        </w:numPr>
        <w:textAlignment w:val="center"/>
        <w:rPr>
          <w:rFonts w:ascii="Aptos" w:eastAsia="Times New Roman" w:hAnsi="Aptos"/>
        </w:rPr>
      </w:pPr>
      <w:r>
        <w:rPr>
          <w:rFonts w:ascii="Aptos" w:eastAsia="Times New Roman" w:hAnsi="Aptos"/>
        </w:rPr>
        <w:t xml:space="preserve">The government has the </w:t>
      </w:r>
      <w:r>
        <w:rPr>
          <w:rFonts w:ascii="Aptos" w:eastAsia="Times New Roman" w:hAnsi="Aptos"/>
        </w:rPr>
        <w:t>authority to prosecute criminals who traffic in or use counterfeit access devices.</w:t>
      </w:r>
    </w:p>
    <w:p w14:paraId="06741984"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Digital Forensics Investigations</w:t>
      </w:r>
    </w:p>
    <w:p w14:paraId="2F03892A" w14:textId="77777777" w:rsidR="000177ED" w:rsidRDefault="000177ED">
      <w:pPr>
        <w:numPr>
          <w:ilvl w:val="0"/>
          <w:numId w:val="9"/>
        </w:numPr>
        <w:textAlignment w:val="center"/>
        <w:rPr>
          <w:rFonts w:ascii="Aptos" w:eastAsia="Times New Roman" w:hAnsi="Aptos"/>
        </w:rPr>
      </w:pPr>
      <w:r>
        <w:rPr>
          <w:rFonts w:ascii="Aptos" w:eastAsia="Times New Roman" w:hAnsi="Aptos"/>
        </w:rPr>
        <w:t>Branch of forensic science that encompasses the recovery and investigation of material found in digital devices.</w:t>
      </w:r>
    </w:p>
    <w:p w14:paraId="35B1CA2E" w14:textId="77777777" w:rsidR="000177ED" w:rsidRDefault="000177ED">
      <w:pPr>
        <w:numPr>
          <w:ilvl w:val="0"/>
          <w:numId w:val="9"/>
        </w:numPr>
        <w:textAlignment w:val="center"/>
        <w:rPr>
          <w:rFonts w:ascii="Aptos" w:eastAsia="Times New Roman" w:hAnsi="Aptos"/>
        </w:rPr>
      </w:pPr>
      <w:r>
        <w:rPr>
          <w:rFonts w:ascii="Aptos" w:eastAsia="Times New Roman" w:hAnsi="Aptos"/>
        </w:rPr>
        <w:t>Can be used with non-criminal investigations.</w:t>
      </w:r>
    </w:p>
    <w:p w14:paraId="00A609DA" w14:textId="77777777" w:rsidR="000177ED" w:rsidRDefault="000177ED">
      <w:pPr>
        <w:numPr>
          <w:ilvl w:val="0"/>
          <w:numId w:val="9"/>
        </w:numPr>
        <w:textAlignment w:val="center"/>
        <w:rPr>
          <w:rFonts w:ascii="Aptos" w:eastAsia="Times New Roman" w:hAnsi="Aptos"/>
        </w:rPr>
      </w:pPr>
      <w:r>
        <w:rPr>
          <w:rFonts w:ascii="Aptos" w:eastAsia="Times New Roman" w:hAnsi="Aptos"/>
        </w:rPr>
        <w:t>Four main investigation types~</w:t>
      </w:r>
    </w:p>
    <w:p w14:paraId="7CD49A14" w14:textId="77777777" w:rsidR="000177ED" w:rsidRDefault="000177ED">
      <w:pPr>
        <w:numPr>
          <w:ilvl w:val="1"/>
          <w:numId w:val="9"/>
        </w:numPr>
        <w:textAlignment w:val="center"/>
        <w:rPr>
          <w:rFonts w:ascii="Aptos" w:eastAsia="Times New Roman" w:hAnsi="Aptos"/>
        </w:rPr>
      </w:pPr>
      <w:r>
        <w:rPr>
          <w:rFonts w:ascii="Aptos" w:eastAsia="Times New Roman" w:hAnsi="Aptos"/>
        </w:rPr>
        <w:t>Criminal Investigations</w:t>
      </w:r>
    </w:p>
    <w:p w14:paraId="0327DFB7" w14:textId="77777777" w:rsidR="000177ED" w:rsidRDefault="000177ED">
      <w:pPr>
        <w:numPr>
          <w:ilvl w:val="2"/>
          <w:numId w:val="9"/>
        </w:numPr>
        <w:textAlignment w:val="center"/>
        <w:rPr>
          <w:rFonts w:ascii="Aptos" w:eastAsia="Times New Roman" w:hAnsi="Aptos"/>
        </w:rPr>
      </w:pPr>
      <w:r>
        <w:rPr>
          <w:rFonts w:ascii="Aptos" w:eastAsia="Times New Roman" w:hAnsi="Aptos"/>
        </w:rPr>
        <w:t>Launched by law enforcement in response to a complaint by a victim or after an indictment has been conducted by a grand jury with an authorized search warrant.</w:t>
      </w:r>
    </w:p>
    <w:p w14:paraId="2BBE2475" w14:textId="77777777" w:rsidR="000177ED" w:rsidRDefault="000177ED">
      <w:pPr>
        <w:numPr>
          <w:ilvl w:val="1"/>
          <w:numId w:val="9"/>
        </w:numPr>
        <w:textAlignment w:val="center"/>
        <w:rPr>
          <w:rFonts w:ascii="Aptos" w:eastAsia="Times New Roman" w:hAnsi="Aptos"/>
        </w:rPr>
      </w:pPr>
      <w:r>
        <w:rPr>
          <w:rFonts w:ascii="Aptos" w:eastAsia="Times New Roman" w:hAnsi="Aptos"/>
        </w:rPr>
        <w:t>Administrative Investigations</w:t>
      </w:r>
    </w:p>
    <w:p w14:paraId="38896018" w14:textId="77777777" w:rsidR="000177ED" w:rsidRDefault="000177ED">
      <w:pPr>
        <w:numPr>
          <w:ilvl w:val="2"/>
          <w:numId w:val="9"/>
        </w:numPr>
        <w:textAlignment w:val="center"/>
        <w:rPr>
          <w:rFonts w:ascii="Aptos" w:eastAsia="Times New Roman" w:hAnsi="Aptos"/>
        </w:rPr>
      </w:pPr>
      <w:r>
        <w:rPr>
          <w:rFonts w:ascii="Aptos" w:eastAsia="Times New Roman" w:hAnsi="Aptos"/>
        </w:rPr>
        <w:t>The inspection of networks and computer systems of an organization's employee.</w:t>
      </w:r>
    </w:p>
    <w:p w14:paraId="09383D0F" w14:textId="77777777" w:rsidR="000177ED" w:rsidRDefault="000177ED">
      <w:pPr>
        <w:numPr>
          <w:ilvl w:val="1"/>
          <w:numId w:val="9"/>
        </w:numPr>
        <w:textAlignment w:val="center"/>
        <w:rPr>
          <w:rFonts w:ascii="Aptos" w:eastAsia="Times New Roman" w:hAnsi="Aptos"/>
        </w:rPr>
      </w:pPr>
      <w:r>
        <w:rPr>
          <w:rFonts w:ascii="Aptos" w:eastAsia="Times New Roman" w:hAnsi="Aptos"/>
        </w:rPr>
        <w:t>Civil Investigations</w:t>
      </w:r>
    </w:p>
    <w:p w14:paraId="4D8B0EBD" w14:textId="77777777" w:rsidR="000177ED" w:rsidRDefault="000177ED">
      <w:pPr>
        <w:numPr>
          <w:ilvl w:val="2"/>
          <w:numId w:val="9"/>
        </w:numPr>
        <w:textAlignment w:val="center"/>
        <w:rPr>
          <w:rFonts w:ascii="Aptos" w:eastAsia="Times New Roman" w:hAnsi="Aptos"/>
        </w:rPr>
      </w:pPr>
      <w:r>
        <w:rPr>
          <w:rFonts w:ascii="Aptos" w:eastAsia="Times New Roman" w:hAnsi="Aptos"/>
        </w:rPr>
        <w:t>Occurs when there's a court case in which the question of property or money needs to be settled.</w:t>
      </w:r>
    </w:p>
    <w:p w14:paraId="6AC13B87" w14:textId="77777777" w:rsidR="000177ED" w:rsidRDefault="000177ED">
      <w:pPr>
        <w:numPr>
          <w:ilvl w:val="1"/>
          <w:numId w:val="9"/>
        </w:numPr>
        <w:textAlignment w:val="center"/>
        <w:rPr>
          <w:rFonts w:ascii="Aptos" w:eastAsia="Times New Roman" w:hAnsi="Aptos"/>
        </w:rPr>
      </w:pPr>
      <w:r>
        <w:rPr>
          <w:rFonts w:ascii="Aptos" w:eastAsia="Times New Roman" w:hAnsi="Aptos"/>
        </w:rPr>
        <w:t>Intellectual Property Investigations</w:t>
      </w:r>
    </w:p>
    <w:p w14:paraId="1215A634" w14:textId="77777777" w:rsidR="000177ED" w:rsidRDefault="000177ED">
      <w:pPr>
        <w:numPr>
          <w:ilvl w:val="2"/>
          <w:numId w:val="9"/>
        </w:numPr>
        <w:textAlignment w:val="center"/>
        <w:rPr>
          <w:rFonts w:ascii="Aptos" w:eastAsia="Times New Roman" w:hAnsi="Aptos"/>
        </w:rPr>
      </w:pPr>
      <w:r>
        <w:rPr>
          <w:rFonts w:ascii="Aptos" w:eastAsia="Times New Roman" w:hAnsi="Aptos"/>
        </w:rPr>
        <w:t>Involves the examination of electronic devices and systems to identify and gather evidence.</w:t>
      </w:r>
    </w:p>
    <w:p w14:paraId="6395CB8A"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Types of Evidence</w:t>
      </w:r>
    </w:p>
    <w:p w14:paraId="04AE653F" w14:textId="77777777" w:rsidR="000177ED" w:rsidRDefault="000177ED">
      <w:pPr>
        <w:numPr>
          <w:ilvl w:val="0"/>
          <w:numId w:val="10"/>
        </w:numPr>
        <w:textAlignment w:val="center"/>
        <w:rPr>
          <w:rFonts w:ascii="Aptos" w:eastAsia="Times New Roman" w:hAnsi="Aptos"/>
        </w:rPr>
      </w:pPr>
      <w:r>
        <w:rPr>
          <w:rFonts w:ascii="Aptos" w:eastAsia="Times New Roman" w:hAnsi="Aptos"/>
        </w:rPr>
        <w:t>Evidence</w:t>
      </w:r>
    </w:p>
    <w:p w14:paraId="316EDBE2" w14:textId="77777777" w:rsidR="000177ED" w:rsidRDefault="000177ED">
      <w:pPr>
        <w:numPr>
          <w:ilvl w:val="1"/>
          <w:numId w:val="10"/>
        </w:numPr>
        <w:textAlignment w:val="center"/>
        <w:rPr>
          <w:rFonts w:ascii="Aptos" w:eastAsia="Times New Roman" w:hAnsi="Aptos"/>
        </w:rPr>
      </w:pPr>
      <w:r>
        <w:rPr>
          <w:rFonts w:ascii="Aptos" w:eastAsia="Times New Roman" w:hAnsi="Aptos"/>
        </w:rPr>
        <w:t>Available body of facts or information indicating a belief or proposition is valid.</w:t>
      </w:r>
    </w:p>
    <w:p w14:paraId="04F63736" w14:textId="77777777" w:rsidR="000177ED" w:rsidRDefault="000177ED">
      <w:pPr>
        <w:numPr>
          <w:ilvl w:val="0"/>
          <w:numId w:val="10"/>
        </w:numPr>
        <w:textAlignment w:val="center"/>
        <w:rPr>
          <w:rFonts w:ascii="Aptos" w:eastAsia="Times New Roman" w:hAnsi="Aptos"/>
        </w:rPr>
      </w:pPr>
      <w:r>
        <w:rPr>
          <w:rFonts w:ascii="Aptos" w:eastAsia="Times New Roman" w:hAnsi="Aptos"/>
        </w:rPr>
        <w:t>Chain of Custody</w:t>
      </w:r>
    </w:p>
    <w:p w14:paraId="74B0B861" w14:textId="77777777" w:rsidR="000177ED" w:rsidRDefault="000177ED">
      <w:pPr>
        <w:numPr>
          <w:ilvl w:val="1"/>
          <w:numId w:val="10"/>
        </w:numPr>
        <w:textAlignment w:val="center"/>
        <w:rPr>
          <w:rFonts w:ascii="Aptos" w:eastAsia="Times New Roman" w:hAnsi="Aptos"/>
        </w:rPr>
      </w:pPr>
      <w:r>
        <w:rPr>
          <w:rFonts w:ascii="Aptos" w:eastAsia="Times New Roman" w:hAnsi="Aptos"/>
        </w:rPr>
        <w:t xml:space="preserve">Record of evidence as it is </w:t>
      </w:r>
      <w:r>
        <w:rPr>
          <w:rFonts w:ascii="Aptos" w:eastAsia="Times New Roman" w:hAnsi="Aptos"/>
        </w:rPr>
        <w:t>collected, handled, and stored during the investigation</w:t>
      </w:r>
    </w:p>
    <w:p w14:paraId="3A9E500F" w14:textId="77777777" w:rsidR="000177ED" w:rsidRDefault="000177ED">
      <w:pPr>
        <w:numPr>
          <w:ilvl w:val="1"/>
          <w:numId w:val="10"/>
        </w:numPr>
        <w:textAlignment w:val="center"/>
        <w:rPr>
          <w:rFonts w:ascii="Aptos" w:eastAsia="Times New Roman" w:hAnsi="Aptos"/>
        </w:rPr>
      </w:pPr>
      <w:r>
        <w:rPr>
          <w:rFonts w:ascii="Aptos" w:eastAsia="Times New Roman" w:hAnsi="Aptos"/>
        </w:rPr>
        <w:t>A digital forensic investigator must document each step of the evidence collection process</w:t>
      </w:r>
    </w:p>
    <w:p w14:paraId="66721BCD" w14:textId="77777777" w:rsidR="000177ED" w:rsidRDefault="000177ED">
      <w:pPr>
        <w:numPr>
          <w:ilvl w:val="0"/>
          <w:numId w:val="10"/>
        </w:numPr>
        <w:textAlignment w:val="center"/>
        <w:rPr>
          <w:rFonts w:ascii="Aptos" w:eastAsia="Times New Roman" w:hAnsi="Aptos"/>
        </w:rPr>
      </w:pPr>
      <w:r>
        <w:rPr>
          <w:rFonts w:ascii="Aptos" w:eastAsia="Times New Roman" w:hAnsi="Aptos"/>
        </w:rPr>
        <w:t>Order of Volatility</w:t>
      </w:r>
    </w:p>
    <w:p w14:paraId="42A164D5" w14:textId="77777777" w:rsidR="000177ED" w:rsidRDefault="000177ED">
      <w:pPr>
        <w:numPr>
          <w:ilvl w:val="1"/>
          <w:numId w:val="10"/>
        </w:numPr>
        <w:textAlignment w:val="center"/>
        <w:rPr>
          <w:rFonts w:ascii="Aptos" w:eastAsia="Times New Roman" w:hAnsi="Aptos"/>
        </w:rPr>
      </w:pPr>
      <w:r>
        <w:rPr>
          <w:rFonts w:ascii="Aptos" w:eastAsia="Times New Roman" w:hAnsi="Aptos"/>
        </w:rPr>
        <w:t>List of the types of data that can be lost, overwritten, or modified first.</w:t>
      </w:r>
    </w:p>
    <w:p w14:paraId="44A625A8" w14:textId="77777777" w:rsidR="000177ED" w:rsidRDefault="000177ED">
      <w:pPr>
        <w:numPr>
          <w:ilvl w:val="1"/>
          <w:numId w:val="10"/>
        </w:numPr>
        <w:textAlignment w:val="center"/>
        <w:rPr>
          <w:rFonts w:ascii="Aptos" w:eastAsia="Times New Roman" w:hAnsi="Aptos"/>
        </w:rPr>
      </w:pPr>
      <w:r>
        <w:rPr>
          <w:rFonts w:ascii="Aptos" w:eastAsia="Times New Roman" w:hAnsi="Aptos"/>
        </w:rPr>
        <w:t>Ranked in order of decreasing volatility</w:t>
      </w:r>
    </w:p>
    <w:p w14:paraId="34FF758C" w14:textId="77777777" w:rsidR="000177ED" w:rsidRDefault="000177ED">
      <w:pPr>
        <w:numPr>
          <w:ilvl w:val="1"/>
          <w:numId w:val="11"/>
        </w:numPr>
        <w:textAlignment w:val="center"/>
        <w:rPr>
          <w:rFonts w:ascii="Aptos" w:eastAsia="Times New Roman" w:hAnsi="Aptos"/>
        </w:rPr>
      </w:pPr>
      <w:r>
        <w:rPr>
          <w:rFonts w:ascii="Aptos" w:eastAsia="Times New Roman" w:hAnsi="Aptos"/>
        </w:rPr>
        <w:t>Memory Contents</w:t>
      </w:r>
    </w:p>
    <w:p w14:paraId="474D5BB1" w14:textId="77777777" w:rsidR="000177ED" w:rsidRDefault="000177ED">
      <w:pPr>
        <w:numPr>
          <w:ilvl w:val="2"/>
          <w:numId w:val="12"/>
        </w:numPr>
        <w:textAlignment w:val="center"/>
        <w:rPr>
          <w:rFonts w:ascii="Aptos" w:eastAsia="Times New Roman" w:hAnsi="Aptos"/>
        </w:rPr>
      </w:pPr>
      <w:r>
        <w:rPr>
          <w:rFonts w:ascii="Aptos" w:eastAsia="Times New Roman" w:hAnsi="Aptos"/>
        </w:rPr>
        <w:t>Processor's registers, caches, and RAM</w:t>
      </w:r>
    </w:p>
    <w:p w14:paraId="7DC37B5A" w14:textId="77777777" w:rsidR="000177ED" w:rsidRDefault="000177ED">
      <w:pPr>
        <w:numPr>
          <w:ilvl w:val="1"/>
          <w:numId w:val="11"/>
        </w:numPr>
        <w:textAlignment w:val="center"/>
        <w:rPr>
          <w:rFonts w:ascii="Aptos" w:eastAsia="Times New Roman" w:hAnsi="Aptos"/>
        </w:rPr>
      </w:pPr>
      <w:r>
        <w:rPr>
          <w:rFonts w:ascii="Aptos" w:eastAsia="Times New Roman" w:hAnsi="Aptos"/>
        </w:rPr>
        <w:t>Swap Files</w:t>
      </w:r>
    </w:p>
    <w:p w14:paraId="4F6014AB" w14:textId="77777777" w:rsidR="000177ED" w:rsidRDefault="000177ED">
      <w:pPr>
        <w:numPr>
          <w:ilvl w:val="1"/>
          <w:numId w:val="11"/>
        </w:numPr>
        <w:textAlignment w:val="center"/>
        <w:rPr>
          <w:rFonts w:ascii="Aptos" w:eastAsia="Times New Roman" w:hAnsi="Aptos"/>
        </w:rPr>
      </w:pPr>
      <w:r>
        <w:rPr>
          <w:rFonts w:ascii="Aptos" w:eastAsia="Times New Roman" w:hAnsi="Aptos"/>
        </w:rPr>
        <w:t>Routing Tables, ARP caches, Process Tables, and Kernel Statistics</w:t>
      </w:r>
    </w:p>
    <w:p w14:paraId="3405D065" w14:textId="77777777" w:rsidR="000177ED" w:rsidRDefault="000177ED">
      <w:pPr>
        <w:numPr>
          <w:ilvl w:val="1"/>
          <w:numId w:val="11"/>
        </w:numPr>
        <w:textAlignment w:val="center"/>
        <w:rPr>
          <w:rFonts w:ascii="Aptos" w:eastAsia="Times New Roman" w:hAnsi="Aptos"/>
        </w:rPr>
      </w:pPr>
      <w:r>
        <w:rPr>
          <w:rFonts w:ascii="Aptos" w:eastAsia="Times New Roman" w:hAnsi="Aptos"/>
        </w:rPr>
        <w:t>File System information and temp files</w:t>
      </w:r>
    </w:p>
    <w:p w14:paraId="5E187839" w14:textId="77777777" w:rsidR="000177ED" w:rsidRDefault="000177ED">
      <w:pPr>
        <w:numPr>
          <w:ilvl w:val="1"/>
          <w:numId w:val="11"/>
        </w:numPr>
        <w:textAlignment w:val="center"/>
        <w:rPr>
          <w:rFonts w:ascii="Aptos" w:eastAsia="Times New Roman" w:hAnsi="Aptos"/>
        </w:rPr>
      </w:pPr>
      <w:r>
        <w:rPr>
          <w:rFonts w:ascii="Aptos" w:eastAsia="Times New Roman" w:hAnsi="Aptos"/>
        </w:rPr>
        <w:t>Raw Disk blocks</w:t>
      </w:r>
    </w:p>
    <w:p w14:paraId="6BC91220" w14:textId="77777777" w:rsidR="000177ED" w:rsidRDefault="000177ED">
      <w:pPr>
        <w:numPr>
          <w:ilvl w:val="1"/>
          <w:numId w:val="11"/>
        </w:numPr>
        <w:textAlignment w:val="center"/>
        <w:rPr>
          <w:rFonts w:ascii="Aptos" w:eastAsia="Times New Roman" w:hAnsi="Aptos"/>
        </w:rPr>
      </w:pPr>
      <w:r>
        <w:rPr>
          <w:rFonts w:ascii="Aptos" w:eastAsia="Times New Roman" w:hAnsi="Aptos"/>
        </w:rPr>
        <w:t>Remote Logging and Monitoring Data</w:t>
      </w:r>
    </w:p>
    <w:p w14:paraId="1BC9334A" w14:textId="77777777" w:rsidR="000177ED" w:rsidRDefault="000177ED">
      <w:pPr>
        <w:numPr>
          <w:ilvl w:val="1"/>
          <w:numId w:val="11"/>
        </w:numPr>
        <w:textAlignment w:val="center"/>
        <w:rPr>
          <w:rFonts w:ascii="Aptos" w:eastAsia="Times New Roman" w:hAnsi="Aptos"/>
        </w:rPr>
      </w:pPr>
      <w:r>
        <w:rPr>
          <w:rFonts w:ascii="Aptos" w:eastAsia="Times New Roman" w:hAnsi="Aptos"/>
        </w:rPr>
        <w:t>Physical Configuration and Network Topology</w:t>
      </w:r>
    </w:p>
    <w:p w14:paraId="10C15376" w14:textId="77777777" w:rsidR="000177ED" w:rsidRDefault="000177ED">
      <w:pPr>
        <w:numPr>
          <w:ilvl w:val="1"/>
          <w:numId w:val="11"/>
        </w:numPr>
        <w:textAlignment w:val="center"/>
        <w:rPr>
          <w:rFonts w:ascii="Aptos" w:eastAsia="Times New Roman" w:hAnsi="Aptos"/>
        </w:rPr>
      </w:pPr>
      <w:r>
        <w:rPr>
          <w:rFonts w:ascii="Aptos" w:eastAsia="Times New Roman" w:hAnsi="Aptos"/>
        </w:rPr>
        <w:t>Offline Media (Backups, CDs, and DVDs)</w:t>
      </w:r>
    </w:p>
    <w:p w14:paraId="63AB8479"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Best Practices</w:t>
      </w:r>
    </w:p>
    <w:p w14:paraId="4605EF0C" w14:textId="77777777" w:rsidR="000177ED" w:rsidRDefault="000177ED">
      <w:pPr>
        <w:numPr>
          <w:ilvl w:val="0"/>
          <w:numId w:val="13"/>
        </w:numPr>
        <w:textAlignment w:val="center"/>
        <w:rPr>
          <w:rFonts w:ascii="Aptos" w:eastAsia="Times New Roman" w:hAnsi="Aptos"/>
        </w:rPr>
      </w:pPr>
      <w:r>
        <w:rPr>
          <w:rFonts w:ascii="Aptos" w:eastAsia="Times New Roman" w:hAnsi="Aptos"/>
        </w:rPr>
        <w:t>To ensure that the original evidence is not altered</w:t>
      </w:r>
    </w:p>
    <w:p w14:paraId="6CB07812" w14:textId="77777777" w:rsidR="000177ED" w:rsidRDefault="000177ED">
      <w:pPr>
        <w:numPr>
          <w:ilvl w:val="0"/>
          <w:numId w:val="14"/>
        </w:numPr>
        <w:textAlignment w:val="center"/>
        <w:rPr>
          <w:rFonts w:ascii="Aptos" w:eastAsia="Times New Roman" w:hAnsi="Aptos"/>
        </w:rPr>
      </w:pPr>
      <w:r>
        <w:rPr>
          <w:rFonts w:ascii="Aptos" w:eastAsia="Times New Roman" w:hAnsi="Aptos"/>
        </w:rPr>
        <w:t>Seizing Evidence During an Investigation</w:t>
      </w:r>
    </w:p>
    <w:p w14:paraId="48FB4D24" w14:textId="77777777" w:rsidR="000177ED" w:rsidRDefault="000177ED">
      <w:pPr>
        <w:numPr>
          <w:ilvl w:val="1"/>
          <w:numId w:val="14"/>
        </w:numPr>
        <w:textAlignment w:val="center"/>
        <w:rPr>
          <w:rFonts w:ascii="Aptos" w:eastAsia="Times New Roman" w:hAnsi="Aptos"/>
        </w:rPr>
      </w:pPr>
      <w:r>
        <w:rPr>
          <w:rFonts w:ascii="Aptos" w:eastAsia="Times New Roman" w:hAnsi="Aptos"/>
        </w:rPr>
        <w:t>The warrant should specify both location and type of information being searched for</w:t>
      </w:r>
    </w:p>
    <w:p w14:paraId="6BCB28A1" w14:textId="77777777" w:rsidR="000177ED" w:rsidRDefault="000177ED">
      <w:pPr>
        <w:numPr>
          <w:ilvl w:val="0"/>
          <w:numId w:val="14"/>
        </w:numPr>
        <w:textAlignment w:val="center"/>
        <w:rPr>
          <w:rFonts w:ascii="Aptos" w:eastAsia="Times New Roman" w:hAnsi="Aptos"/>
        </w:rPr>
      </w:pPr>
      <w:r>
        <w:rPr>
          <w:rFonts w:ascii="Aptos" w:eastAsia="Times New Roman" w:hAnsi="Aptos"/>
        </w:rPr>
        <w:t>Copy or Image any available Digital Assets</w:t>
      </w:r>
    </w:p>
    <w:p w14:paraId="6BE29E6C" w14:textId="77777777" w:rsidR="000177ED" w:rsidRDefault="000177ED">
      <w:pPr>
        <w:numPr>
          <w:ilvl w:val="1"/>
          <w:numId w:val="14"/>
        </w:numPr>
        <w:textAlignment w:val="center"/>
        <w:rPr>
          <w:rFonts w:ascii="Aptos" w:eastAsia="Times New Roman" w:hAnsi="Aptos"/>
        </w:rPr>
      </w:pPr>
      <w:r>
        <w:rPr>
          <w:rFonts w:ascii="Aptos" w:eastAsia="Times New Roman" w:hAnsi="Aptos"/>
        </w:rPr>
        <w:t>Follow same steps each time</w:t>
      </w:r>
    </w:p>
    <w:p w14:paraId="6FE491D6" w14:textId="77777777" w:rsidR="000177ED" w:rsidRDefault="000177ED">
      <w:pPr>
        <w:numPr>
          <w:ilvl w:val="1"/>
          <w:numId w:val="14"/>
        </w:numPr>
        <w:textAlignment w:val="center"/>
        <w:rPr>
          <w:rFonts w:ascii="Aptos" w:eastAsia="Times New Roman" w:hAnsi="Aptos"/>
        </w:rPr>
      </w:pPr>
      <w:r>
        <w:rPr>
          <w:rFonts w:ascii="Aptos" w:eastAsia="Times New Roman" w:hAnsi="Aptos"/>
        </w:rPr>
        <w:t>Make documentable and repeatable</w:t>
      </w:r>
    </w:p>
    <w:p w14:paraId="2EBBC1A5" w14:textId="77777777" w:rsidR="000177ED" w:rsidRDefault="000177ED">
      <w:pPr>
        <w:numPr>
          <w:ilvl w:val="0"/>
          <w:numId w:val="14"/>
        </w:numPr>
        <w:textAlignment w:val="center"/>
        <w:rPr>
          <w:rFonts w:ascii="Aptos" w:eastAsia="Times New Roman" w:hAnsi="Aptos"/>
        </w:rPr>
      </w:pPr>
      <w:r>
        <w:rPr>
          <w:rFonts w:ascii="Aptos" w:eastAsia="Times New Roman" w:hAnsi="Aptos"/>
        </w:rPr>
        <w:t>Use an appropriate forensic method</w:t>
      </w:r>
    </w:p>
    <w:p w14:paraId="74009701" w14:textId="77777777" w:rsidR="000177ED" w:rsidRDefault="000177ED">
      <w:pPr>
        <w:numPr>
          <w:ilvl w:val="1"/>
          <w:numId w:val="14"/>
        </w:numPr>
        <w:textAlignment w:val="center"/>
        <w:rPr>
          <w:rFonts w:ascii="Aptos" w:eastAsia="Times New Roman" w:hAnsi="Aptos"/>
        </w:rPr>
      </w:pPr>
      <w:r>
        <w:rPr>
          <w:rFonts w:ascii="Aptos" w:eastAsia="Times New Roman" w:hAnsi="Aptos"/>
        </w:rPr>
        <w:t>Always asses the power need for a device that contains volatile memory</w:t>
      </w:r>
    </w:p>
    <w:p w14:paraId="55ADE6D1" w14:textId="77777777" w:rsidR="000177ED" w:rsidRDefault="000177ED">
      <w:pPr>
        <w:numPr>
          <w:ilvl w:val="0"/>
          <w:numId w:val="14"/>
        </w:numPr>
        <w:textAlignment w:val="center"/>
        <w:rPr>
          <w:rFonts w:ascii="Aptos" w:eastAsia="Times New Roman" w:hAnsi="Aptos"/>
        </w:rPr>
      </w:pPr>
      <w:r>
        <w:rPr>
          <w:rFonts w:ascii="Aptos" w:eastAsia="Times New Roman" w:hAnsi="Aptos"/>
        </w:rPr>
        <w:t>Ensure hardware or software to be used has been approved, tested, and baselined</w:t>
      </w:r>
    </w:p>
    <w:p w14:paraId="0B7CB7AC" w14:textId="77777777" w:rsidR="000177ED" w:rsidRDefault="000177ED">
      <w:pPr>
        <w:pStyle w:val="NormalWeb"/>
        <w:spacing w:before="0" w:beforeAutospacing="0" w:after="0" w:afterAutospacing="0"/>
        <w:ind w:left="540"/>
        <w:rPr>
          <w:rFonts w:ascii="Aptos" w:hAnsi="Aptos"/>
        </w:rPr>
      </w:pPr>
      <w:r>
        <w:rPr>
          <w:rFonts w:ascii="Aptos" w:hAnsi="Aptos"/>
        </w:rPr>
        <w:t> </w:t>
      </w:r>
    </w:p>
    <w:p w14:paraId="4A9EE97F" w14:textId="77777777" w:rsidR="000177ED" w:rsidRDefault="000177ED">
      <w:pPr>
        <w:pStyle w:val="NormalWeb"/>
        <w:spacing w:before="0" w:beforeAutospacing="0" w:after="0" w:afterAutospacing="0"/>
        <w:ind w:left="1080"/>
        <w:rPr>
          <w:rFonts w:ascii="Aptos" w:hAnsi="Aptos"/>
        </w:rPr>
      </w:pPr>
      <w:r>
        <w:rPr>
          <w:rFonts w:ascii="Aptos" w:hAnsi="Aptos"/>
        </w:rPr>
        <w:t> </w:t>
      </w:r>
    </w:p>
    <w:p w14:paraId="4D7086D3" w14:textId="77777777" w:rsidR="000177ED" w:rsidRDefault="000177ED">
      <w:pPr>
        <w:pStyle w:val="NormalWeb"/>
        <w:spacing w:before="0" w:beforeAutospacing="0" w:after="0" w:afterAutospacing="0"/>
        <w:rPr>
          <w:rFonts w:ascii="Aptos" w:hAnsi="Aptos"/>
        </w:rPr>
      </w:pPr>
      <w:r>
        <w:rPr>
          <w:rFonts w:ascii="Aptos" w:hAnsi="Aptos"/>
        </w:rPr>
        <w:t> </w:t>
      </w:r>
    </w:p>
    <w:p w14:paraId="70F136C0"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Selecting Forensic Tools</w:t>
      </w:r>
    </w:p>
    <w:p w14:paraId="70CE4561"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8, 2026</w:t>
      </w:r>
    </w:p>
    <w:p w14:paraId="34488E27"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10:51 AM</w:t>
      </w:r>
    </w:p>
    <w:p w14:paraId="5E824801" w14:textId="77777777" w:rsidR="000177ED" w:rsidRDefault="000177ED">
      <w:pPr>
        <w:pStyle w:val="NormalWeb"/>
        <w:spacing w:before="0" w:beforeAutospacing="0" w:after="0" w:afterAutospacing="0"/>
        <w:rPr>
          <w:rFonts w:ascii="Aptos" w:hAnsi="Aptos"/>
        </w:rPr>
      </w:pPr>
      <w:r>
        <w:rPr>
          <w:rFonts w:ascii="Aptos" w:hAnsi="Aptos"/>
        </w:rPr>
        <w:t> </w:t>
      </w:r>
    </w:p>
    <w:p w14:paraId="47114666"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Selecting Forensic Tools</w:t>
      </w:r>
    </w:p>
    <w:p w14:paraId="7CC69071" w14:textId="77777777" w:rsidR="000177ED" w:rsidRDefault="000177ED">
      <w:pPr>
        <w:numPr>
          <w:ilvl w:val="0"/>
          <w:numId w:val="15"/>
        </w:numPr>
        <w:textAlignment w:val="center"/>
        <w:rPr>
          <w:rFonts w:ascii="Aptos" w:eastAsia="Times New Roman" w:hAnsi="Aptos"/>
        </w:rPr>
      </w:pPr>
      <w:r>
        <w:rPr>
          <w:rFonts w:ascii="Aptos" w:eastAsia="Times New Roman" w:hAnsi="Aptos"/>
        </w:rPr>
        <w:t>Preassembled toolkits</w:t>
      </w:r>
    </w:p>
    <w:p w14:paraId="68A033A3" w14:textId="77777777" w:rsidR="000177ED" w:rsidRDefault="000177ED">
      <w:pPr>
        <w:numPr>
          <w:ilvl w:val="1"/>
          <w:numId w:val="15"/>
        </w:numPr>
        <w:textAlignment w:val="center"/>
        <w:rPr>
          <w:rFonts w:ascii="Aptos" w:eastAsia="Times New Roman" w:hAnsi="Aptos"/>
        </w:rPr>
      </w:pPr>
      <w:r>
        <w:rPr>
          <w:rFonts w:ascii="Aptos" w:eastAsia="Times New Roman" w:hAnsi="Aptos"/>
        </w:rPr>
        <w:t>Ensures having the necessary tools and equipment to conduct the investigation.</w:t>
      </w:r>
    </w:p>
    <w:p w14:paraId="64E9E654" w14:textId="77777777" w:rsidR="000177ED" w:rsidRDefault="000177ED">
      <w:pPr>
        <w:numPr>
          <w:ilvl w:val="1"/>
          <w:numId w:val="15"/>
        </w:numPr>
        <w:textAlignment w:val="center"/>
        <w:rPr>
          <w:rFonts w:ascii="Aptos" w:eastAsia="Times New Roman" w:hAnsi="Aptos"/>
        </w:rPr>
      </w:pPr>
      <w:r>
        <w:rPr>
          <w:rFonts w:ascii="Aptos" w:eastAsia="Times New Roman" w:hAnsi="Aptos"/>
        </w:rPr>
        <w:t>Ensures the investigation is conducted in a consistent and organized manner</w:t>
      </w:r>
    </w:p>
    <w:p w14:paraId="7C3616DA" w14:textId="77777777" w:rsidR="000177ED" w:rsidRDefault="000177ED">
      <w:pPr>
        <w:numPr>
          <w:ilvl w:val="1"/>
          <w:numId w:val="15"/>
        </w:numPr>
        <w:textAlignment w:val="center"/>
        <w:rPr>
          <w:rFonts w:ascii="Aptos" w:eastAsia="Times New Roman" w:hAnsi="Aptos"/>
        </w:rPr>
      </w:pPr>
      <w:r>
        <w:rPr>
          <w:rFonts w:ascii="Aptos" w:eastAsia="Times New Roman" w:hAnsi="Aptos"/>
        </w:rPr>
        <w:t>Protects the integrity of the investigation.</w:t>
      </w:r>
    </w:p>
    <w:p w14:paraId="4217B071"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Types of Forensic Tools</w:t>
      </w:r>
    </w:p>
    <w:p w14:paraId="21D8B3A6" w14:textId="77777777" w:rsidR="000177ED" w:rsidRDefault="000177ED">
      <w:pPr>
        <w:numPr>
          <w:ilvl w:val="0"/>
          <w:numId w:val="16"/>
        </w:numPr>
        <w:textAlignment w:val="center"/>
        <w:rPr>
          <w:rFonts w:ascii="Aptos" w:eastAsia="Times New Roman" w:hAnsi="Aptos"/>
        </w:rPr>
      </w:pPr>
      <w:r>
        <w:rPr>
          <w:rFonts w:ascii="Aptos" w:eastAsia="Times New Roman" w:hAnsi="Aptos"/>
        </w:rPr>
        <w:t>Can be used by law enforcement to collect and preserve digital evidence.</w:t>
      </w:r>
    </w:p>
    <w:p w14:paraId="11709D8E" w14:textId="77777777" w:rsidR="000177ED" w:rsidRDefault="000177ED">
      <w:pPr>
        <w:numPr>
          <w:ilvl w:val="0"/>
          <w:numId w:val="16"/>
        </w:numPr>
        <w:textAlignment w:val="center"/>
        <w:rPr>
          <w:rFonts w:ascii="Aptos" w:eastAsia="Times New Roman" w:hAnsi="Aptos"/>
        </w:rPr>
      </w:pPr>
      <w:r>
        <w:rPr>
          <w:rFonts w:ascii="Aptos" w:eastAsia="Times New Roman" w:hAnsi="Aptos"/>
          <w:b/>
          <w:bCs/>
        </w:rPr>
        <w:t xml:space="preserve">Hardware Disk </w:t>
      </w:r>
      <w:r>
        <w:rPr>
          <w:rFonts w:ascii="Aptos" w:eastAsia="Times New Roman" w:hAnsi="Aptos"/>
          <w:b/>
          <w:bCs/>
        </w:rPr>
        <w:t>Duplicators</w:t>
      </w:r>
    </w:p>
    <w:p w14:paraId="2859178B" w14:textId="77777777" w:rsidR="000177ED" w:rsidRDefault="000177ED">
      <w:pPr>
        <w:numPr>
          <w:ilvl w:val="1"/>
          <w:numId w:val="16"/>
        </w:numPr>
        <w:textAlignment w:val="center"/>
        <w:rPr>
          <w:rFonts w:ascii="Aptos" w:eastAsia="Times New Roman" w:hAnsi="Aptos"/>
        </w:rPr>
      </w:pPr>
      <w:r>
        <w:rPr>
          <w:rFonts w:ascii="Aptos" w:eastAsia="Times New Roman" w:hAnsi="Aptos"/>
        </w:rPr>
        <w:t>Tableau: well-known brand</w:t>
      </w:r>
    </w:p>
    <w:p w14:paraId="7CE909DB" w14:textId="77777777" w:rsidR="000177ED" w:rsidRDefault="000177ED">
      <w:pPr>
        <w:numPr>
          <w:ilvl w:val="2"/>
          <w:numId w:val="16"/>
        </w:numPr>
        <w:textAlignment w:val="center"/>
        <w:rPr>
          <w:rFonts w:ascii="Aptos" w:eastAsia="Times New Roman" w:hAnsi="Aptos"/>
        </w:rPr>
      </w:pPr>
      <w:r>
        <w:rPr>
          <w:rFonts w:ascii="Aptos" w:eastAsia="Times New Roman" w:hAnsi="Aptos"/>
        </w:rPr>
        <w:t>Often known as a forensic bridge or forensic disk duplicator</w:t>
      </w:r>
    </w:p>
    <w:p w14:paraId="132C1903" w14:textId="77777777" w:rsidR="000177ED" w:rsidRDefault="000177ED">
      <w:pPr>
        <w:numPr>
          <w:ilvl w:val="1"/>
          <w:numId w:val="16"/>
        </w:numPr>
        <w:textAlignment w:val="center"/>
        <w:rPr>
          <w:rFonts w:ascii="Aptos" w:eastAsia="Times New Roman" w:hAnsi="Aptos"/>
        </w:rPr>
      </w:pPr>
      <w:r>
        <w:rPr>
          <w:rFonts w:ascii="Aptos" w:eastAsia="Times New Roman" w:hAnsi="Aptos"/>
          <w:b/>
          <w:bCs/>
        </w:rPr>
        <w:t>Forensic Bridge</w:t>
      </w:r>
    </w:p>
    <w:p w14:paraId="1DC844B6" w14:textId="77777777" w:rsidR="000177ED" w:rsidRDefault="000177ED">
      <w:pPr>
        <w:numPr>
          <w:ilvl w:val="2"/>
          <w:numId w:val="16"/>
        </w:numPr>
        <w:textAlignment w:val="center"/>
        <w:rPr>
          <w:rFonts w:ascii="Aptos" w:eastAsia="Times New Roman" w:hAnsi="Aptos"/>
        </w:rPr>
      </w:pPr>
      <w:r>
        <w:rPr>
          <w:rFonts w:ascii="Aptos" w:eastAsia="Times New Roman" w:hAnsi="Aptos"/>
        </w:rPr>
        <w:t>Allows for the reading of data from a suspect's device without the risk of modifying or erasing its content.</w:t>
      </w:r>
    </w:p>
    <w:p w14:paraId="2700AB92" w14:textId="77777777" w:rsidR="000177ED" w:rsidRDefault="000177ED">
      <w:pPr>
        <w:numPr>
          <w:ilvl w:val="2"/>
          <w:numId w:val="16"/>
        </w:numPr>
        <w:textAlignment w:val="center"/>
        <w:rPr>
          <w:rFonts w:ascii="Aptos" w:eastAsia="Times New Roman" w:hAnsi="Aptos"/>
        </w:rPr>
      </w:pPr>
      <w:r>
        <w:rPr>
          <w:rFonts w:ascii="Aptos" w:eastAsia="Times New Roman" w:hAnsi="Aptos"/>
        </w:rPr>
        <w:t>A registry edit inside Windows can also be used to perform the same type of function using a software write-blocker</w:t>
      </w:r>
    </w:p>
    <w:p w14:paraId="5FC2D561" w14:textId="77777777" w:rsidR="000177ED" w:rsidRDefault="000177ED">
      <w:pPr>
        <w:numPr>
          <w:ilvl w:val="2"/>
          <w:numId w:val="16"/>
        </w:numPr>
        <w:textAlignment w:val="center"/>
        <w:rPr>
          <w:rFonts w:ascii="Aptos" w:eastAsia="Times New Roman" w:hAnsi="Aptos"/>
        </w:rPr>
      </w:pPr>
      <w:r>
        <w:rPr>
          <w:rFonts w:ascii="Aptos" w:eastAsia="Times New Roman" w:hAnsi="Aptos"/>
        </w:rPr>
        <w:t>Make a bit by bit copy of a hard disk while keeping the original suspect drive unaltered.</w:t>
      </w:r>
    </w:p>
    <w:p w14:paraId="5080E62B" w14:textId="77777777" w:rsidR="000177ED" w:rsidRDefault="000177ED">
      <w:pPr>
        <w:numPr>
          <w:ilvl w:val="1"/>
          <w:numId w:val="16"/>
        </w:numPr>
        <w:textAlignment w:val="center"/>
        <w:rPr>
          <w:rFonts w:ascii="Aptos" w:eastAsia="Times New Roman" w:hAnsi="Aptos"/>
        </w:rPr>
      </w:pPr>
      <w:r>
        <w:rPr>
          <w:rFonts w:ascii="Aptos" w:eastAsia="Times New Roman" w:hAnsi="Aptos"/>
          <w:b/>
          <w:bCs/>
        </w:rPr>
        <w:t>Forensic Disk Duplicator</w:t>
      </w:r>
    </w:p>
    <w:p w14:paraId="7C0AEA17" w14:textId="77777777" w:rsidR="000177ED" w:rsidRDefault="000177ED">
      <w:pPr>
        <w:numPr>
          <w:ilvl w:val="2"/>
          <w:numId w:val="16"/>
        </w:numPr>
        <w:textAlignment w:val="center"/>
        <w:rPr>
          <w:rFonts w:ascii="Aptos" w:eastAsia="Times New Roman" w:hAnsi="Aptos"/>
        </w:rPr>
      </w:pPr>
      <w:r>
        <w:rPr>
          <w:rFonts w:ascii="Aptos" w:eastAsia="Times New Roman" w:hAnsi="Aptos"/>
        </w:rPr>
        <w:t xml:space="preserve">An imaging device that copies </w:t>
      </w:r>
      <w:r>
        <w:rPr>
          <w:rFonts w:ascii="Aptos" w:eastAsia="Times New Roman" w:hAnsi="Aptos"/>
        </w:rPr>
        <w:t>all the files on a suspect's hard drive onto a clean hard drive, using a bit-by-bit copying process.</w:t>
      </w:r>
    </w:p>
    <w:p w14:paraId="49C378D4" w14:textId="77777777" w:rsidR="000177ED" w:rsidRDefault="000177ED">
      <w:pPr>
        <w:numPr>
          <w:ilvl w:val="0"/>
          <w:numId w:val="16"/>
        </w:numPr>
        <w:textAlignment w:val="center"/>
        <w:rPr>
          <w:rFonts w:ascii="Aptos" w:eastAsia="Times New Roman" w:hAnsi="Aptos"/>
        </w:rPr>
      </w:pPr>
      <w:r>
        <w:rPr>
          <w:rFonts w:ascii="Aptos" w:eastAsia="Times New Roman" w:hAnsi="Aptos"/>
          <w:b/>
          <w:bCs/>
        </w:rPr>
        <w:t>Password Recovery Device</w:t>
      </w:r>
    </w:p>
    <w:p w14:paraId="6AFF3C3F" w14:textId="77777777" w:rsidR="000177ED" w:rsidRDefault="000177ED">
      <w:pPr>
        <w:numPr>
          <w:ilvl w:val="1"/>
          <w:numId w:val="16"/>
        </w:numPr>
        <w:textAlignment w:val="center"/>
        <w:rPr>
          <w:rFonts w:ascii="Aptos" w:eastAsia="Times New Roman" w:hAnsi="Aptos"/>
        </w:rPr>
      </w:pPr>
      <w:r>
        <w:rPr>
          <w:rFonts w:ascii="Aptos" w:eastAsia="Times New Roman" w:hAnsi="Aptos"/>
        </w:rPr>
        <w:t>Uses algorithms to attempt to crack the password-protected storage devices.</w:t>
      </w:r>
    </w:p>
    <w:p w14:paraId="5CB737EB" w14:textId="77777777" w:rsidR="000177ED" w:rsidRDefault="000177ED">
      <w:pPr>
        <w:numPr>
          <w:ilvl w:val="0"/>
          <w:numId w:val="16"/>
        </w:numPr>
        <w:textAlignment w:val="center"/>
        <w:rPr>
          <w:rFonts w:ascii="Aptos" w:eastAsia="Times New Roman" w:hAnsi="Aptos"/>
        </w:rPr>
      </w:pPr>
      <w:r>
        <w:rPr>
          <w:rFonts w:ascii="Aptos" w:eastAsia="Times New Roman" w:hAnsi="Aptos"/>
          <w:b/>
          <w:bCs/>
        </w:rPr>
        <w:t>Software</w:t>
      </w:r>
    </w:p>
    <w:p w14:paraId="7BE91619" w14:textId="77777777" w:rsidR="000177ED" w:rsidRDefault="000177ED">
      <w:pPr>
        <w:numPr>
          <w:ilvl w:val="1"/>
          <w:numId w:val="16"/>
        </w:numPr>
        <w:textAlignment w:val="center"/>
        <w:rPr>
          <w:rFonts w:ascii="Aptos" w:eastAsia="Times New Roman" w:hAnsi="Aptos"/>
        </w:rPr>
      </w:pPr>
      <w:r>
        <w:rPr>
          <w:rFonts w:ascii="Aptos" w:eastAsia="Times New Roman" w:hAnsi="Aptos"/>
          <w:b/>
          <w:bCs/>
        </w:rPr>
        <w:t>Computer Forensics</w:t>
      </w:r>
    </w:p>
    <w:p w14:paraId="3801B438" w14:textId="77777777" w:rsidR="000177ED" w:rsidRDefault="000177ED">
      <w:pPr>
        <w:numPr>
          <w:ilvl w:val="2"/>
          <w:numId w:val="16"/>
        </w:numPr>
        <w:textAlignment w:val="center"/>
        <w:rPr>
          <w:rFonts w:ascii="Aptos" w:eastAsia="Times New Roman" w:hAnsi="Aptos"/>
        </w:rPr>
      </w:pPr>
      <w:r>
        <w:rPr>
          <w:rFonts w:ascii="Aptos" w:eastAsia="Times New Roman" w:hAnsi="Aptos"/>
        </w:rPr>
        <w:t>Used to perform multiple functions, including the initial disk image capture.</w:t>
      </w:r>
    </w:p>
    <w:p w14:paraId="346B9AFE" w14:textId="77777777" w:rsidR="000177ED" w:rsidRDefault="000177ED">
      <w:pPr>
        <w:numPr>
          <w:ilvl w:val="2"/>
          <w:numId w:val="16"/>
        </w:numPr>
        <w:textAlignment w:val="center"/>
        <w:rPr>
          <w:rFonts w:ascii="Aptos" w:eastAsia="Times New Roman" w:hAnsi="Aptos"/>
        </w:rPr>
      </w:pPr>
      <w:r>
        <w:rPr>
          <w:rFonts w:ascii="Aptos" w:eastAsia="Times New Roman" w:hAnsi="Aptos"/>
        </w:rPr>
        <w:t>FTK (Forensic Toolkit)</w:t>
      </w:r>
    </w:p>
    <w:p w14:paraId="1F25C32A" w14:textId="77777777" w:rsidR="000177ED" w:rsidRDefault="000177ED">
      <w:pPr>
        <w:numPr>
          <w:ilvl w:val="2"/>
          <w:numId w:val="16"/>
        </w:numPr>
        <w:textAlignment w:val="center"/>
        <w:rPr>
          <w:rFonts w:ascii="Aptos" w:eastAsia="Times New Roman" w:hAnsi="Aptos"/>
        </w:rPr>
      </w:pPr>
      <w:r>
        <w:rPr>
          <w:rFonts w:ascii="Aptos" w:eastAsia="Times New Roman" w:hAnsi="Aptos"/>
        </w:rPr>
        <w:t>EnCase</w:t>
      </w:r>
    </w:p>
    <w:p w14:paraId="06BCE147" w14:textId="77777777" w:rsidR="000177ED" w:rsidRDefault="000177ED">
      <w:pPr>
        <w:numPr>
          <w:ilvl w:val="2"/>
          <w:numId w:val="16"/>
        </w:numPr>
        <w:textAlignment w:val="center"/>
        <w:rPr>
          <w:rFonts w:ascii="Aptos" w:eastAsia="Times New Roman" w:hAnsi="Aptos"/>
        </w:rPr>
      </w:pPr>
      <w:r>
        <w:rPr>
          <w:rFonts w:ascii="Aptos" w:eastAsia="Times New Roman" w:hAnsi="Aptos"/>
        </w:rPr>
        <w:t>Sleuth Kit</w:t>
      </w:r>
    </w:p>
    <w:p w14:paraId="171B0B0E" w14:textId="77777777" w:rsidR="000177ED" w:rsidRDefault="000177ED">
      <w:pPr>
        <w:numPr>
          <w:ilvl w:val="2"/>
          <w:numId w:val="16"/>
        </w:numPr>
        <w:textAlignment w:val="center"/>
        <w:rPr>
          <w:rFonts w:ascii="Aptos" w:eastAsia="Times New Roman" w:hAnsi="Aptos"/>
        </w:rPr>
      </w:pPr>
      <w:r>
        <w:rPr>
          <w:rFonts w:ascii="Aptos" w:eastAsia="Times New Roman" w:hAnsi="Aptos"/>
        </w:rPr>
        <w:t>SANS Sift</w:t>
      </w:r>
    </w:p>
    <w:p w14:paraId="0383DCA6" w14:textId="77777777" w:rsidR="000177ED" w:rsidRDefault="000177ED">
      <w:pPr>
        <w:numPr>
          <w:ilvl w:val="1"/>
          <w:numId w:val="16"/>
        </w:numPr>
        <w:textAlignment w:val="center"/>
        <w:rPr>
          <w:rFonts w:ascii="Aptos" w:eastAsia="Times New Roman" w:hAnsi="Aptos"/>
        </w:rPr>
      </w:pPr>
      <w:r>
        <w:rPr>
          <w:rFonts w:ascii="Aptos" w:eastAsia="Times New Roman" w:hAnsi="Aptos"/>
          <w:b/>
          <w:bCs/>
        </w:rPr>
        <w:t>Mobile Device Forensics</w:t>
      </w:r>
    </w:p>
    <w:p w14:paraId="74B4877F" w14:textId="77777777" w:rsidR="000177ED" w:rsidRDefault="000177ED">
      <w:pPr>
        <w:numPr>
          <w:ilvl w:val="2"/>
          <w:numId w:val="16"/>
        </w:numPr>
        <w:textAlignment w:val="center"/>
        <w:rPr>
          <w:rFonts w:ascii="Aptos" w:eastAsia="Times New Roman" w:hAnsi="Aptos"/>
        </w:rPr>
      </w:pPr>
      <w:r>
        <w:rPr>
          <w:rFonts w:ascii="Aptos" w:eastAsia="Times New Roman" w:hAnsi="Aptos"/>
        </w:rPr>
        <w:t>Specially designed to read an analyze the file structures of mobile devices.</w:t>
      </w:r>
    </w:p>
    <w:p w14:paraId="4CBF0002" w14:textId="77777777" w:rsidR="000177ED" w:rsidRDefault="000177ED">
      <w:pPr>
        <w:numPr>
          <w:ilvl w:val="1"/>
          <w:numId w:val="16"/>
        </w:numPr>
        <w:textAlignment w:val="center"/>
        <w:rPr>
          <w:rFonts w:ascii="Aptos" w:eastAsia="Times New Roman" w:hAnsi="Aptos"/>
        </w:rPr>
      </w:pPr>
      <w:r>
        <w:rPr>
          <w:rFonts w:ascii="Aptos" w:eastAsia="Times New Roman" w:hAnsi="Aptos"/>
          <w:b/>
          <w:bCs/>
        </w:rPr>
        <w:t>Encryption</w:t>
      </w:r>
    </w:p>
    <w:p w14:paraId="567023B8" w14:textId="77777777" w:rsidR="000177ED" w:rsidRDefault="000177ED">
      <w:pPr>
        <w:numPr>
          <w:ilvl w:val="2"/>
          <w:numId w:val="16"/>
        </w:numPr>
        <w:textAlignment w:val="center"/>
        <w:rPr>
          <w:rFonts w:ascii="Aptos" w:eastAsia="Times New Roman" w:hAnsi="Aptos"/>
        </w:rPr>
      </w:pPr>
      <w:r>
        <w:rPr>
          <w:rFonts w:ascii="Aptos" w:eastAsia="Times New Roman" w:hAnsi="Aptos"/>
        </w:rPr>
        <w:t xml:space="preserve">A special challenge for law </w:t>
      </w:r>
      <w:r>
        <w:rPr>
          <w:rFonts w:ascii="Aptos" w:eastAsia="Times New Roman" w:hAnsi="Aptos"/>
        </w:rPr>
        <w:t>enforcement as it can quickly disrupt the initial collection and analysis efforts</w:t>
      </w:r>
    </w:p>
    <w:p w14:paraId="27171F44" w14:textId="77777777" w:rsidR="000177ED" w:rsidRDefault="000177ED">
      <w:pPr>
        <w:pStyle w:val="NormalWeb"/>
        <w:spacing w:before="0" w:beforeAutospacing="0" w:after="0" w:afterAutospacing="0"/>
        <w:rPr>
          <w:rFonts w:ascii="Aptos" w:hAnsi="Aptos"/>
        </w:rPr>
      </w:pPr>
      <w:r>
        <w:rPr>
          <w:rFonts w:ascii="Aptos" w:hAnsi="Aptos"/>
        </w:rPr>
        <w:t> </w:t>
      </w:r>
    </w:p>
    <w:p w14:paraId="3D1729E0"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Commercial vs Open-Source Forensic Tools</w:t>
      </w:r>
    </w:p>
    <w:p w14:paraId="3CAE5CBA" w14:textId="77777777" w:rsidR="000177ED" w:rsidRDefault="000177ED">
      <w:pPr>
        <w:numPr>
          <w:ilvl w:val="0"/>
          <w:numId w:val="17"/>
        </w:numPr>
        <w:textAlignment w:val="center"/>
        <w:rPr>
          <w:rFonts w:ascii="Aptos" w:eastAsia="Times New Roman" w:hAnsi="Aptos"/>
        </w:rPr>
      </w:pPr>
      <w:r>
        <w:rPr>
          <w:rFonts w:ascii="Aptos" w:eastAsia="Times New Roman" w:hAnsi="Aptos"/>
        </w:rPr>
        <w:t>Commercial requires a license</w:t>
      </w:r>
    </w:p>
    <w:p w14:paraId="08282A0F" w14:textId="77777777" w:rsidR="000177ED" w:rsidRDefault="000177ED">
      <w:pPr>
        <w:numPr>
          <w:ilvl w:val="1"/>
          <w:numId w:val="17"/>
        </w:numPr>
        <w:textAlignment w:val="center"/>
        <w:rPr>
          <w:rFonts w:ascii="Aptos" w:eastAsia="Times New Roman" w:hAnsi="Aptos"/>
        </w:rPr>
      </w:pPr>
      <w:r>
        <w:rPr>
          <w:rFonts w:ascii="Aptos" w:eastAsia="Times New Roman" w:hAnsi="Aptos"/>
        </w:rPr>
        <w:t>Purchased from a vendor such as AccessData or Guidance Software</w:t>
      </w:r>
    </w:p>
    <w:p w14:paraId="07E236CD" w14:textId="77777777" w:rsidR="000177ED" w:rsidRDefault="000177ED">
      <w:pPr>
        <w:numPr>
          <w:ilvl w:val="1"/>
          <w:numId w:val="17"/>
        </w:numPr>
        <w:textAlignment w:val="center"/>
        <w:rPr>
          <w:rFonts w:ascii="Aptos" w:eastAsia="Times New Roman" w:hAnsi="Aptos"/>
        </w:rPr>
      </w:pPr>
      <w:r>
        <w:rPr>
          <w:rFonts w:ascii="Aptos" w:eastAsia="Times New Roman" w:hAnsi="Aptos"/>
        </w:rPr>
        <w:t>FTK and EnCase</w:t>
      </w:r>
    </w:p>
    <w:p w14:paraId="0C5D168A" w14:textId="77777777" w:rsidR="000177ED" w:rsidRDefault="000177ED">
      <w:pPr>
        <w:numPr>
          <w:ilvl w:val="2"/>
          <w:numId w:val="17"/>
        </w:numPr>
        <w:textAlignment w:val="center"/>
        <w:rPr>
          <w:rFonts w:ascii="Aptos" w:eastAsia="Times New Roman" w:hAnsi="Aptos"/>
        </w:rPr>
      </w:pPr>
      <w:r>
        <w:rPr>
          <w:rFonts w:ascii="Aptos" w:eastAsia="Times New Roman" w:hAnsi="Aptos"/>
        </w:rPr>
        <w:t>Digital forensics tool that can analyze a hard drive or disk image for various kinds of information.</w:t>
      </w:r>
    </w:p>
    <w:p w14:paraId="6A366B38" w14:textId="77777777" w:rsidR="000177ED" w:rsidRDefault="000177ED">
      <w:pPr>
        <w:numPr>
          <w:ilvl w:val="1"/>
          <w:numId w:val="17"/>
        </w:numPr>
        <w:textAlignment w:val="center"/>
        <w:divId w:val="702174268"/>
        <w:rPr>
          <w:rFonts w:ascii="Aptos" w:eastAsia="Times New Roman" w:hAnsi="Aptos"/>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881"/>
        <w:gridCol w:w="1306"/>
        <w:gridCol w:w="1250"/>
      </w:tblGrid>
      <w:tr w:rsidR="00000000" w14:paraId="0DDB8AEE" w14:textId="77777777">
        <w:trPr>
          <w:divId w:val="702174268"/>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BC414C" w14:textId="77777777" w:rsidR="000177ED" w:rsidRDefault="000177ED">
            <w:pPr>
              <w:pStyle w:val="NormalWeb"/>
              <w:spacing w:before="0" w:beforeAutospacing="0" w:after="0" w:afterAutospacing="0"/>
              <w:rPr>
                <w:rFonts w:ascii="Aptos" w:hAnsi="Aptos"/>
              </w:rPr>
            </w:pPr>
            <w:r>
              <w:rPr>
                <w:rFonts w:ascii="Aptos" w:hAnsi="Aptos"/>
              </w:rPr>
              <w:t>-cost</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21E76A" w14:textId="77777777" w:rsidR="000177ED" w:rsidRDefault="000177ED">
            <w:pPr>
              <w:pStyle w:val="NormalWeb"/>
              <w:spacing w:before="0" w:beforeAutospacing="0" w:after="0" w:afterAutospacing="0"/>
              <w:rPr>
                <w:rFonts w:ascii="Aptos" w:hAnsi="Aptos"/>
              </w:rPr>
            </w:pPr>
            <w:r>
              <w:rPr>
                <w:rFonts w:ascii="Aptos" w:hAnsi="Aptos"/>
              </w:rPr>
              <w:t>+supportability</w:t>
            </w:r>
          </w:p>
        </w:tc>
        <w:tc>
          <w:tcPr>
            <w:tcW w:w="1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78914" w14:textId="77777777" w:rsidR="000177ED" w:rsidRDefault="000177ED">
            <w:pPr>
              <w:pStyle w:val="NormalWeb"/>
              <w:spacing w:before="0" w:beforeAutospacing="0" w:after="0" w:afterAutospacing="0"/>
              <w:rPr>
                <w:rFonts w:ascii="Aptos" w:hAnsi="Aptos"/>
              </w:rPr>
            </w:pPr>
            <w:r>
              <w:rPr>
                <w:rFonts w:ascii="Aptos" w:hAnsi="Aptos"/>
              </w:rPr>
              <w:t>+features</w:t>
            </w:r>
          </w:p>
        </w:tc>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28741" w14:textId="77777777" w:rsidR="000177ED" w:rsidRDefault="000177ED">
            <w:pPr>
              <w:pStyle w:val="NormalWeb"/>
              <w:spacing w:before="0" w:beforeAutospacing="0" w:after="0" w:afterAutospacing="0"/>
              <w:rPr>
                <w:rFonts w:ascii="Aptos" w:hAnsi="Aptos"/>
              </w:rPr>
            </w:pPr>
            <w:r>
              <w:rPr>
                <w:rFonts w:ascii="Aptos" w:hAnsi="Aptos"/>
              </w:rPr>
              <w:t xml:space="preserve"> -flexibility</w:t>
            </w:r>
          </w:p>
        </w:tc>
      </w:tr>
    </w:tbl>
    <w:p w14:paraId="3A6D81EC" w14:textId="77777777" w:rsidR="000177ED" w:rsidRDefault="000177ED">
      <w:pPr>
        <w:numPr>
          <w:ilvl w:val="0"/>
          <w:numId w:val="17"/>
        </w:numPr>
        <w:textAlignment w:val="center"/>
        <w:rPr>
          <w:rFonts w:ascii="Aptos" w:eastAsia="Times New Roman" w:hAnsi="Aptos"/>
        </w:rPr>
      </w:pPr>
      <w:r>
        <w:rPr>
          <w:rFonts w:ascii="Aptos" w:eastAsia="Times New Roman" w:hAnsi="Aptos"/>
        </w:rPr>
        <w:t>Open source used open dev processes.</w:t>
      </w:r>
    </w:p>
    <w:p w14:paraId="161E186F" w14:textId="77777777" w:rsidR="000177ED" w:rsidRDefault="000177ED">
      <w:pPr>
        <w:numPr>
          <w:ilvl w:val="1"/>
          <w:numId w:val="17"/>
        </w:numPr>
        <w:textAlignment w:val="center"/>
        <w:divId w:val="101657149"/>
        <w:rPr>
          <w:rFonts w:ascii="Aptos" w:eastAsia="Times New Roman" w:hAnsi="Aptos"/>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884"/>
        <w:gridCol w:w="1309"/>
        <w:gridCol w:w="1248"/>
      </w:tblGrid>
      <w:tr w:rsidR="00000000" w14:paraId="511DD676" w14:textId="77777777">
        <w:trPr>
          <w:divId w:val="101657149"/>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C2674" w14:textId="77777777" w:rsidR="000177ED" w:rsidRDefault="000177ED">
            <w:pPr>
              <w:pStyle w:val="NormalWeb"/>
              <w:spacing w:before="0" w:beforeAutospacing="0" w:after="0" w:afterAutospacing="0"/>
              <w:rPr>
                <w:rFonts w:ascii="Aptos" w:hAnsi="Aptos"/>
              </w:rPr>
            </w:pPr>
            <w:r>
              <w:rPr>
                <w:rFonts w:ascii="Aptos" w:hAnsi="Aptos"/>
              </w:rPr>
              <w:t>+cost</w:t>
            </w:r>
          </w:p>
        </w:tc>
        <w:tc>
          <w:tcPr>
            <w:tcW w:w="1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7BF898" w14:textId="77777777" w:rsidR="000177ED" w:rsidRDefault="000177ED">
            <w:pPr>
              <w:pStyle w:val="NormalWeb"/>
              <w:spacing w:before="0" w:beforeAutospacing="0" w:after="0" w:afterAutospacing="0"/>
              <w:rPr>
                <w:rFonts w:ascii="Aptos" w:hAnsi="Aptos"/>
              </w:rPr>
            </w:pPr>
            <w:r>
              <w:rPr>
                <w:rFonts w:ascii="Aptos" w:hAnsi="Aptos"/>
              </w:rPr>
              <w:t xml:space="preserve"> -supportability</w:t>
            </w:r>
          </w:p>
        </w:tc>
        <w:tc>
          <w:tcPr>
            <w:tcW w:w="1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CD1DC" w14:textId="77777777" w:rsidR="000177ED" w:rsidRDefault="000177ED">
            <w:pPr>
              <w:pStyle w:val="NormalWeb"/>
              <w:spacing w:before="0" w:beforeAutospacing="0" w:after="0" w:afterAutospacing="0"/>
              <w:rPr>
                <w:rFonts w:ascii="Aptos" w:hAnsi="Aptos"/>
              </w:rPr>
            </w:pPr>
            <w:r>
              <w:rPr>
                <w:rFonts w:ascii="Aptos" w:hAnsi="Aptos"/>
              </w:rPr>
              <w:t xml:space="preserve"> -features</w:t>
            </w:r>
          </w:p>
        </w:tc>
        <w:tc>
          <w:tcPr>
            <w:tcW w:w="1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BBB51" w14:textId="77777777" w:rsidR="000177ED" w:rsidRDefault="000177ED">
            <w:pPr>
              <w:pStyle w:val="NormalWeb"/>
              <w:spacing w:before="0" w:beforeAutospacing="0" w:after="0" w:afterAutospacing="0"/>
              <w:rPr>
                <w:rFonts w:ascii="Aptos" w:hAnsi="Aptos"/>
              </w:rPr>
            </w:pPr>
            <w:r>
              <w:rPr>
                <w:rFonts w:ascii="Aptos" w:hAnsi="Aptos"/>
              </w:rPr>
              <w:t>+flexibility</w:t>
            </w:r>
          </w:p>
        </w:tc>
      </w:tr>
    </w:tbl>
    <w:p w14:paraId="00B94403" w14:textId="77777777" w:rsidR="000177ED" w:rsidRDefault="000177ED">
      <w:pPr>
        <w:numPr>
          <w:ilvl w:val="1"/>
          <w:numId w:val="17"/>
        </w:numPr>
        <w:textAlignment w:val="center"/>
        <w:rPr>
          <w:rFonts w:ascii="Aptos" w:eastAsia="Times New Roman" w:hAnsi="Aptos"/>
        </w:rPr>
      </w:pPr>
      <w:r>
        <w:rPr>
          <w:rFonts w:ascii="Aptos" w:eastAsia="Times New Roman" w:hAnsi="Aptos"/>
        </w:rPr>
        <w:t>Sleuth Kit TSK</w:t>
      </w:r>
    </w:p>
    <w:p w14:paraId="5E72E414" w14:textId="77777777" w:rsidR="000177ED" w:rsidRDefault="000177ED">
      <w:pPr>
        <w:numPr>
          <w:ilvl w:val="2"/>
          <w:numId w:val="17"/>
        </w:numPr>
        <w:textAlignment w:val="center"/>
        <w:rPr>
          <w:rFonts w:ascii="Aptos" w:eastAsia="Times New Roman" w:hAnsi="Aptos"/>
        </w:rPr>
      </w:pPr>
      <w:r>
        <w:rPr>
          <w:rFonts w:ascii="Aptos" w:eastAsia="Times New Roman" w:hAnsi="Aptos"/>
        </w:rPr>
        <w:t>A collection of CLI tools that allows for the analysis of disk images and recover files from them.</w:t>
      </w:r>
    </w:p>
    <w:p w14:paraId="78A4CDEC" w14:textId="77777777" w:rsidR="000177ED" w:rsidRDefault="000177ED">
      <w:pPr>
        <w:numPr>
          <w:ilvl w:val="2"/>
          <w:numId w:val="17"/>
        </w:numPr>
        <w:textAlignment w:val="center"/>
        <w:rPr>
          <w:rFonts w:ascii="Aptos" w:eastAsia="Times New Roman" w:hAnsi="Aptos"/>
        </w:rPr>
      </w:pPr>
      <w:r>
        <w:rPr>
          <w:rFonts w:ascii="Aptos" w:eastAsia="Times New Roman" w:hAnsi="Aptos"/>
        </w:rPr>
        <w:t>Core functionality allows for the analysis of volume and file system data</w:t>
      </w:r>
    </w:p>
    <w:p w14:paraId="657CC94C" w14:textId="77777777" w:rsidR="000177ED" w:rsidRDefault="000177ED">
      <w:pPr>
        <w:numPr>
          <w:ilvl w:val="1"/>
          <w:numId w:val="17"/>
        </w:numPr>
        <w:textAlignment w:val="center"/>
        <w:rPr>
          <w:rFonts w:ascii="Aptos" w:eastAsia="Times New Roman" w:hAnsi="Aptos"/>
        </w:rPr>
      </w:pPr>
      <w:r>
        <w:rPr>
          <w:rFonts w:ascii="Aptos" w:eastAsia="Times New Roman" w:hAnsi="Aptos"/>
        </w:rPr>
        <w:t>SIFT</w:t>
      </w:r>
    </w:p>
    <w:p w14:paraId="7F435E78" w14:textId="77777777" w:rsidR="000177ED" w:rsidRDefault="000177ED">
      <w:pPr>
        <w:numPr>
          <w:ilvl w:val="2"/>
          <w:numId w:val="17"/>
        </w:numPr>
        <w:textAlignment w:val="center"/>
        <w:rPr>
          <w:rFonts w:ascii="Aptos" w:eastAsia="Times New Roman" w:hAnsi="Aptos"/>
        </w:rPr>
      </w:pPr>
      <w:r>
        <w:rPr>
          <w:rFonts w:ascii="Aptos" w:eastAsia="Times New Roman" w:hAnsi="Aptos"/>
        </w:rPr>
        <w:t>Includes all the tools needed to conduct an in-depth forensic or incident response investigation</w:t>
      </w:r>
    </w:p>
    <w:p w14:paraId="568C1715"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Legal Considerations</w:t>
      </w:r>
    </w:p>
    <w:p w14:paraId="575E5346" w14:textId="77777777" w:rsidR="000177ED" w:rsidRDefault="000177ED">
      <w:pPr>
        <w:numPr>
          <w:ilvl w:val="0"/>
          <w:numId w:val="18"/>
        </w:numPr>
        <w:textAlignment w:val="center"/>
        <w:rPr>
          <w:rFonts w:ascii="Aptos" w:eastAsia="Times New Roman" w:hAnsi="Aptos"/>
        </w:rPr>
      </w:pPr>
      <w:r>
        <w:rPr>
          <w:rFonts w:ascii="Aptos" w:eastAsia="Times New Roman" w:hAnsi="Aptos"/>
        </w:rPr>
        <w:t>Digital evidence is really easy to change</w:t>
      </w:r>
    </w:p>
    <w:p w14:paraId="58AD8BAE" w14:textId="77777777" w:rsidR="000177ED" w:rsidRDefault="000177ED">
      <w:pPr>
        <w:numPr>
          <w:ilvl w:val="0"/>
          <w:numId w:val="18"/>
        </w:numPr>
        <w:textAlignment w:val="center"/>
        <w:rPr>
          <w:rFonts w:ascii="Aptos" w:eastAsia="Times New Roman" w:hAnsi="Aptos"/>
        </w:rPr>
      </w:pPr>
      <w:r>
        <w:rPr>
          <w:rFonts w:ascii="Aptos" w:eastAsia="Times New Roman" w:hAnsi="Aptos"/>
          <w:b/>
          <w:bCs/>
        </w:rPr>
        <w:t>Frye Test</w:t>
      </w:r>
    </w:p>
    <w:p w14:paraId="14D47798" w14:textId="77777777" w:rsidR="000177ED" w:rsidRDefault="000177ED">
      <w:pPr>
        <w:numPr>
          <w:ilvl w:val="1"/>
          <w:numId w:val="18"/>
        </w:numPr>
        <w:textAlignment w:val="center"/>
        <w:rPr>
          <w:rFonts w:ascii="Aptos" w:eastAsia="Times New Roman" w:hAnsi="Aptos"/>
        </w:rPr>
      </w:pPr>
      <w:r>
        <w:rPr>
          <w:rFonts w:ascii="Aptos" w:eastAsia="Times New Roman" w:hAnsi="Aptos"/>
        </w:rPr>
        <w:t>From Frye vs United States (1928)</w:t>
      </w:r>
    </w:p>
    <w:p w14:paraId="35FCAC7B" w14:textId="77777777" w:rsidR="000177ED" w:rsidRDefault="000177ED">
      <w:pPr>
        <w:numPr>
          <w:ilvl w:val="1"/>
          <w:numId w:val="18"/>
        </w:numPr>
        <w:textAlignment w:val="center"/>
        <w:rPr>
          <w:rFonts w:ascii="Aptos" w:eastAsia="Times New Roman" w:hAnsi="Aptos"/>
        </w:rPr>
      </w:pPr>
      <w:r>
        <w:rPr>
          <w:rFonts w:ascii="Aptos" w:eastAsia="Times New Roman" w:hAnsi="Aptos"/>
        </w:rPr>
        <w:t>An expert's opinion must be derived from a thing, and that thing must be based science</w:t>
      </w:r>
    </w:p>
    <w:p w14:paraId="3971AF3E" w14:textId="77777777" w:rsidR="000177ED" w:rsidRDefault="000177ED">
      <w:pPr>
        <w:numPr>
          <w:ilvl w:val="1"/>
          <w:numId w:val="18"/>
        </w:numPr>
        <w:textAlignment w:val="center"/>
        <w:rPr>
          <w:rFonts w:ascii="Aptos" w:eastAsia="Times New Roman" w:hAnsi="Aptos"/>
        </w:rPr>
      </w:pPr>
      <w:r>
        <w:rPr>
          <w:rFonts w:ascii="Aptos" w:eastAsia="Times New Roman" w:hAnsi="Aptos"/>
        </w:rPr>
        <w:t xml:space="preserve">Digital forensics is </w:t>
      </w:r>
      <w:r>
        <w:rPr>
          <w:rFonts w:ascii="Aptos" w:eastAsia="Times New Roman" w:hAnsi="Aptos"/>
        </w:rPr>
        <w:t>considered demonstratable and admissible in most court cases</w:t>
      </w:r>
    </w:p>
    <w:p w14:paraId="595CBF14" w14:textId="77777777" w:rsidR="000177ED" w:rsidRDefault="000177ED">
      <w:pPr>
        <w:numPr>
          <w:ilvl w:val="0"/>
          <w:numId w:val="18"/>
        </w:numPr>
        <w:textAlignment w:val="center"/>
        <w:rPr>
          <w:rFonts w:ascii="Aptos" w:eastAsia="Times New Roman" w:hAnsi="Aptos"/>
        </w:rPr>
      </w:pPr>
      <w:r>
        <w:rPr>
          <w:rFonts w:ascii="Aptos" w:eastAsia="Times New Roman" w:hAnsi="Aptos"/>
          <w:b/>
          <w:bCs/>
        </w:rPr>
        <w:t>Daubert Standard</w:t>
      </w:r>
    </w:p>
    <w:p w14:paraId="561B4F23" w14:textId="77777777" w:rsidR="000177ED" w:rsidRDefault="000177ED">
      <w:pPr>
        <w:numPr>
          <w:ilvl w:val="1"/>
          <w:numId w:val="18"/>
        </w:numPr>
        <w:textAlignment w:val="center"/>
        <w:rPr>
          <w:rFonts w:ascii="Aptos" w:eastAsia="Times New Roman" w:hAnsi="Aptos"/>
        </w:rPr>
      </w:pPr>
      <w:r>
        <w:rPr>
          <w:rFonts w:ascii="Aptos" w:eastAsia="Times New Roman" w:hAnsi="Aptos"/>
        </w:rPr>
        <w:t>Experimental practices in the scientific community can also be admitted as evidence</w:t>
      </w:r>
    </w:p>
    <w:p w14:paraId="70B7C8A1" w14:textId="77777777" w:rsidR="000177ED" w:rsidRDefault="000177ED">
      <w:pPr>
        <w:numPr>
          <w:ilvl w:val="1"/>
          <w:numId w:val="18"/>
        </w:numPr>
        <w:textAlignment w:val="center"/>
        <w:rPr>
          <w:rFonts w:ascii="Aptos" w:eastAsia="Times New Roman" w:hAnsi="Aptos"/>
        </w:rPr>
      </w:pPr>
      <w:r>
        <w:rPr>
          <w:rFonts w:ascii="Aptos" w:eastAsia="Times New Roman" w:hAnsi="Aptos"/>
        </w:rPr>
        <w:t>Demonstrate</w:t>
      </w:r>
    </w:p>
    <w:p w14:paraId="5598BD4D" w14:textId="77777777" w:rsidR="000177ED" w:rsidRDefault="000177ED">
      <w:pPr>
        <w:numPr>
          <w:ilvl w:val="2"/>
          <w:numId w:val="18"/>
        </w:numPr>
        <w:textAlignment w:val="center"/>
        <w:divId w:val="507141948"/>
        <w:rPr>
          <w:rFonts w:ascii="Aptos" w:eastAsia="Times New Roman" w:hAnsi="Aptos"/>
        </w:rPr>
      </w:pPr>
    </w:p>
    <w:tbl>
      <w:tblPr>
        <w:tblW w:w="0" w:type="auto"/>
        <w:tblInd w:w="21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8"/>
        <w:gridCol w:w="1335"/>
        <w:gridCol w:w="1156"/>
      </w:tblGrid>
      <w:tr w:rsidR="00000000" w14:paraId="153BCE52" w14:textId="77777777">
        <w:trPr>
          <w:divId w:val="507141948"/>
        </w:trPr>
        <w:tc>
          <w:tcPr>
            <w:tcW w:w="13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313B4" w14:textId="77777777" w:rsidR="000177ED" w:rsidRDefault="000177ED">
            <w:pPr>
              <w:pStyle w:val="NormalWeb"/>
              <w:spacing w:before="0" w:beforeAutospacing="0" w:after="0" w:afterAutospacing="0"/>
              <w:rPr>
                <w:rFonts w:ascii="Aptos" w:hAnsi="Aptos"/>
              </w:rPr>
            </w:pPr>
            <w:r>
              <w:rPr>
                <w:rFonts w:ascii="Aptos" w:hAnsi="Aptos"/>
              </w:rPr>
              <w:t>Relevance</w:t>
            </w:r>
          </w:p>
        </w:tc>
        <w:tc>
          <w:tcPr>
            <w:tcW w:w="13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7CD57" w14:textId="77777777" w:rsidR="000177ED" w:rsidRDefault="000177ED">
            <w:pPr>
              <w:pStyle w:val="NormalWeb"/>
              <w:spacing w:before="0" w:beforeAutospacing="0" w:after="0" w:afterAutospacing="0"/>
              <w:rPr>
                <w:rFonts w:ascii="Aptos" w:hAnsi="Aptos"/>
              </w:rPr>
            </w:pPr>
            <w:r>
              <w:rPr>
                <w:rFonts w:ascii="Aptos" w:hAnsi="Aptos"/>
              </w:rPr>
              <w:t>Reliability</w:t>
            </w:r>
          </w:p>
        </w:tc>
        <w:tc>
          <w:tcPr>
            <w:tcW w:w="1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D3A21" w14:textId="77777777" w:rsidR="000177ED" w:rsidRDefault="000177ED">
            <w:pPr>
              <w:pStyle w:val="NormalWeb"/>
              <w:spacing w:before="0" w:beforeAutospacing="0" w:after="0" w:afterAutospacing="0"/>
              <w:rPr>
                <w:rFonts w:ascii="Aptos" w:hAnsi="Aptos"/>
              </w:rPr>
            </w:pPr>
            <w:r>
              <w:rPr>
                <w:rFonts w:ascii="Aptos" w:hAnsi="Aptos"/>
              </w:rPr>
              <w:t>Expertise</w:t>
            </w:r>
          </w:p>
        </w:tc>
      </w:tr>
    </w:tbl>
    <w:p w14:paraId="3266DA76" w14:textId="77777777" w:rsidR="000177ED" w:rsidRDefault="000177ED">
      <w:pPr>
        <w:numPr>
          <w:ilvl w:val="1"/>
          <w:numId w:val="18"/>
        </w:numPr>
        <w:textAlignment w:val="center"/>
        <w:rPr>
          <w:rFonts w:ascii="Aptos" w:eastAsia="Times New Roman" w:hAnsi="Aptos"/>
        </w:rPr>
      </w:pPr>
      <w:r>
        <w:rPr>
          <w:rFonts w:ascii="Aptos" w:eastAsia="Times New Roman" w:hAnsi="Aptos"/>
          <w:b/>
          <w:bCs/>
        </w:rPr>
        <w:t>Relevance</w:t>
      </w:r>
    </w:p>
    <w:p w14:paraId="2ED79CF6" w14:textId="77777777" w:rsidR="000177ED" w:rsidRDefault="000177ED">
      <w:pPr>
        <w:numPr>
          <w:ilvl w:val="2"/>
          <w:numId w:val="18"/>
        </w:numPr>
        <w:textAlignment w:val="center"/>
        <w:rPr>
          <w:rFonts w:ascii="Aptos" w:eastAsia="Times New Roman" w:hAnsi="Aptos"/>
        </w:rPr>
      </w:pPr>
      <w:r>
        <w:rPr>
          <w:rFonts w:ascii="Aptos" w:eastAsia="Times New Roman" w:hAnsi="Aptos"/>
        </w:rPr>
        <w:t>Evidence must have potential to help the judge or jury better understand</w:t>
      </w:r>
    </w:p>
    <w:p w14:paraId="20AD56C5" w14:textId="77777777" w:rsidR="000177ED" w:rsidRDefault="000177ED">
      <w:pPr>
        <w:numPr>
          <w:ilvl w:val="1"/>
          <w:numId w:val="18"/>
        </w:numPr>
        <w:textAlignment w:val="center"/>
        <w:rPr>
          <w:rFonts w:ascii="Aptos" w:eastAsia="Times New Roman" w:hAnsi="Aptos"/>
        </w:rPr>
      </w:pPr>
      <w:r>
        <w:rPr>
          <w:rFonts w:ascii="Aptos" w:eastAsia="Times New Roman" w:hAnsi="Aptos"/>
          <w:b/>
          <w:bCs/>
        </w:rPr>
        <w:t>Reliability</w:t>
      </w:r>
    </w:p>
    <w:p w14:paraId="34E68F65" w14:textId="77777777" w:rsidR="000177ED" w:rsidRDefault="000177ED">
      <w:pPr>
        <w:numPr>
          <w:ilvl w:val="2"/>
          <w:numId w:val="18"/>
        </w:numPr>
        <w:textAlignment w:val="center"/>
        <w:rPr>
          <w:rFonts w:ascii="Aptos" w:eastAsia="Times New Roman" w:hAnsi="Aptos"/>
        </w:rPr>
      </w:pPr>
      <w:r>
        <w:rPr>
          <w:rFonts w:ascii="Aptos" w:eastAsia="Times New Roman" w:hAnsi="Aptos"/>
        </w:rPr>
        <w:t>Methods used to collect and analyze must have been tested and validated</w:t>
      </w:r>
    </w:p>
    <w:p w14:paraId="0C17E8A4" w14:textId="77777777" w:rsidR="000177ED" w:rsidRDefault="000177ED">
      <w:pPr>
        <w:numPr>
          <w:ilvl w:val="1"/>
          <w:numId w:val="18"/>
        </w:numPr>
        <w:textAlignment w:val="center"/>
        <w:rPr>
          <w:rFonts w:ascii="Aptos" w:eastAsia="Times New Roman" w:hAnsi="Aptos"/>
        </w:rPr>
      </w:pPr>
      <w:r>
        <w:rPr>
          <w:rFonts w:ascii="Aptos" w:eastAsia="Times New Roman" w:hAnsi="Aptos"/>
          <w:b/>
          <w:bCs/>
        </w:rPr>
        <w:t>Expertise</w:t>
      </w:r>
    </w:p>
    <w:p w14:paraId="0C4491FB" w14:textId="77777777" w:rsidR="000177ED" w:rsidRDefault="000177ED">
      <w:pPr>
        <w:numPr>
          <w:ilvl w:val="2"/>
          <w:numId w:val="18"/>
        </w:numPr>
        <w:textAlignment w:val="center"/>
        <w:rPr>
          <w:rFonts w:ascii="Aptos" w:eastAsia="Times New Roman" w:hAnsi="Aptos"/>
        </w:rPr>
      </w:pPr>
      <w:r>
        <w:rPr>
          <w:rFonts w:ascii="Aptos" w:eastAsia="Times New Roman" w:hAnsi="Aptos"/>
        </w:rPr>
        <w:t>The expert witness presenting the evidence must be qualified to testify about the evidence</w:t>
      </w:r>
    </w:p>
    <w:p w14:paraId="3DA0F8B7"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Building a Forensic Toolkit</w:t>
      </w:r>
    </w:p>
    <w:p w14:paraId="6372569A" w14:textId="77777777" w:rsidR="000177ED" w:rsidRDefault="000177ED">
      <w:pPr>
        <w:numPr>
          <w:ilvl w:val="0"/>
          <w:numId w:val="19"/>
        </w:numPr>
        <w:textAlignment w:val="center"/>
        <w:rPr>
          <w:rFonts w:ascii="Aptos" w:eastAsia="Times New Roman" w:hAnsi="Aptos"/>
        </w:rPr>
      </w:pPr>
      <w:r>
        <w:rPr>
          <w:rFonts w:ascii="Aptos" w:eastAsia="Times New Roman" w:hAnsi="Aptos"/>
          <w:b/>
          <w:bCs/>
        </w:rPr>
        <w:t>Trusted Source</w:t>
      </w:r>
    </w:p>
    <w:p w14:paraId="34712EC8" w14:textId="77777777" w:rsidR="000177ED" w:rsidRDefault="000177ED">
      <w:pPr>
        <w:numPr>
          <w:ilvl w:val="1"/>
          <w:numId w:val="19"/>
        </w:numPr>
        <w:textAlignment w:val="center"/>
        <w:rPr>
          <w:rFonts w:ascii="Aptos" w:eastAsia="Times New Roman" w:hAnsi="Aptos"/>
        </w:rPr>
      </w:pPr>
      <w:r>
        <w:rPr>
          <w:rFonts w:ascii="Aptos" w:eastAsia="Times New Roman" w:hAnsi="Aptos"/>
        </w:rPr>
        <w:t xml:space="preserve">Software verified using a digital hash value to ensure it was not modified since its creation or installation </w:t>
      </w:r>
    </w:p>
    <w:p w14:paraId="751C8A84" w14:textId="77777777" w:rsidR="000177ED" w:rsidRDefault="000177ED">
      <w:pPr>
        <w:pStyle w:val="NormalWeb"/>
        <w:spacing w:before="0" w:beforeAutospacing="0" w:after="0" w:afterAutospacing="0"/>
        <w:ind w:left="1620"/>
        <w:rPr>
          <w:rFonts w:ascii="Aptos" w:hAnsi="Aptos"/>
        </w:rPr>
      </w:pPr>
      <w:r>
        <w:rPr>
          <w:rFonts w:ascii="Aptos" w:hAnsi="Aptos"/>
        </w:rPr>
        <w:t> </w:t>
      </w:r>
    </w:p>
    <w:p w14:paraId="62FADE51" w14:textId="77777777" w:rsidR="000177ED" w:rsidRDefault="000177ED">
      <w:pPr>
        <w:pStyle w:val="NormalWeb"/>
        <w:spacing w:before="0" w:beforeAutospacing="0" w:after="0" w:afterAutospacing="0"/>
        <w:ind w:left="1620"/>
        <w:rPr>
          <w:rFonts w:ascii="Aptos" w:hAnsi="Aptos"/>
        </w:rPr>
      </w:pPr>
      <w:r>
        <w:rPr>
          <w:rFonts w:ascii="Aptos" w:hAnsi="Aptos"/>
        </w:rPr>
        <w:t> </w:t>
      </w:r>
    </w:p>
    <w:p w14:paraId="4D2FA6B6" w14:textId="77777777" w:rsidR="000177ED" w:rsidRDefault="000177ED">
      <w:pPr>
        <w:pStyle w:val="NormalWeb"/>
        <w:spacing w:before="0" w:beforeAutospacing="0" w:after="0" w:afterAutospacing="0"/>
        <w:rPr>
          <w:rFonts w:ascii="Aptos" w:hAnsi="Aptos"/>
        </w:rPr>
      </w:pPr>
      <w:r>
        <w:rPr>
          <w:rFonts w:ascii="Aptos" w:hAnsi="Aptos"/>
        </w:rPr>
        <w:t> </w:t>
      </w:r>
    </w:p>
    <w:p w14:paraId="381B736D" w14:textId="77777777" w:rsidR="000177ED" w:rsidRDefault="000177ED">
      <w:pPr>
        <w:pStyle w:val="NormalWeb"/>
        <w:spacing w:before="0" w:beforeAutospacing="0" w:after="0" w:afterAutospacing="0"/>
        <w:rPr>
          <w:rFonts w:ascii="Aptos" w:hAnsi="Aptos"/>
          <w:sz w:val="40"/>
          <w:szCs w:val="40"/>
        </w:rPr>
      </w:pPr>
      <w:r>
        <w:rPr>
          <w:rFonts w:ascii="Aptos" w:hAnsi="Aptos"/>
          <w:sz w:val="40"/>
          <w:szCs w:val="40"/>
        </w:rPr>
        <w:t>Digital Forensic Investigations</w:t>
      </w:r>
    </w:p>
    <w:p w14:paraId="1027F83D"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8, 2026</w:t>
      </w:r>
    </w:p>
    <w:p w14:paraId="686AF541"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12:16 PM</w:t>
      </w:r>
    </w:p>
    <w:p w14:paraId="6A4FA82F" w14:textId="77777777" w:rsidR="000177ED" w:rsidRDefault="000177ED">
      <w:pPr>
        <w:pStyle w:val="NormalWeb"/>
        <w:spacing w:before="0" w:beforeAutospacing="0" w:after="0" w:afterAutospacing="0"/>
        <w:rPr>
          <w:rFonts w:ascii="Aptos" w:hAnsi="Aptos"/>
        </w:rPr>
      </w:pPr>
      <w:r>
        <w:rPr>
          <w:rFonts w:ascii="Aptos" w:hAnsi="Aptos"/>
        </w:rPr>
        <w:t> </w:t>
      </w:r>
    </w:p>
    <w:p w14:paraId="0CF410A8"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Preserving Evidence</w:t>
      </w:r>
    </w:p>
    <w:p w14:paraId="0A2FC0FF" w14:textId="77777777" w:rsidR="000177ED" w:rsidRDefault="000177ED">
      <w:pPr>
        <w:numPr>
          <w:ilvl w:val="0"/>
          <w:numId w:val="20"/>
        </w:numPr>
        <w:textAlignment w:val="center"/>
        <w:rPr>
          <w:rFonts w:ascii="Aptos" w:eastAsia="Times New Roman" w:hAnsi="Aptos"/>
        </w:rPr>
      </w:pPr>
      <w:r>
        <w:rPr>
          <w:rFonts w:ascii="Aptos" w:eastAsia="Times New Roman" w:hAnsi="Aptos"/>
        </w:rPr>
        <w:t>It is important not to let the computer lock from inactivity</w:t>
      </w:r>
    </w:p>
    <w:p w14:paraId="650BA072" w14:textId="77777777" w:rsidR="000177ED" w:rsidRDefault="000177ED">
      <w:pPr>
        <w:numPr>
          <w:ilvl w:val="1"/>
          <w:numId w:val="20"/>
        </w:numPr>
        <w:textAlignment w:val="center"/>
        <w:rPr>
          <w:rFonts w:ascii="Aptos" w:eastAsia="Times New Roman" w:hAnsi="Aptos"/>
        </w:rPr>
      </w:pPr>
      <w:r>
        <w:rPr>
          <w:rFonts w:ascii="Aptos" w:eastAsia="Times New Roman" w:hAnsi="Aptos"/>
        </w:rPr>
        <w:t>Move mouse at least once a minute</w:t>
      </w:r>
    </w:p>
    <w:p w14:paraId="0A171CE5" w14:textId="77777777" w:rsidR="000177ED" w:rsidRDefault="000177ED">
      <w:pPr>
        <w:numPr>
          <w:ilvl w:val="2"/>
          <w:numId w:val="20"/>
        </w:numPr>
        <w:textAlignment w:val="center"/>
        <w:rPr>
          <w:rFonts w:ascii="Aptos" w:eastAsia="Times New Roman" w:hAnsi="Aptos"/>
        </w:rPr>
      </w:pPr>
      <w:r>
        <w:rPr>
          <w:rFonts w:ascii="Aptos" w:eastAsia="Times New Roman" w:hAnsi="Aptos"/>
        </w:rPr>
        <w:t>Mouse Jiggler</w:t>
      </w:r>
    </w:p>
    <w:p w14:paraId="33BC2AC0" w14:textId="77777777" w:rsidR="000177ED" w:rsidRDefault="000177ED">
      <w:pPr>
        <w:numPr>
          <w:ilvl w:val="3"/>
          <w:numId w:val="20"/>
        </w:numPr>
        <w:textAlignment w:val="center"/>
        <w:rPr>
          <w:rFonts w:ascii="Aptos" w:eastAsia="Times New Roman" w:hAnsi="Aptos"/>
        </w:rPr>
      </w:pPr>
      <w:r>
        <w:rPr>
          <w:rFonts w:ascii="Aptos" w:eastAsia="Times New Roman" w:hAnsi="Aptos"/>
        </w:rPr>
        <w:t>Electronic Jigglers</w:t>
      </w:r>
    </w:p>
    <w:p w14:paraId="54C0CC02" w14:textId="77777777" w:rsidR="000177ED" w:rsidRDefault="000177ED">
      <w:pPr>
        <w:numPr>
          <w:ilvl w:val="4"/>
          <w:numId w:val="20"/>
        </w:numPr>
        <w:textAlignment w:val="center"/>
        <w:rPr>
          <w:rFonts w:ascii="Aptos" w:eastAsia="Times New Roman" w:hAnsi="Aptos"/>
        </w:rPr>
      </w:pPr>
      <w:r>
        <w:rPr>
          <w:rFonts w:ascii="Aptos" w:eastAsia="Times New Roman" w:hAnsi="Aptos"/>
        </w:rPr>
        <w:t>Looks like a USB thumb drive</w:t>
      </w:r>
    </w:p>
    <w:p w14:paraId="035F54C7" w14:textId="77777777" w:rsidR="000177ED" w:rsidRDefault="000177ED">
      <w:pPr>
        <w:numPr>
          <w:ilvl w:val="4"/>
          <w:numId w:val="20"/>
        </w:numPr>
        <w:textAlignment w:val="center"/>
        <w:rPr>
          <w:rFonts w:ascii="Aptos" w:eastAsia="Times New Roman" w:hAnsi="Aptos"/>
        </w:rPr>
      </w:pPr>
      <w:r>
        <w:rPr>
          <w:rFonts w:ascii="Aptos" w:eastAsia="Times New Roman" w:hAnsi="Aptos"/>
        </w:rPr>
        <w:t>Enter random mouse movements</w:t>
      </w:r>
    </w:p>
    <w:p w14:paraId="7B4406EB" w14:textId="77777777" w:rsidR="000177ED" w:rsidRDefault="000177ED">
      <w:pPr>
        <w:numPr>
          <w:ilvl w:val="3"/>
          <w:numId w:val="20"/>
        </w:numPr>
        <w:textAlignment w:val="center"/>
        <w:rPr>
          <w:rFonts w:ascii="Aptos" w:eastAsia="Times New Roman" w:hAnsi="Aptos"/>
        </w:rPr>
      </w:pPr>
      <w:r>
        <w:rPr>
          <w:rFonts w:ascii="Aptos" w:eastAsia="Times New Roman" w:hAnsi="Aptos"/>
        </w:rPr>
        <w:t>Mechanical Jigglers</w:t>
      </w:r>
    </w:p>
    <w:p w14:paraId="7BCA6126" w14:textId="77777777" w:rsidR="000177ED" w:rsidRDefault="000177ED">
      <w:pPr>
        <w:numPr>
          <w:ilvl w:val="4"/>
          <w:numId w:val="20"/>
        </w:numPr>
        <w:textAlignment w:val="center"/>
        <w:rPr>
          <w:rFonts w:ascii="Aptos" w:eastAsia="Times New Roman" w:hAnsi="Aptos"/>
        </w:rPr>
      </w:pPr>
      <w:r>
        <w:rPr>
          <w:rFonts w:ascii="Aptos" w:eastAsia="Times New Roman" w:hAnsi="Aptos"/>
        </w:rPr>
        <w:t>Not connected to suspect computer</w:t>
      </w:r>
    </w:p>
    <w:p w14:paraId="1DFDF1B5" w14:textId="77777777" w:rsidR="000177ED" w:rsidRDefault="000177ED">
      <w:pPr>
        <w:numPr>
          <w:ilvl w:val="4"/>
          <w:numId w:val="20"/>
        </w:numPr>
        <w:textAlignment w:val="center"/>
        <w:rPr>
          <w:rFonts w:ascii="Aptos" w:eastAsia="Times New Roman" w:hAnsi="Aptos"/>
        </w:rPr>
      </w:pPr>
      <w:r>
        <w:rPr>
          <w:rFonts w:ascii="Aptos" w:eastAsia="Times New Roman" w:hAnsi="Aptos"/>
        </w:rPr>
        <w:t>Placed underneath the mouse</w:t>
      </w:r>
    </w:p>
    <w:p w14:paraId="322E6CD2" w14:textId="77777777" w:rsidR="000177ED" w:rsidRDefault="000177ED">
      <w:pPr>
        <w:numPr>
          <w:ilvl w:val="0"/>
          <w:numId w:val="20"/>
        </w:numPr>
        <w:textAlignment w:val="center"/>
        <w:rPr>
          <w:rFonts w:ascii="Aptos" w:eastAsia="Times New Roman" w:hAnsi="Aptos"/>
        </w:rPr>
      </w:pPr>
      <w:r>
        <w:rPr>
          <w:rFonts w:ascii="Aptos" w:eastAsia="Times New Roman" w:hAnsi="Aptos"/>
        </w:rPr>
        <w:t>Follow order of volatility</w:t>
      </w:r>
    </w:p>
    <w:p w14:paraId="3A117361" w14:textId="77777777" w:rsidR="000177ED" w:rsidRDefault="000177ED">
      <w:pPr>
        <w:numPr>
          <w:ilvl w:val="1"/>
          <w:numId w:val="20"/>
        </w:numPr>
        <w:textAlignment w:val="center"/>
        <w:rPr>
          <w:rFonts w:ascii="Aptos" w:eastAsia="Times New Roman" w:hAnsi="Aptos"/>
        </w:rPr>
      </w:pPr>
      <w:r>
        <w:rPr>
          <w:rFonts w:ascii="Aptos" w:eastAsia="Times New Roman" w:hAnsi="Aptos"/>
        </w:rPr>
        <w:t>Collect System RAM memory dump</w:t>
      </w:r>
    </w:p>
    <w:p w14:paraId="4A8427D4" w14:textId="77777777" w:rsidR="000177ED" w:rsidRDefault="000177ED">
      <w:pPr>
        <w:numPr>
          <w:ilvl w:val="1"/>
          <w:numId w:val="20"/>
        </w:numPr>
        <w:textAlignment w:val="center"/>
        <w:rPr>
          <w:rFonts w:ascii="Aptos" w:eastAsia="Times New Roman" w:hAnsi="Aptos"/>
        </w:rPr>
      </w:pPr>
      <w:r>
        <w:rPr>
          <w:rFonts w:ascii="Aptos" w:eastAsia="Times New Roman" w:hAnsi="Aptos"/>
        </w:rPr>
        <w:t>Collect Network Forensic Details</w:t>
      </w:r>
    </w:p>
    <w:p w14:paraId="4AF8D6D1" w14:textId="77777777" w:rsidR="000177ED" w:rsidRDefault="000177ED">
      <w:pPr>
        <w:numPr>
          <w:ilvl w:val="1"/>
          <w:numId w:val="20"/>
        </w:numPr>
        <w:textAlignment w:val="center"/>
        <w:rPr>
          <w:rFonts w:ascii="Aptos" w:eastAsia="Times New Roman" w:hAnsi="Aptos"/>
        </w:rPr>
      </w:pPr>
      <w:r>
        <w:rPr>
          <w:rFonts w:ascii="Aptos" w:eastAsia="Times New Roman" w:hAnsi="Aptos"/>
        </w:rPr>
        <w:t>Collect contents of hard disk by creating image\</w:t>
      </w:r>
    </w:p>
    <w:p w14:paraId="4755F1DB" w14:textId="77777777" w:rsidR="000177ED" w:rsidRDefault="000177ED">
      <w:pPr>
        <w:numPr>
          <w:ilvl w:val="0"/>
          <w:numId w:val="20"/>
        </w:numPr>
        <w:textAlignment w:val="center"/>
        <w:rPr>
          <w:rFonts w:ascii="Aptos" w:eastAsia="Times New Roman" w:hAnsi="Aptos"/>
        </w:rPr>
      </w:pPr>
      <w:r>
        <w:rPr>
          <w:rFonts w:ascii="Aptos" w:eastAsia="Times New Roman" w:hAnsi="Aptos"/>
        </w:rPr>
        <w:t>Understand the warrant to know what you are allowed to take or look at</w:t>
      </w:r>
    </w:p>
    <w:p w14:paraId="472C47E8"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Preparing an Evidence Drive</w:t>
      </w:r>
    </w:p>
    <w:p w14:paraId="08CF77F6" w14:textId="77777777" w:rsidR="000177ED" w:rsidRDefault="000177ED">
      <w:pPr>
        <w:numPr>
          <w:ilvl w:val="0"/>
          <w:numId w:val="21"/>
        </w:numPr>
        <w:textAlignment w:val="center"/>
        <w:rPr>
          <w:rFonts w:ascii="Aptos" w:eastAsia="Times New Roman" w:hAnsi="Aptos"/>
        </w:rPr>
      </w:pPr>
      <w:r>
        <w:rPr>
          <w:rFonts w:ascii="Aptos" w:eastAsia="Times New Roman" w:hAnsi="Aptos"/>
        </w:rPr>
        <w:t>Format Thumb Drive (that you bring):</w:t>
      </w:r>
    </w:p>
    <w:p w14:paraId="1A39C254" w14:textId="77777777" w:rsidR="000177ED" w:rsidRDefault="000177ED">
      <w:pPr>
        <w:numPr>
          <w:ilvl w:val="1"/>
          <w:numId w:val="21"/>
        </w:numPr>
        <w:textAlignment w:val="center"/>
        <w:rPr>
          <w:rFonts w:ascii="Aptos" w:eastAsia="Times New Roman" w:hAnsi="Aptos"/>
        </w:rPr>
      </w:pPr>
      <w:r>
        <w:rPr>
          <w:rFonts w:ascii="Aptos" w:eastAsia="Times New Roman" w:hAnsi="Aptos"/>
          <w:i/>
          <w:iCs/>
        </w:rPr>
        <w:t>format &lt;drive letter&gt; /fs &lt;file system&gt; /p:1</w:t>
      </w:r>
    </w:p>
    <w:p w14:paraId="34E0DF91" w14:textId="77777777" w:rsidR="000177ED" w:rsidRDefault="000177ED">
      <w:pPr>
        <w:numPr>
          <w:ilvl w:val="2"/>
          <w:numId w:val="21"/>
        </w:numPr>
        <w:textAlignment w:val="center"/>
        <w:rPr>
          <w:rFonts w:ascii="Aptos" w:eastAsia="Times New Roman" w:hAnsi="Aptos"/>
        </w:rPr>
      </w:pPr>
      <w:r>
        <w:rPr>
          <w:rFonts w:ascii="Aptos" w:eastAsia="Times New Roman" w:hAnsi="Aptos"/>
        </w:rPr>
        <w:t xml:space="preserve">e.g. </w:t>
      </w:r>
      <w:r>
        <w:rPr>
          <w:rFonts w:ascii="Aptos" w:eastAsia="Times New Roman" w:hAnsi="Aptos"/>
          <w:i/>
          <w:iCs/>
        </w:rPr>
        <w:t>format d: /fs exfat /p:1</w:t>
      </w:r>
    </w:p>
    <w:p w14:paraId="31ED895B" w14:textId="77777777" w:rsidR="000177ED" w:rsidRDefault="000177ED">
      <w:pPr>
        <w:numPr>
          <w:ilvl w:val="1"/>
          <w:numId w:val="21"/>
        </w:numPr>
        <w:textAlignment w:val="center"/>
        <w:rPr>
          <w:rFonts w:ascii="Aptos" w:eastAsia="Times New Roman" w:hAnsi="Aptos"/>
        </w:rPr>
      </w:pPr>
      <w:r>
        <w:rPr>
          <w:rFonts w:ascii="Aptos" w:eastAsia="Times New Roman" w:hAnsi="Aptos"/>
        </w:rPr>
        <w:t>Do for several different drives</w:t>
      </w:r>
    </w:p>
    <w:p w14:paraId="00BB2D12"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Creating a Trusted Tools USB Drive</w:t>
      </w:r>
    </w:p>
    <w:p w14:paraId="27BCCA2E" w14:textId="77777777" w:rsidR="000177ED" w:rsidRDefault="000177ED">
      <w:pPr>
        <w:numPr>
          <w:ilvl w:val="0"/>
          <w:numId w:val="22"/>
        </w:numPr>
        <w:textAlignment w:val="center"/>
        <w:rPr>
          <w:rFonts w:ascii="Aptos" w:eastAsia="Times New Roman" w:hAnsi="Aptos"/>
        </w:rPr>
      </w:pPr>
      <w:r>
        <w:rPr>
          <w:rFonts w:ascii="Aptos" w:eastAsia="Times New Roman" w:hAnsi="Aptos"/>
        </w:rPr>
        <w:t>Create a hash</w:t>
      </w:r>
    </w:p>
    <w:p w14:paraId="10A51ADC" w14:textId="77777777" w:rsidR="000177ED" w:rsidRDefault="000177ED">
      <w:pPr>
        <w:numPr>
          <w:ilvl w:val="1"/>
          <w:numId w:val="22"/>
        </w:numPr>
        <w:textAlignment w:val="center"/>
        <w:rPr>
          <w:rFonts w:ascii="Aptos" w:eastAsia="Times New Roman" w:hAnsi="Aptos"/>
        </w:rPr>
      </w:pPr>
      <w:r>
        <w:rPr>
          <w:rFonts w:ascii="Aptos" w:eastAsia="Times New Roman" w:hAnsi="Aptos"/>
        </w:rPr>
        <w:t>MD-5, SHA-1, SHA-256</w:t>
      </w:r>
    </w:p>
    <w:p w14:paraId="2904283A"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Collecting Volatile Evidence</w:t>
      </w:r>
    </w:p>
    <w:p w14:paraId="1F88010B" w14:textId="77777777" w:rsidR="000177ED" w:rsidRDefault="000177ED">
      <w:pPr>
        <w:numPr>
          <w:ilvl w:val="0"/>
          <w:numId w:val="23"/>
        </w:numPr>
        <w:textAlignment w:val="center"/>
        <w:rPr>
          <w:rFonts w:ascii="Aptos" w:eastAsia="Times New Roman" w:hAnsi="Aptos"/>
        </w:rPr>
      </w:pPr>
      <w:r>
        <w:rPr>
          <w:rFonts w:ascii="Aptos" w:eastAsia="Times New Roman" w:hAnsi="Aptos"/>
        </w:rPr>
        <w:t>STEP 1</w:t>
      </w:r>
    </w:p>
    <w:p w14:paraId="3F9CB529" w14:textId="77777777" w:rsidR="000177ED" w:rsidRDefault="000177ED">
      <w:pPr>
        <w:numPr>
          <w:ilvl w:val="1"/>
          <w:numId w:val="23"/>
        </w:numPr>
        <w:textAlignment w:val="center"/>
        <w:rPr>
          <w:rFonts w:ascii="Aptos" w:eastAsia="Times New Roman" w:hAnsi="Aptos"/>
        </w:rPr>
      </w:pPr>
      <w:r>
        <w:rPr>
          <w:rFonts w:ascii="Aptos" w:eastAsia="Times New Roman" w:hAnsi="Aptos"/>
        </w:rPr>
        <w:t>Collect the system processor cache and the system memory</w:t>
      </w:r>
    </w:p>
    <w:p w14:paraId="79DEC3E4" w14:textId="77777777" w:rsidR="000177ED" w:rsidRDefault="000177ED">
      <w:pPr>
        <w:numPr>
          <w:ilvl w:val="1"/>
          <w:numId w:val="23"/>
        </w:numPr>
        <w:textAlignment w:val="center"/>
        <w:rPr>
          <w:rFonts w:ascii="Aptos" w:eastAsia="Times New Roman" w:hAnsi="Aptos"/>
        </w:rPr>
      </w:pPr>
      <w:r>
        <w:rPr>
          <w:rFonts w:ascii="Aptos" w:eastAsia="Times New Roman" w:hAnsi="Aptos"/>
        </w:rPr>
        <w:t>.AD1 File</w:t>
      </w:r>
    </w:p>
    <w:p w14:paraId="720DE9D3" w14:textId="77777777" w:rsidR="000177ED" w:rsidRDefault="000177ED">
      <w:pPr>
        <w:numPr>
          <w:ilvl w:val="2"/>
          <w:numId w:val="23"/>
        </w:numPr>
        <w:textAlignment w:val="center"/>
        <w:rPr>
          <w:rFonts w:ascii="Aptos" w:eastAsia="Times New Roman" w:hAnsi="Aptos"/>
        </w:rPr>
      </w:pPr>
      <w:r>
        <w:rPr>
          <w:rFonts w:ascii="Aptos" w:eastAsia="Times New Roman" w:hAnsi="Aptos"/>
        </w:rPr>
        <w:t>A proprietary file format used by FTK to copy all of the original storage media, including the deleted files, the slack space, as well as any unallocated space to a disk image</w:t>
      </w:r>
    </w:p>
    <w:p w14:paraId="1AD0485A"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14:paraId="4374728C" w14:textId="77777777" w:rsidR="000177ED" w:rsidRDefault="000177ED">
      <w:pPr>
        <w:pStyle w:val="NormalWeb"/>
        <w:spacing w:before="0" w:beforeAutospacing="0" w:after="0" w:afterAutospacing="0"/>
        <w:ind w:left="540"/>
        <w:rPr>
          <w:rFonts w:ascii="Aptos" w:hAnsi="Aptos"/>
        </w:rPr>
      </w:pPr>
      <w:r>
        <w:rPr>
          <w:rFonts w:ascii="Aptos" w:hAnsi="Aptos"/>
        </w:rPr>
        <w:t> </w:t>
      </w:r>
    </w:p>
    <w:p w14:paraId="655B3422" w14:textId="77777777" w:rsidR="000177ED" w:rsidRDefault="000177ED">
      <w:pPr>
        <w:pStyle w:val="NormalWeb"/>
        <w:spacing w:before="0" w:beforeAutospacing="0" w:after="0" w:afterAutospacing="0"/>
        <w:rPr>
          <w:rFonts w:ascii="Aptos" w:hAnsi="Aptos"/>
        </w:rPr>
      </w:pPr>
      <w:r>
        <w:rPr>
          <w:rFonts w:ascii="Aptos" w:hAnsi="Aptos"/>
        </w:rPr>
        <w:t xml:space="preserve"> </w:t>
      </w:r>
    </w:p>
    <w:p w14:paraId="76EBDCEE" w14:textId="77777777" w:rsidR="000177ED" w:rsidRDefault="000177ED">
      <w:pPr>
        <w:pStyle w:val="NormalWeb"/>
        <w:spacing w:before="0" w:beforeAutospacing="0" w:after="0" w:afterAutospacing="0"/>
        <w:rPr>
          <w:rFonts w:ascii="Aptos" w:hAnsi="Aptos"/>
        </w:rPr>
      </w:pPr>
      <w:r>
        <w:rPr>
          <w:rFonts w:ascii="Aptos" w:hAnsi="Aptos"/>
        </w:rPr>
        <w:t> </w:t>
      </w:r>
    </w:p>
    <w:p w14:paraId="51879BD5" w14:textId="77777777" w:rsidR="000177ED" w:rsidRDefault="000177E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Incident Response Lifecycle</w:t>
      </w:r>
    </w:p>
    <w:p w14:paraId="5A722081"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September 9, 2026</w:t>
      </w:r>
    </w:p>
    <w:p w14:paraId="6755E4CE"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3:43 PM</w:t>
      </w:r>
    </w:p>
    <w:p w14:paraId="65379AE9" w14:textId="77777777" w:rsidR="000177ED" w:rsidRDefault="000177ED">
      <w:pPr>
        <w:pStyle w:val="NormalWeb"/>
        <w:spacing w:before="0" w:beforeAutospacing="0" w:after="0" w:afterAutospacing="0"/>
        <w:rPr>
          <w:rFonts w:ascii="Aptos" w:hAnsi="Aptos"/>
        </w:rPr>
      </w:pPr>
      <w:r>
        <w:rPr>
          <w:rFonts w:ascii="Aptos" w:hAnsi="Aptos"/>
        </w:rPr>
        <w:t> </w:t>
      </w:r>
    </w:p>
    <w:p w14:paraId="213EC1F3"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Phase 1: Preparation</w:t>
      </w:r>
    </w:p>
    <w:p w14:paraId="7FA350EE" w14:textId="77777777" w:rsidR="000177ED" w:rsidRDefault="000177ED">
      <w:pPr>
        <w:numPr>
          <w:ilvl w:val="0"/>
          <w:numId w:val="24"/>
        </w:numPr>
        <w:textAlignment w:val="center"/>
        <w:rPr>
          <w:rFonts w:ascii="Aptos" w:eastAsia="Times New Roman" w:hAnsi="Aptos"/>
        </w:rPr>
      </w:pPr>
      <w:r>
        <w:rPr>
          <w:rFonts w:ascii="Aptos" w:eastAsia="Times New Roman" w:hAnsi="Aptos"/>
        </w:rPr>
        <w:t>The organization will establish and train an incident response team.</w:t>
      </w:r>
    </w:p>
    <w:p w14:paraId="3764A981" w14:textId="77777777" w:rsidR="000177ED" w:rsidRDefault="000177ED">
      <w:pPr>
        <w:numPr>
          <w:ilvl w:val="0"/>
          <w:numId w:val="24"/>
        </w:numPr>
        <w:textAlignment w:val="center"/>
        <w:rPr>
          <w:rFonts w:ascii="Aptos" w:eastAsia="Times New Roman" w:hAnsi="Aptos"/>
        </w:rPr>
      </w:pPr>
      <w:r>
        <w:rPr>
          <w:rFonts w:ascii="Aptos" w:eastAsia="Times New Roman" w:hAnsi="Aptos"/>
        </w:rPr>
        <w:t>Most methodologies will emphasize the preparation phase.</w:t>
      </w:r>
    </w:p>
    <w:p w14:paraId="2BC79B32" w14:textId="77777777" w:rsidR="000177ED" w:rsidRDefault="000177ED">
      <w:pPr>
        <w:numPr>
          <w:ilvl w:val="0"/>
          <w:numId w:val="24"/>
        </w:numPr>
        <w:textAlignment w:val="center"/>
        <w:rPr>
          <w:rFonts w:ascii="Aptos" w:eastAsia="Times New Roman" w:hAnsi="Aptos"/>
        </w:rPr>
      </w:pPr>
      <w:r>
        <w:rPr>
          <w:rFonts w:ascii="Aptos" w:eastAsia="Times New Roman" w:hAnsi="Aptos"/>
        </w:rPr>
        <w:t xml:space="preserve">Preparing forensic toolkit is </w:t>
      </w:r>
      <w:r>
        <w:rPr>
          <w:rFonts w:ascii="Aptos" w:eastAsia="Times New Roman" w:hAnsi="Aptos"/>
        </w:rPr>
        <w:t>critically important.</w:t>
      </w:r>
    </w:p>
    <w:p w14:paraId="2399A522" w14:textId="77777777" w:rsidR="000177ED" w:rsidRDefault="000177ED">
      <w:pPr>
        <w:numPr>
          <w:ilvl w:val="0"/>
          <w:numId w:val="24"/>
        </w:numPr>
        <w:textAlignment w:val="center"/>
        <w:rPr>
          <w:rFonts w:ascii="Aptos" w:eastAsia="Times New Roman" w:hAnsi="Aptos"/>
        </w:rPr>
      </w:pPr>
      <w:r>
        <w:rPr>
          <w:rFonts w:ascii="Aptos" w:eastAsia="Times New Roman" w:hAnsi="Aptos"/>
        </w:rPr>
        <w:t>Ensure hard drives or other storage devices have been wiped to a known good state before using them in the field.</w:t>
      </w:r>
    </w:p>
    <w:p w14:paraId="5860C644" w14:textId="77777777" w:rsidR="000177ED" w:rsidRDefault="000177ED">
      <w:pPr>
        <w:numPr>
          <w:ilvl w:val="0"/>
          <w:numId w:val="24"/>
        </w:numPr>
        <w:textAlignment w:val="center"/>
        <w:rPr>
          <w:rFonts w:ascii="Aptos" w:eastAsia="Times New Roman" w:hAnsi="Aptos"/>
        </w:rPr>
      </w:pPr>
      <w:r>
        <w:rPr>
          <w:rFonts w:ascii="Aptos" w:eastAsia="Times New Roman" w:hAnsi="Aptos"/>
        </w:rPr>
        <w:t>Have a standard in place and ensure hard disk drives are prepared as part of a toolkit</w:t>
      </w:r>
    </w:p>
    <w:p w14:paraId="13A31265" w14:textId="77777777" w:rsidR="000177ED" w:rsidRDefault="000177ED">
      <w:pPr>
        <w:pStyle w:val="NormalWeb"/>
        <w:spacing w:before="0" w:beforeAutospacing="0" w:after="0" w:afterAutospacing="0"/>
        <w:rPr>
          <w:rFonts w:ascii="Aptos" w:hAnsi="Aptos"/>
        </w:rPr>
      </w:pPr>
      <w:r>
        <w:rPr>
          <w:rFonts w:ascii="Aptos" w:hAnsi="Aptos"/>
        </w:rPr>
        <w:t> </w:t>
      </w:r>
    </w:p>
    <w:p w14:paraId="7205718C" w14:textId="77777777" w:rsidR="000177ED" w:rsidRDefault="000177ED">
      <w:pPr>
        <w:pStyle w:val="NormalWeb"/>
        <w:spacing w:before="0" w:beforeAutospacing="0" w:after="0" w:afterAutospacing="0"/>
        <w:rPr>
          <w:rFonts w:ascii="Aptos" w:hAnsi="Aptos"/>
        </w:rPr>
      </w:pPr>
      <w:r>
        <w:rPr>
          <w:rFonts w:ascii="Aptos" w:hAnsi="Aptos"/>
        </w:rPr>
        <w:t> </w:t>
      </w:r>
    </w:p>
    <w:p w14:paraId="55E2054A"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Phase 2: Detection and Analysis</w:t>
      </w:r>
    </w:p>
    <w:p w14:paraId="5AF1C46B" w14:textId="77777777" w:rsidR="000177ED" w:rsidRDefault="000177ED">
      <w:pPr>
        <w:numPr>
          <w:ilvl w:val="0"/>
          <w:numId w:val="25"/>
        </w:numPr>
        <w:textAlignment w:val="center"/>
        <w:rPr>
          <w:rFonts w:ascii="Aptos" w:eastAsia="Times New Roman" w:hAnsi="Aptos"/>
        </w:rPr>
      </w:pPr>
      <w:r>
        <w:rPr>
          <w:rFonts w:ascii="Aptos" w:eastAsia="Times New Roman" w:hAnsi="Aptos"/>
        </w:rPr>
        <w:t>The organization is focused on identifying, categorizing, and prioritizing unusual activity within the network and systems.</w:t>
      </w:r>
    </w:p>
    <w:p w14:paraId="0809233A" w14:textId="77777777" w:rsidR="000177ED" w:rsidRDefault="000177ED">
      <w:pPr>
        <w:numPr>
          <w:ilvl w:val="0"/>
          <w:numId w:val="25"/>
        </w:numPr>
        <w:textAlignment w:val="center"/>
        <w:rPr>
          <w:rFonts w:ascii="Aptos" w:eastAsia="Times New Roman" w:hAnsi="Aptos"/>
        </w:rPr>
      </w:pPr>
      <w:r>
        <w:rPr>
          <w:rFonts w:ascii="Aptos" w:eastAsia="Times New Roman" w:hAnsi="Aptos"/>
          <w:b/>
          <w:bCs/>
        </w:rPr>
        <w:t>Law Enforcement</w:t>
      </w:r>
    </w:p>
    <w:p w14:paraId="61992031" w14:textId="77777777" w:rsidR="000177ED" w:rsidRDefault="000177ED">
      <w:pPr>
        <w:numPr>
          <w:ilvl w:val="1"/>
          <w:numId w:val="25"/>
        </w:numPr>
        <w:textAlignment w:val="center"/>
        <w:rPr>
          <w:rFonts w:ascii="Aptos" w:eastAsia="Times New Roman" w:hAnsi="Aptos"/>
        </w:rPr>
      </w:pPr>
      <w:r>
        <w:rPr>
          <w:rFonts w:ascii="Aptos" w:eastAsia="Times New Roman" w:hAnsi="Aptos"/>
        </w:rPr>
        <w:t>Collect evidence</w:t>
      </w:r>
    </w:p>
    <w:p w14:paraId="4A74D383" w14:textId="77777777" w:rsidR="000177ED" w:rsidRDefault="000177ED">
      <w:pPr>
        <w:numPr>
          <w:ilvl w:val="0"/>
          <w:numId w:val="25"/>
        </w:numPr>
        <w:textAlignment w:val="center"/>
        <w:rPr>
          <w:rFonts w:ascii="Aptos" w:eastAsia="Times New Roman" w:hAnsi="Aptos"/>
        </w:rPr>
      </w:pPr>
      <w:r>
        <w:rPr>
          <w:rFonts w:ascii="Aptos" w:eastAsia="Times New Roman" w:hAnsi="Aptos"/>
          <w:b/>
          <w:bCs/>
        </w:rPr>
        <w:t>Commercial Organization</w:t>
      </w:r>
    </w:p>
    <w:p w14:paraId="7EE32F03" w14:textId="77777777" w:rsidR="000177ED" w:rsidRDefault="000177ED">
      <w:pPr>
        <w:numPr>
          <w:ilvl w:val="1"/>
          <w:numId w:val="25"/>
        </w:numPr>
        <w:textAlignment w:val="center"/>
        <w:rPr>
          <w:rFonts w:ascii="Aptos" w:eastAsia="Times New Roman" w:hAnsi="Aptos"/>
        </w:rPr>
      </w:pPr>
      <w:r>
        <w:rPr>
          <w:rFonts w:ascii="Aptos" w:eastAsia="Times New Roman" w:hAnsi="Aptos"/>
        </w:rPr>
        <w:t>Check Malicious/Suspicious Event</w:t>
      </w:r>
    </w:p>
    <w:p w14:paraId="6C8F91E7" w14:textId="77777777" w:rsidR="000177ED" w:rsidRDefault="000177ED">
      <w:pPr>
        <w:numPr>
          <w:ilvl w:val="0"/>
          <w:numId w:val="26"/>
        </w:numPr>
        <w:textAlignment w:val="center"/>
        <w:rPr>
          <w:rFonts w:ascii="Aptos" w:eastAsia="Times New Roman" w:hAnsi="Aptos"/>
          <w:color w:val="2E75B5"/>
        </w:rPr>
      </w:pPr>
      <w:r>
        <w:rPr>
          <w:rFonts w:ascii="Calibri" w:eastAsia="Times New Roman" w:hAnsi="Calibri" w:cs="Calibri"/>
          <w:color w:val="2E75B5"/>
          <w:sz w:val="28"/>
          <w:szCs w:val="28"/>
        </w:rPr>
        <w:t>Incident</w:t>
      </w:r>
    </w:p>
    <w:p w14:paraId="5ADD4905" w14:textId="77777777" w:rsidR="000177ED" w:rsidRDefault="000177ED">
      <w:pPr>
        <w:numPr>
          <w:ilvl w:val="1"/>
          <w:numId w:val="26"/>
        </w:numPr>
        <w:textAlignment w:val="center"/>
        <w:rPr>
          <w:rFonts w:ascii="Aptos" w:eastAsia="Times New Roman" w:hAnsi="Aptos"/>
        </w:rPr>
      </w:pPr>
      <w:r>
        <w:rPr>
          <w:rFonts w:ascii="Aptos" w:eastAsia="Times New Roman" w:hAnsi="Aptos"/>
        </w:rPr>
        <w:t xml:space="preserve">Event that deviates from </w:t>
      </w:r>
      <w:r>
        <w:rPr>
          <w:rFonts w:ascii="Aptos" w:eastAsia="Times New Roman" w:hAnsi="Aptos"/>
        </w:rPr>
        <w:t>normal operation or expected behavior.</w:t>
      </w:r>
    </w:p>
    <w:p w14:paraId="764739A0" w14:textId="77777777" w:rsidR="000177ED" w:rsidRDefault="000177ED">
      <w:pPr>
        <w:numPr>
          <w:ilvl w:val="1"/>
          <w:numId w:val="26"/>
        </w:numPr>
        <w:textAlignment w:val="center"/>
        <w:rPr>
          <w:rFonts w:ascii="Aptos" w:eastAsia="Times New Roman" w:hAnsi="Aptos"/>
        </w:rPr>
      </w:pPr>
      <w:r>
        <w:rPr>
          <w:rFonts w:ascii="Aptos" w:eastAsia="Times New Roman" w:hAnsi="Aptos"/>
        </w:rPr>
        <w:t>(Incident Response Case) Situation that requires immediate attention and management to minimize negative impact</w:t>
      </w:r>
    </w:p>
    <w:p w14:paraId="257AB626" w14:textId="77777777" w:rsidR="000177ED" w:rsidRDefault="000177ED">
      <w:pPr>
        <w:numPr>
          <w:ilvl w:val="2"/>
          <w:numId w:val="26"/>
        </w:numPr>
        <w:textAlignment w:val="center"/>
        <w:rPr>
          <w:rFonts w:ascii="Aptos" w:eastAsia="Times New Roman" w:hAnsi="Aptos"/>
        </w:rPr>
      </w:pPr>
      <w:r>
        <w:rPr>
          <w:rFonts w:ascii="Aptos" w:eastAsia="Times New Roman" w:hAnsi="Aptos"/>
        </w:rPr>
        <w:t>Cyber Attacks, Data Breaches, Nat Disasters</w:t>
      </w:r>
    </w:p>
    <w:p w14:paraId="6FAA8F91" w14:textId="77777777" w:rsidR="000177ED" w:rsidRDefault="000177ED">
      <w:pPr>
        <w:numPr>
          <w:ilvl w:val="0"/>
          <w:numId w:val="27"/>
        </w:numPr>
        <w:textAlignment w:val="center"/>
        <w:rPr>
          <w:rFonts w:ascii="Aptos" w:eastAsia="Times New Roman" w:hAnsi="Aptos"/>
        </w:rPr>
      </w:pPr>
      <w:r>
        <w:rPr>
          <w:rFonts w:ascii="Aptos" w:eastAsia="Times New Roman" w:hAnsi="Aptos"/>
        </w:rPr>
        <w:t>Indicators of Compromise (IoC)</w:t>
      </w:r>
    </w:p>
    <w:p w14:paraId="7D529D9E" w14:textId="77777777" w:rsidR="000177ED" w:rsidRDefault="000177ED">
      <w:pPr>
        <w:numPr>
          <w:ilvl w:val="1"/>
          <w:numId w:val="27"/>
        </w:numPr>
        <w:textAlignment w:val="center"/>
        <w:rPr>
          <w:rFonts w:ascii="Aptos" w:eastAsia="Times New Roman" w:hAnsi="Aptos"/>
        </w:rPr>
      </w:pPr>
      <w:r>
        <w:rPr>
          <w:rFonts w:ascii="Aptos" w:eastAsia="Times New Roman" w:hAnsi="Aptos"/>
        </w:rPr>
        <w:t>Sign that suggests that a computer system, network, or device has been compromised or is at risk.</w:t>
      </w:r>
    </w:p>
    <w:p w14:paraId="65759E9F" w14:textId="77777777" w:rsidR="000177ED" w:rsidRDefault="000177ED">
      <w:pPr>
        <w:numPr>
          <w:ilvl w:val="1"/>
          <w:numId w:val="27"/>
        </w:numPr>
        <w:textAlignment w:val="center"/>
        <w:rPr>
          <w:rFonts w:ascii="Aptos" w:eastAsia="Times New Roman" w:hAnsi="Aptos"/>
        </w:rPr>
      </w:pPr>
      <w:r>
        <w:rPr>
          <w:rFonts w:ascii="Aptos" w:eastAsia="Times New Roman" w:hAnsi="Aptos"/>
        </w:rPr>
        <w:t>Changes in system or network behavior, Unusual processes or files, unexpected network traffic, etc.</w:t>
      </w:r>
    </w:p>
    <w:p w14:paraId="6C532D13" w14:textId="77777777" w:rsidR="000177ED" w:rsidRDefault="000177ED">
      <w:pPr>
        <w:numPr>
          <w:ilvl w:val="0"/>
          <w:numId w:val="27"/>
        </w:numPr>
        <w:textAlignment w:val="center"/>
        <w:rPr>
          <w:rFonts w:ascii="Aptos" w:eastAsia="Times New Roman" w:hAnsi="Aptos"/>
        </w:rPr>
      </w:pPr>
      <w:r>
        <w:rPr>
          <w:rFonts w:ascii="Aptos" w:eastAsia="Times New Roman" w:hAnsi="Aptos"/>
        </w:rPr>
        <w:t>Three categories of IoCs</w:t>
      </w:r>
    </w:p>
    <w:p w14:paraId="4DF520A5" w14:textId="77777777" w:rsidR="000177ED" w:rsidRDefault="000177ED">
      <w:pPr>
        <w:numPr>
          <w:ilvl w:val="1"/>
          <w:numId w:val="27"/>
        </w:numPr>
        <w:textAlignment w:val="center"/>
        <w:rPr>
          <w:rFonts w:ascii="Aptos" w:eastAsia="Times New Roman" w:hAnsi="Aptos"/>
        </w:rPr>
      </w:pPr>
      <w:r>
        <w:rPr>
          <w:rFonts w:ascii="Aptos" w:eastAsia="Times New Roman" w:hAnsi="Aptos"/>
        </w:rPr>
        <w:t>Benign: False positive</w:t>
      </w:r>
    </w:p>
    <w:p w14:paraId="4FF245C3" w14:textId="77777777" w:rsidR="000177ED" w:rsidRDefault="000177ED">
      <w:pPr>
        <w:numPr>
          <w:ilvl w:val="1"/>
          <w:numId w:val="27"/>
        </w:numPr>
        <w:textAlignment w:val="center"/>
        <w:rPr>
          <w:rFonts w:ascii="Aptos" w:eastAsia="Times New Roman" w:hAnsi="Aptos"/>
        </w:rPr>
      </w:pPr>
      <w:r>
        <w:rPr>
          <w:rFonts w:ascii="Aptos" w:eastAsia="Times New Roman" w:hAnsi="Aptos"/>
        </w:rPr>
        <w:t>Malicious: Incident</w:t>
      </w:r>
    </w:p>
    <w:p w14:paraId="1C6B324B" w14:textId="77777777" w:rsidR="000177ED" w:rsidRDefault="000177ED">
      <w:pPr>
        <w:numPr>
          <w:ilvl w:val="1"/>
          <w:numId w:val="27"/>
        </w:numPr>
        <w:textAlignment w:val="center"/>
        <w:rPr>
          <w:rFonts w:ascii="Aptos" w:eastAsia="Times New Roman" w:hAnsi="Aptos"/>
        </w:rPr>
      </w:pPr>
      <w:r>
        <w:rPr>
          <w:rFonts w:ascii="Aptos" w:eastAsia="Times New Roman" w:hAnsi="Aptos"/>
        </w:rPr>
        <w:t>Suspicious: Requires further analysis.</w:t>
      </w:r>
    </w:p>
    <w:p w14:paraId="577522AA" w14:textId="77777777" w:rsidR="000177ED" w:rsidRDefault="000177ED">
      <w:pPr>
        <w:numPr>
          <w:ilvl w:val="0"/>
          <w:numId w:val="27"/>
        </w:numPr>
        <w:textAlignment w:val="center"/>
        <w:rPr>
          <w:rFonts w:ascii="Aptos" w:eastAsia="Times New Roman" w:hAnsi="Aptos"/>
        </w:rPr>
      </w:pPr>
      <w:r>
        <w:rPr>
          <w:rFonts w:ascii="Aptos" w:eastAsia="Times New Roman" w:hAnsi="Aptos"/>
        </w:rPr>
        <w:t>Need to have idea of "normal" on network/systems</w:t>
      </w:r>
    </w:p>
    <w:p w14:paraId="43BFAF2C" w14:textId="77777777" w:rsidR="000177ED" w:rsidRDefault="000177ED">
      <w:pPr>
        <w:numPr>
          <w:ilvl w:val="0"/>
          <w:numId w:val="27"/>
        </w:numPr>
        <w:textAlignment w:val="center"/>
        <w:rPr>
          <w:rFonts w:ascii="Aptos" w:eastAsia="Times New Roman" w:hAnsi="Aptos"/>
        </w:rPr>
      </w:pPr>
      <w:r>
        <w:rPr>
          <w:rFonts w:ascii="Aptos" w:eastAsia="Times New Roman" w:hAnsi="Aptos"/>
        </w:rPr>
        <w:t>Use event correlation for all sensors, alerts, and logs</w:t>
      </w:r>
    </w:p>
    <w:p w14:paraId="2BAFF58A" w14:textId="77777777" w:rsidR="000177ED" w:rsidRDefault="000177ED">
      <w:pPr>
        <w:numPr>
          <w:ilvl w:val="0"/>
          <w:numId w:val="27"/>
        </w:numPr>
        <w:textAlignment w:val="center"/>
        <w:rPr>
          <w:rFonts w:ascii="Aptos" w:eastAsia="Times New Roman" w:hAnsi="Aptos"/>
        </w:rPr>
      </w:pPr>
      <w:r>
        <w:rPr>
          <w:rFonts w:ascii="Aptos" w:eastAsia="Times New Roman" w:hAnsi="Aptos"/>
        </w:rPr>
        <w:t>An incident responder is much less thorough than a forensic investigator in collecting evidence and performing full documentation.</w:t>
      </w:r>
    </w:p>
    <w:p w14:paraId="186B7EB6" w14:textId="77777777" w:rsidR="000177ED" w:rsidRDefault="000177ED">
      <w:pPr>
        <w:pStyle w:val="NormalWeb"/>
        <w:spacing w:before="0" w:beforeAutospacing="0" w:after="0" w:afterAutospacing="0"/>
        <w:rPr>
          <w:rFonts w:ascii="Aptos" w:hAnsi="Aptos"/>
        </w:rPr>
      </w:pPr>
      <w:r>
        <w:rPr>
          <w:rFonts w:ascii="Aptos" w:hAnsi="Aptos"/>
        </w:rPr>
        <w:t> </w:t>
      </w:r>
    </w:p>
    <w:p w14:paraId="6EE8BBD8"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Phase 3: Containment, Eradication, and Recovery</w:t>
      </w:r>
    </w:p>
    <w:p w14:paraId="717B425B" w14:textId="77777777" w:rsidR="000177ED" w:rsidRDefault="000177ED">
      <w:pPr>
        <w:numPr>
          <w:ilvl w:val="0"/>
          <w:numId w:val="28"/>
        </w:numPr>
        <w:textAlignment w:val="center"/>
        <w:rPr>
          <w:rFonts w:ascii="Aptos" w:eastAsia="Times New Roman" w:hAnsi="Aptos"/>
        </w:rPr>
      </w:pPr>
      <w:r>
        <w:rPr>
          <w:rFonts w:ascii="Aptos" w:eastAsia="Times New Roman" w:hAnsi="Aptos"/>
        </w:rPr>
        <w:t xml:space="preserve">The organization uses the detection and analysis to devise a plan to stop an incident. </w:t>
      </w:r>
    </w:p>
    <w:p w14:paraId="20AD84B0" w14:textId="77777777" w:rsidR="000177ED" w:rsidRDefault="000177ED">
      <w:pPr>
        <w:numPr>
          <w:ilvl w:val="0"/>
          <w:numId w:val="28"/>
        </w:numPr>
        <w:textAlignment w:val="center"/>
        <w:rPr>
          <w:rFonts w:ascii="Aptos" w:eastAsia="Times New Roman" w:hAnsi="Aptos"/>
        </w:rPr>
      </w:pPr>
      <w:r>
        <w:rPr>
          <w:rFonts w:ascii="Aptos" w:eastAsia="Times New Roman" w:hAnsi="Aptos"/>
          <w:b/>
          <w:bCs/>
        </w:rPr>
        <w:t>Isolation</w:t>
      </w:r>
    </w:p>
    <w:p w14:paraId="3BC80F82" w14:textId="77777777" w:rsidR="000177ED" w:rsidRDefault="000177ED">
      <w:pPr>
        <w:numPr>
          <w:ilvl w:val="1"/>
          <w:numId w:val="28"/>
        </w:numPr>
        <w:textAlignment w:val="center"/>
        <w:rPr>
          <w:rFonts w:ascii="Aptos" w:eastAsia="Times New Roman" w:hAnsi="Aptos"/>
        </w:rPr>
      </w:pPr>
      <w:r>
        <w:rPr>
          <w:rFonts w:ascii="Aptos" w:eastAsia="Times New Roman" w:hAnsi="Aptos"/>
        </w:rPr>
        <w:t xml:space="preserve">One of the oldest and most </w:t>
      </w:r>
      <w:r>
        <w:rPr>
          <w:rFonts w:ascii="Aptos" w:eastAsia="Times New Roman" w:hAnsi="Aptos"/>
        </w:rPr>
        <w:t>common strategies that prevents the attacker from continuing to access a victimized machine.</w:t>
      </w:r>
    </w:p>
    <w:p w14:paraId="0507B137" w14:textId="77777777" w:rsidR="000177ED" w:rsidRDefault="000177ED">
      <w:pPr>
        <w:numPr>
          <w:ilvl w:val="1"/>
          <w:numId w:val="28"/>
        </w:numPr>
        <w:textAlignment w:val="center"/>
        <w:rPr>
          <w:rFonts w:ascii="Aptos" w:eastAsia="Times New Roman" w:hAnsi="Aptos"/>
        </w:rPr>
      </w:pPr>
      <w:r>
        <w:rPr>
          <w:rFonts w:ascii="Aptos" w:eastAsia="Times New Roman" w:hAnsi="Aptos"/>
        </w:rPr>
        <w:t>Some malware now conduct their own checks to determine if a system has been isolated.</w:t>
      </w:r>
    </w:p>
    <w:p w14:paraId="13264D4C" w14:textId="77777777" w:rsidR="000177ED" w:rsidRDefault="000177ED">
      <w:pPr>
        <w:numPr>
          <w:ilvl w:val="0"/>
          <w:numId w:val="28"/>
        </w:numPr>
        <w:textAlignment w:val="center"/>
        <w:rPr>
          <w:rFonts w:ascii="Aptos" w:eastAsia="Times New Roman" w:hAnsi="Aptos"/>
        </w:rPr>
      </w:pPr>
      <w:r>
        <w:rPr>
          <w:rFonts w:ascii="Aptos" w:eastAsia="Times New Roman" w:hAnsi="Aptos"/>
          <w:b/>
          <w:bCs/>
        </w:rPr>
        <w:t>Mitigations</w:t>
      </w:r>
    </w:p>
    <w:p w14:paraId="3F700692" w14:textId="77777777" w:rsidR="000177ED" w:rsidRDefault="000177ED">
      <w:pPr>
        <w:numPr>
          <w:ilvl w:val="1"/>
          <w:numId w:val="28"/>
        </w:numPr>
        <w:textAlignment w:val="center"/>
        <w:rPr>
          <w:rFonts w:ascii="Aptos" w:eastAsia="Times New Roman" w:hAnsi="Aptos"/>
        </w:rPr>
      </w:pPr>
      <w:r>
        <w:rPr>
          <w:rFonts w:ascii="Aptos" w:eastAsia="Times New Roman" w:hAnsi="Aptos"/>
        </w:rPr>
        <w:t>Actions that reduce the severity, seriousness, or painfulness of the malware infection</w:t>
      </w:r>
    </w:p>
    <w:p w14:paraId="47B8DE17" w14:textId="77777777" w:rsidR="000177ED" w:rsidRDefault="000177ED">
      <w:pPr>
        <w:numPr>
          <w:ilvl w:val="0"/>
          <w:numId w:val="28"/>
        </w:numPr>
        <w:textAlignment w:val="center"/>
        <w:rPr>
          <w:rFonts w:ascii="Aptos" w:eastAsia="Times New Roman" w:hAnsi="Aptos"/>
        </w:rPr>
      </w:pPr>
      <w:r>
        <w:rPr>
          <w:rFonts w:ascii="Aptos" w:eastAsia="Times New Roman" w:hAnsi="Aptos"/>
          <w:b/>
          <w:bCs/>
        </w:rPr>
        <w:t>Sandboxing</w:t>
      </w:r>
    </w:p>
    <w:p w14:paraId="1A2CE409" w14:textId="77777777" w:rsidR="000177ED" w:rsidRDefault="000177ED">
      <w:pPr>
        <w:numPr>
          <w:ilvl w:val="1"/>
          <w:numId w:val="28"/>
        </w:numPr>
        <w:textAlignment w:val="center"/>
        <w:rPr>
          <w:rFonts w:ascii="Aptos" w:eastAsia="Times New Roman" w:hAnsi="Aptos"/>
        </w:rPr>
      </w:pPr>
      <w:r>
        <w:rPr>
          <w:rFonts w:ascii="Aptos" w:eastAsia="Times New Roman" w:hAnsi="Aptos"/>
        </w:rPr>
        <w:t>A security mechanism for separating a system from critical system resources and programs.</w:t>
      </w:r>
    </w:p>
    <w:p w14:paraId="4734F247" w14:textId="77777777" w:rsidR="000177ED" w:rsidRDefault="000177ED">
      <w:pPr>
        <w:numPr>
          <w:ilvl w:val="0"/>
          <w:numId w:val="28"/>
        </w:numPr>
        <w:textAlignment w:val="center"/>
        <w:rPr>
          <w:rFonts w:ascii="Aptos" w:eastAsia="Times New Roman" w:hAnsi="Aptos"/>
        </w:rPr>
      </w:pPr>
      <w:r>
        <w:rPr>
          <w:rFonts w:ascii="Aptos" w:eastAsia="Times New Roman" w:hAnsi="Aptos"/>
          <w:b/>
          <w:bCs/>
        </w:rPr>
        <w:t>Eradication</w:t>
      </w:r>
    </w:p>
    <w:p w14:paraId="553F72CC" w14:textId="77777777" w:rsidR="000177ED" w:rsidRDefault="000177ED">
      <w:pPr>
        <w:numPr>
          <w:ilvl w:val="1"/>
          <w:numId w:val="28"/>
        </w:numPr>
        <w:textAlignment w:val="center"/>
        <w:rPr>
          <w:rFonts w:ascii="Aptos" w:eastAsia="Times New Roman" w:hAnsi="Aptos"/>
        </w:rPr>
      </w:pPr>
      <w:r>
        <w:rPr>
          <w:rFonts w:ascii="Aptos" w:eastAsia="Times New Roman" w:hAnsi="Aptos"/>
        </w:rPr>
        <w:t>Focused on the complete removal and destruction of the cause of the incident.</w:t>
      </w:r>
    </w:p>
    <w:p w14:paraId="7E23D040" w14:textId="77777777" w:rsidR="000177ED" w:rsidRDefault="000177ED">
      <w:pPr>
        <w:numPr>
          <w:ilvl w:val="1"/>
          <w:numId w:val="28"/>
        </w:numPr>
        <w:textAlignment w:val="center"/>
        <w:rPr>
          <w:rFonts w:ascii="Aptos" w:eastAsia="Times New Roman" w:hAnsi="Aptos"/>
        </w:rPr>
      </w:pPr>
      <w:r>
        <w:rPr>
          <w:rFonts w:ascii="Aptos" w:eastAsia="Times New Roman" w:hAnsi="Aptos"/>
        </w:rPr>
        <w:t>One of the shortest parts</w:t>
      </w:r>
    </w:p>
    <w:p w14:paraId="3EF926C7" w14:textId="77777777" w:rsidR="000177ED" w:rsidRDefault="000177ED">
      <w:pPr>
        <w:numPr>
          <w:ilvl w:val="0"/>
          <w:numId w:val="28"/>
        </w:numPr>
        <w:textAlignment w:val="center"/>
        <w:rPr>
          <w:rFonts w:ascii="Aptos" w:eastAsia="Times New Roman" w:hAnsi="Aptos"/>
        </w:rPr>
      </w:pPr>
      <w:r>
        <w:rPr>
          <w:rFonts w:ascii="Aptos" w:eastAsia="Times New Roman" w:hAnsi="Aptos"/>
          <w:b/>
          <w:bCs/>
        </w:rPr>
        <w:t>Recovery</w:t>
      </w:r>
    </w:p>
    <w:p w14:paraId="77518020" w14:textId="77777777" w:rsidR="000177ED" w:rsidRDefault="000177ED">
      <w:pPr>
        <w:numPr>
          <w:ilvl w:val="1"/>
          <w:numId w:val="28"/>
        </w:numPr>
        <w:textAlignment w:val="center"/>
        <w:rPr>
          <w:rFonts w:ascii="Aptos" w:eastAsia="Times New Roman" w:hAnsi="Aptos"/>
        </w:rPr>
      </w:pPr>
      <w:r>
        <w:rPr>
          <w:rFonts w:ascii="Aptos" w:eastAsia="Times New Roman" w:hAnsi="Aptos"/>
        </w:rPr>
        <w:t>Returning systems to healthy and normal operations.</w:t>
      </w:r>
    </w:p>
    <w:p w14:paraId="0CAD31AE" w14:textId="77777777" w:rsidR="000177ED" w:rsidRDefault="000177ED">
      <w:pPr>
        <w:numPr>
          <w:ilvl w:val="1"/>
          <w:numId w:val="28"/>
        </w:numPr>
        <w:textAlignment w:val="center"/>
        <w:rPr>
          <w:rFonts w:ascii="Aptos" w:eastAsia="Times New Roman" w:hAnsi="Aptos"/>
        </w:rPr>
      </w:pPr>
      <w:r>
        <w:rPr>
          <w:rFonts w:ascii="Aptos" w:eastAsia="Times New Roman" w:hAnsi="Aptos"/>
        </w:rPr>
        <w:t>Harden all devices</w:t>
      </w:r>
    </w:p>
    <w:p w14:paraId="6B57A2F8" w14:textId="77777777" w:rsidR="000177ED" w:rsidRDefault="000177ED">
      <w:pPr>
        <w:numPr>
          <w:ilvl w:val="1"/>
          <w:numId w:val="28"/>
        </w:numPr>
        <w:textAlignment w:val="center"/>
        <w:rPr>
          <w:rFonts w:ascii="Aptos" w:eastAsia="Times New Roman" w:hAnsi="Aptos"/>
        </w:rPr>
      </w:pPr>
      <w:r>
        <w:rPr>
          <w:rFonts w:ascii="Aptos" w:eastAsia="Times New Roman" w:hAnsi="Aptos"/>
        </w:rPr>
        <w:t>One of the longest parts</w:t>
      </w:r>
    </w:p>
    <w:p w14:paraId="1C13FE3B" w14:textId="77777777" w:rsidR="000177ED" w:rsidRDefault="000177E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60CD3E8" w14:textId="77777777" w:rsidR="000177ED" w:rsidRDefault="000177ED">
      <w:pPr>
        <w:pStyle w:val="NormalWeb"/>
        <w:spacing w:before="0" w:beforeAutospacing="0" w:after="0" w:afterAutospacing="0"/>
        <w:rPr>
          <w:rFonts w:ascii="Aptos" w:hAnsi="Aptos"/>
        </w:rPr>
      </w:pPr>
      <w:r>
        <w:rPr>
          <w:rFonts w:ascii="Aptos" w:hAnsi="Aptos"/>
        </w:rPr>
        <w:t> </w:t>
      </w:r>
    </w:p>
    <w:p w14:paraId="752A4724" w14:textId="77777777" w:rsidR="000177ED" w:rsidRDefault="000177ED">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Phase 4: Post-Incident Activity</w:t>
      </w:r>
    </w:p>
    <w:p w14:paraId="71F82470" w14:textId="77777777" w:rsidR="000177ED" w:rsidRDefault="000177ED">
      <w:pPr>
        <w:numPr>
          <w:ilvl w:val="0"/>
          <w:numId w:val="29"/>
        </w:numPr>
        <w:textAlignment w:val="center"/>
        <w:rPr>
          <w:rFonts w:ascii="Aptos" w:eastAsia="Times New Roman" w:hAnsi="Aptos"/>
        </w:rPr>
      </w:pPr>
      <w:r>
        <w:rPr>
          <w:rFonts w:ascii="Aptos" w:eastAsia="Times New Roman" w:hAnsi="Aptos"/>
        </w:rPr>
        <w:t>Stop, collect after-action reports, and document the lessons learned from the incident.</w:t>
      </w:r>
    </w:p>
    <w:p w14:paraId="579AE056" w14:textId="77777777" w:rsidR="000177ED" w:rsidRDefault="000177ED">
      <w:pPr>
        <w:numPr>
          <w:ilvl w:val="0"/>
          <w:numId w:val="29"/>
        </w:numPr>
        <w:textAlignment w:val="center"/>
        <w:rPr>
          <w:rFonts w:ascii="Aptos" w:eastAsia="Times New Roman" w:hAnsi="Aptos"/>
        </w:rPr>
      </w:pPr>
      <w:r>
        <w:rPr>
          <w:rFonts w:ascii="Aptos" w:eastAsia="Times New Roman" w:hAnsi="Aptos"/>
        </w:rPr>
        <w:t>Collect lessons learned from the given incident</w:t>
      </w:r>
    </w:p>
    <w:p w14:paraId="6B9D22A0" w14:textId="77777777" w:rsidR="000177ED" w:rsidRDefault="000177ED">
      <w:pPr>
        <w:numPr>
          <w:ilvl w:val="1"/>
          <w:numId w:val="29"/>
        </w:numPr>
        <w:textAlignment w:val="center"/>
        <w:rPr>
          <w:rFonts w:ascii="Aptos" w:eastAsia="Times New Roman" w:hAnsi="Aptos"/>
        </w:rPr>
      </w:pPr>
      <w:r>
        <w:rPr>
          <w:rFonts w:ascii="Aptos" w:eastAsia="Times New Roman" w:hAnsi="Aptos"/>
        </w:rPr>
        <w:t xml:space="preserve">A formalized method to document things experienced in the incident. </w:t>
      </w:r>
    </w:p>
    <w:p w14:paraId="064636BC" w14:textId="77777777" w:rsidR="000177ED" w:rsidRDefault="000177ED">
      <w:pPr>
        <w:numPr>
          <w:ilvl w:val="0"/>
          <w:numId w:val="29"/>
        </w:numPr>
        <w:textAlignment w:val="center"/>
        <w:rPr>
          <w:rFonts w:ascii="Aptos" w:eastAsia="Times New Roman" w:hAnsi="Aptos"/>
        </w:rPr>
      </w:pPr>
      <w:r>
        <w:rPr>
          <w:rFonts w:ascii="Aptos" w:eastAsia="Times New Roman" w:hAnsi="Aptos"/>
        </w:rPr>
        <w:t>Define the metrics and measures to be collected</w:t>
      </w:r>
    </w:p>
    <w:p w14:paraId="4EAE7F45" w14:textId="77777777" w:rsidR="000177ED" w:rsidRDefault="000177ED">
      <w:pPr>
        <w:numPr>
          <w:ilvl w:val="1"/>
          <w:numId w:val="29"/>
        </w:numPr>
        <w:textAlignment w:val="center"/>
        <w:rPr>
          <w:rFonts w:ascii="Aptos" w:eastAsia="Times New Roman" w:hAnsi="Aptos"/>
        </w:rPr>
      </w:pPr>
      <w:r>
        <w:rPr>
          <w:rFonts w:ascii="Aptos" w:eastAsia="Times New Roman" w:hAnsi="Aptos"/>
        </w:rPr>
        <w:t>Metric</w:t>
      </w:r>
    </w:p>
    <w:p w14:paraId="17556405" w14:textId="77777777" w:rsidR="000177ED" w:rsidRDefault="000177ED">
      <w:pPr>
        <w:numPr>
          <w:ilvl w:val="2"/>
          <w:numId w:val="29"/>
        </w:numPr>
        <w:textAlignment w:val="center"/>
        <w:rPr>
          <w:rFonts w:ascii="Aptos" w:eastAsia="Times New Roman" w:hAnsi="Aptos"/>
        </w:rPr>
      </w:pPr>
      <w:r>
        <w:rPr>
          <w:rFonts w:ascii="Aptos" w:eastAsia="Times New Roman" w:hAnsi="Aptos"/>
        </w:rPr>
        <w:t>Unit of measurement used to refer to some characteristic of the incident</w:t>
      </w:r>
    </w:p>
    <w:p w14:paraId="41EAC126" w14:textId="77777777" w:rsidR="000177ED" w:rsidRDefault="000177ED">
      <w:pPr>
        <w:numPr>
          <w:ilvl w:val="1"/>
          <w:numId w:val="29"/>
        </w:numPr>
        <w:textAlignment w:val="center"/>
        <w:rPr>
          <w:rFonts w:ascii="Aptos" w:eastAsia="Times New Roman" w:hAnsi="Aptos"/>
        </w:rPr>
      </w:pPr>
      <w:r>
        <w:rPr>
          <w:rFonts w:ascii="Aptos" w:eastAsia="Times New Roman" w:hAnsi="Aptos"/>
        </w:rPr>
        <w:t>Measure</w:t>
      </w:r>
    </w:p>
    <w:p w14:paraId="6600A485" w14:textId="77777777" w:rsidR="000177ED" w:rsidRDefault="000177ED">
      <w:pPr>
        <w:numPr>
          <w:ilvl w:val="2"/>
          <w:numId w:val="29"/>
        </w:numPr>
        <w:textAlignment w:val="center"/>
        <w:rPr>
          <w:rFonts w:ascii="Aptos" w:eastAsia="Times New Roman" w:hAnsi="Aptos"/>
        </w:rPr>
      </w:pPr>
      <w:r>
        <w:rPr>
          <w:rFonts w:ascii="Aptos" w:eastAsia="Times New Roman" w:hAnsi="Aptos"/>
        </w:rPr>
        <w:t>Raw data collected to calculate metric</w:t>
      </w:r>
    </w:p>
    <w:p w14:paraId="41B47ABA" w14:textId="77777777" w:rsidR="000177ED" w:rsidRDefault="000177ED">
      <w:pPr>
        <w:numPr>
          <w:ilvl w:val="0"/>
          <w:numId w:val="29"/>
        </w:numPr>
        <w:textAlignment w:val="center"/>
        <w:rPr>
          <w:rFonts w:ascii="Aptos" w:eastAsia="Times New Roman" w:hAnsi="Aptos"/>
        </w:rPr>
      </w:pPr>
      <w:r>
        <w:rPr>
          <w:rFonts w:ascii="Aptos" w:eastAsia="Times New Roman" w:hAnsi="Aptos"/>
        </w:rPr>
        <w:t>Retention Policy</w:t>
      </w:r>
    </w:p>
    <w:p w14:paraId="43D50770" w14:textId="77777777" w:rsidR="000177ED" w:rsidRDefault="000177ED">
      <w:pPr>
        <w:numPr>
          <w:ilvl w:val="1"/>
          <w:numId w:val="29"/>
        </w:numPr>
        <w:textAlignment w:val="center"/>
        <w:rPr>
          <w:rFonts w:ascii="Aptos" w:eastAsia="Times New Roman" w:hAnsi="Aptos"/>
        </w:rPr>
      </w:pPr>
      <w:r>
        <w:rPr>
          <w:rFonts w:ascii="Aptos" w:eastAsia="Times New Roman" w:hAnsi="Aptos"/>
        </w:rPr>
        <w:t>Prosecution</w:t>
      </w:r>
    </w:p>
    <w:p w14:paraId="5E8B33AB" w14:textId="77777777" w:rsidR="000177ED" w:rsidRDefault="000177ED">
      <w:pPr>
        <w:numPr>
          <w:ilvl w:val="2"/>
          <w:numId w:val="29"/>
        </w:numPr>
        <w:textAlignment w:val="center"/>
        <w:rPr>
          <w:rFonts w:ascii="Aptos" w:eastAsia="Times New Roman" w:hAnsi="Aptos"/>
        </w:rPr>
      </w:pPr>
      <w:r>
        <w:rPr>
          <w:rFonts w:ascii="Aptos" w:eastAsia="Times New Roman" w:hAnsi="Aptos"/>
        </w:rPr>
        <w:t>Expect to retain evidence for years</w:t>
      </w:r>
    </w:p>
    <w:p w14:paraId="1D4A1B1D" w14:textId="77777777" w:rsidR="000177ED" w:rsidRDefault="000177ED">
      <w:pPr>
        <w:numPr>
          <w:ilvl w:val="1"/>
          <w:numId w:val="29"/>
        </w:numPr>
        <w:textAlignment w:val="center"/>
        <w:rPr>
          <w:rFonts w:ascii="Aptos" w:eastAsia="Times New Roman" w:hAnsi="Aptos"/>
        </w:rPr>
      </w:pPr>
      <w:r>
        <w:rPr>
          <w:rFonts w:ascii="Aptos" w:eastAsia="Times New Roman" w:hAnsi="Aptos"/>
        </w:rPr>
        <w:t>Data retention</w:t>
      </w:r>
    </w:p>
    <w:p w14:paraId="3EFEE1E8" w14:textId="77777777" w:rsidR="000177ED" w:rsidRDefault="000177ED">
      <w:pPr>
        <w:numPr>
          <w:ilvl w:val="2"/>
          <w:numId w:val="29"/>
        </w:numPr>
        <w:textAlignment w:val="center"/>
        <w:rPr>
          <w:rFonts w:ascii="Aptos" w:eastAsia="Times New Roman" w:hAnsi="Aptos"/>
        </w:rPr>
      </w:pPr>
      <w:r>
        <w:rPr>
          <w:rFonts w:ascii="Aptos" w:eastAsia="Times New Roman" w:hAnsi="Aptos"/>
        </w:rPr>
        <w:t>Regulated by laws</w:t>
      </w:r>
    </w:p>
    <w:p w14:paraId="532D47DD" w14:textId="77777777" w:rsidR="000177ED" w:rsidRDefault="000177ED">
      <w:pPr>
        <w:numPr>
          <w:ilvl w:val="1"/>
          <w:numId w:val="29"/>
        </w:numPr>
        <w:textAlignment w:val="center"/>
        <w:rPr>
          <w:rFonts w:ascii="Aptos" w:eastAsia="Times New Roman" w:hAnsi="Aptos"/>
        </w:rPr>
      </w:pPr>
      <w:r>
        <w:rPr>
          <w:rFonts w:ascii="Aptos" w:eastAsia="Times New Roman" w:hAnsi="Aptos"/>
        </w:rPr>
        <w:t>Cost</w:t>
      </w:r>
    </w:p>
    <w:p w14:paraId="0B2AC72D" w14:textId="77777777" w:rsidR="000177ED" w:rsidRDefault="000177ED">
      <w:pPr>
        <w:pStyle w:val="NormalWeb"/>
        <w:spacing w:before="0" w:beforeAutospacing="0" w:after="0" w:afterAutospacing="0"/>
        <w:ind w:left="1620"/>
        <w:rPr>
          <w:rFonts w:ascii="Aptos" w:hAnsi="Aptos"/>
        </w:rPr>
      </w:pPr>
      <w:r>
        <w:rPr>
          <w:rFonts w:ascii="Aptos" w:hAnsi="Aptos"/>
        </w:rPr>
        <w:t> </w:t>
      </w:r>
    </w:p>
    <w:p w14:paraId="0327AD51" w14:textId="77777777" w:rsidR="000177ED" w:rsidRDefault="000177ED">
      <w:pPr>
        <w:pStyle w:val="NormalWeb"/>
        <w:spacing w:before="0" w:beforeAutospacing="0" w:after="0" w:afterAutospacing="0"/>
        <w:rPr>
          <w:rFonts w:ascii="Aptos" w:hAnsi="Aptos"/>
        </w:rPr>
      </w:pPr>
      <w:r>
        <w:rPr>
          <w:rFonts w:ascii="Aptos" w:hAnsi="Aptos"/>
        </w:rPr>
        <w:t> </w:t>
      </w:r>
    </w:p>
    <w:p w14:paraId="2430B719" w14:textId="77777777" w:rsidR="000177ED" w:rsidRDefault="000177E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Conducting a Cyber Incident Response</w:t>
      </w:r>
    </w:p>
    <w:p w14:paraId="7BECF62C"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10, 2026</w:t>
      </w:r>
    </w:p>
    <w:p w14:paraId="4CAD00C0"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4:47 PM</w:t>
      </w:r>
    </w:p>
    <w:p w14:paraId="2402AEE0" w14:textId="77777777" w:rsidR="000177ED" w:rsidRDefault="000177ED">
      <w:pPr>
        <w:pStyle w:val="NormalWeb"/>
        <w:spacing w:before="0" w:beforeAutospacing="0" w:after="0" w:afterAutospacing="0"/>
        <w:rPr>
          <w:rFonts w:ascii="Aptos" w:hAnsi="Aptos"/>
        </w:rPr>
      </w:pPr>
      <w:r>
        <w:rPr>
          <w:rFonts w:ascii="Aptos" w:hAnsi="Aptos"/>
        </w:rPr>
        <w:t> </w:t>
      </w:r>
    </w:p>
    <w:p w14:paraId="15FB9B26" w14:textId="77777777" w:rsidR="000177ED" w:rsidRDefault="000177ED">
      <w:pPr>
        <w:numPr>
          <w:ilvl w:val="1"/>
          <w:numId w:val="30"/>
        </w:numPr>
        <w:textAlignment w:val="center"/>
        <w:rPr>
          <w:rFonts w:ascii="Aptos" w:eastAsia="Times New Roman" w:hAnsi="Aptos"/>
        </w:rPr>
      </w:pPr>
      <w:r>
        <w:rPr>
          <w:rFonts w:ascii="Calibri" w:eastAsia="Times New Roman" w:hAnsi="Calibri" w:cs="Calibri"/>
          <w:sz w:val="22"/>
          <w:szCs w:val="22"/>
        </w:rPr>
        <w:t>Dynamic Analysis</w:t>
      </w:r>
    </w:p>
    <w:p w14:paraId="707BB720" w14:textId="77777777" w:rsidR="000177ED" w:rsidRDefault="000177ED">
      <w:pPr>
        <w:numPr>
          <w:ilvl w:val="2"/>
          <w:numId w:val="30"/>
        </w:numPr>
        <w:textAlignment w:val="center"/>
        <w:rPr>
          <w:rFonts w:ascii="Aptos" w:eastAsia="Times New Roman" w:hAnsi="Aptos"/>
        </w:rPr>
      </w:pPr>
      <w:r>
        <w:rPr>
          <w:rFonts w:ascii="Calibri" w:eastAsia="Times New Roman" w:hAnsi="Calibri" w:cs="Calibri"/>
          <w:sz w:val="22"/>
          <w:szCs w:val="22"/>
        </w:rPr>
        <w:t>Executes malware in an isolated environment and observes its behavior</w:t>
      </w:r>
    </w:p>
    <w:p w14:paraId="552D3AEA" w14:textId="77777777" w:rsidR="000177ED" w:rsidRDefault="000177ED">
      <w:pPr>
        <w:numPr>
          <w:ilvl w:val="2"/>
          <w:numId w:val="30"/>
        </w:numPr>
        <w:textAlignment w:val="center"/>
        <w:rPr>
          <w:rFonts w:ascii="Aptos" w:eastAsia="Times New Roman" w:hAnsi="Aptos"/>
        </w:rPr>
      </w:pPr>
      <w:r>
        <w:rPr>
          <w:rFonts w:ascii="Calibri" w:eastAsia="Times New Roman" w:hAnsi="Calibri" w:cs="Calibri"/>
          <w:sz w:val="22"/>
          <w:szCs w:val="22"/>
        </w:rPr>
        <w:t>riskier</w:t>
      </w:r>
    </w:p>
    <w:p w14:paraId="4339F940" w14:textId="77777777" w:rsidR="000177ED" w:rsidRDefault="000177ED">
      <w:pPr>
        <w:numPr>
          <w:ilvl w:val="1"/>
          <w:numId w:val="30"/>
        </w:numPr>
        <w:textAlignment w:val="center"/>
        <w:rPr>
          <w:rFonts w:ascii="Aptos" w:eastAsia="Times New Roman" w:hAnsi="Aptos"/>
        </w:rPr>
      </w:pPr>
      <w:r>
        <w:rPr>
          <w:rFonts w:ascii="Calibri" w:eastAsia="Times New Roman" w:hAnsi="Calibri" w:cs="Calibri"/>
          <w:sz w:val="22"/>
          <w:szCs w:val="22"/>
        </w:rPr>
        <w:t>Static Analysis</w:t>
      </w:r>
    </w:p>
    <w:p w14:paraId="221BE8B7" w14:textId="77777777" w:rsidR="000177ED" w:rsidRDefault="000177ED">
      <w:pPr>
        <w:numPr>
          <w:ilvl w:val="2"/>
          <w:numId w:val="30"/>
        </w:numPr>
        <w:textAlignment w:val="center"/>
        <w:rPr>
          <w:rFonts w:ascii="Aptos" w:eastAsia="Times New Roman" w:hAnsi="Aptos"/>
        </w:rPr>
      </w:pPr>
      <w:r>
        <w:rPr>
          <w:rFonts w:ascii="Calibri" w:eastAsia="Times New Roman" w:hAnsi="Calibri" w:cs="Calibri"/>
          <w:sz w:val="22"/>
          <w:szCs w:val="22"/>
        </w:rPr>
        <w:t>Examines the malware code and artifacts without executing that code on a computer system</w:t>
      </w:r>
    </w:p>
    <w:p w14:paraId="23BB6D81" w14:textId="77777777" w:rsidR="000177ED" w:rsidRDefault="000177ED">
      <w:pPr>
        <w:numPr>
          <w:ilvl w:val="2"/>
          <w:numId w:val="30"/>
        </w:numPr>
        <w:textAlignment w:val="center"/>
        <w:rPr>
          <w:rFonts w:ascii="Aptos" w:eastAsia="Times New Roman" w:hAnsi="Aptos"/>
        </w:rPr>
      </w:pPr>
      <w:r>
        <w:rPr>
          <w:rFonts w:ascii="Calibri" w:eastAsia="Times New Roman" w:hAnsi="Calibri" w:cs="Calibri"/>
          <w:sz w:val="22"/>
          <w:szCs w:val="22"/>
        </w:rPr>
        <w:t>Does not expose the environment to potential exploitation</w:t>
      </w:r>
    </w:p>
    <w:p w14:paraId="6864AA1A" w14:textId="77777777" w:rsidR="000177ED" w:rsidRDefault="000177E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78DEA925" w14:textId="77777777" w:rsidR="000177ED" w:rsidRDefault="000177ED">
      <w:pPr>
        <w:pStyle w:val="NormalWeb"/>
        <w:spacing w:before="0" w:beforeAutospacing="0" w:after="0" w:afterAutospacing="0"/>
        <w:rPr>
          <w:rFonts w:ascii="Aptos" w:hAnsi="Aptos"/>
        </w:rPr>
      </w:pPr>
      <w:r>
        <w:rPr>
          <w:rFonts w:ascii="Aptos" w:hAnsi="Aptos"/>
        </w:rPr>
        <w:t> </w:t>
      </w:r>
    </w:p>
    <w:p w14:paraId="110BDA65" w14:textId="77777777" w:rsidR="000177ED" w:rsidRDefault="000177ED">
      <w:pPr>
        <w:pStyle w:val="NormalWeb"/>
        <w:spacing w:before="0" w:beforeAutospacing="0" w:after="0" w:afterAutospacing="0"/>
        <w:rPr>
          <w:rFonts w:ascii="Aptos" w:hAnsi="Aptos"/>
        </w:rPr>
      </w:pPr>
      <w:r>
        <w:rPr>
          <w:rFonts w:ascii="Aptos" w:hAnsi="Aptos"/>
        </w:rPr>
        <w:t> </w:t>
      </w:r>
    </w:p>
    <w:p w14:paraId="0EC6022D" w14:textId="77777777" w:rsidR="000177ED" w:rsidRDefault="000177E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Vocabulary List</w:t>
      </w:r>
    </w:p>
    <w:p w14:paraId="5D4E35A3"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August 17, 2026</w:t>
      </w:r>
    </w:p>
    <w:p w14:paraId="1C6C9E63"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2:25 PM</w:t>
      </w:r>
    </w:p>
    <w:p w14:paraId="0E04EC39" w14:textId="77777777" w:rsidR="000177ED" w:rsidRDefault="000177ED">
      <w:pPr>
        <w:pStyle w:val="NormalWeb"/>
        <w:spacing w:before="0" w:beforeAutospacing="0" w:after="0" w:afterAutospacing="0"/>
        <w:rPr>
          <w:rFonts w:ascii="Aptos" w:hAnsi="Aptos"/>
        </w:rPr>
      </w:pPr>
      <w:r>
        <w:rPr>
          <w:rFonts w:ascii="Aptos" w:hAnsi="Apto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33"/>
        <w:gridCol w:w="4193"/>
        <w:gridCol w:w="2465"/>
      </w:tblGrid>
      <w:tr w:rsidR="00000000" w14:paraId="3053D3D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E6F948" w14:textId="77777777" w:rsidR="000177ED" w:rsidRDefault="000177ED">
            <w:pPr>
              <w:pStyle w:val="NormalWeb"/>
              <w:spacing w:before="0" w:beforeAutospacing="0" w:after="0" w:afterAutospacing="0"/>
              <w:rPr>
                <w:rFonts w:ascii="Aptos Mono" w:hAnsi="Aptos Mono"/>
              </w:rPr>
            </w:pPr>
            <w:r>
              <w:rPr>
                <w:rFonts w:ascii="Aptos Mono" w:hAnsi="Aptos Mono"/>
              </w:rPr>
              <w:t>Term</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6304C" w14:textId="77777777" w:rsidR="000177ED" w:rsidRDefault="000177ED">
            <w:pPr>
              <w:pStyle w:val="NormalWeb"/>
              <w:spacing w:before="0" w:beforeAutospacing="0" w:after="0" w:afterAutospacing="0"/>
              <w:rPr>
                <w:rFonts w:ascii="Aptos Mono" w:hAnsi="Aptos Mono"/>
              </w:rPr>
            </w:pPr>
            <w:r>
              <w:rPr>
                <w:rFonts w:ascii="Aptos Mono" w:hAnsi="Aptos Mono"/>
              </w:rPr>
              <w:t>Definition</w:t>
            </w:r>
          </w:p>
        </w:tc>
        <w:tc>
          <w:tcPr>
            <w:tcW w:w="5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A7B83E" w14:textId="77777777" w:rsidR="000177ED" w:rsidRDefault="000177ED">
            <w:pPr>
              <w:pStyle w:val="NormalWeb"/>
              <w:spacing w:before="0" w:beforeAutospacing="0" w:after="0" w:afterAutospacing="0"/>
              <w:rPr>
                <w:rFonts w:ascii="Aptos Mono" w:hAnsi="Aptos Mono"/>
              </w:rPr>
            </w:pPr>
            <w:r>
              <w:rPr>
                <w:rFonts w:ascii="Aptos Mono" w:hAnsi="Aptos Mono"/>
              </w:rPr>
              <w:t>Usage</w:t>
            </w:r>
          </w:p>
        </w:tc>
      </w:tr>
      <w:tr w:rsidR="00000000" w14:paraId="4FA79EFF"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2336D"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Physical Image</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B940B"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bit-for-bit, sector-by-sector copy of an entire storage device, including active files, deleted files, slack space, unallocated space, and system areas. It captures </w:t>
            </w:r>
            <w:r>
              <w:rPr>
                <w:rFonts w:ascii="Aptos Mono" w:hAnsi="Aptos Mono"/>
                <w:i/>
                <w:iCs/>
              </w:rPr>
              <w:t>every</w:t>
            </w:r>
            <w:r>
              <w:rPr>
                <w:rFonts w:ascii="Aptos Mono" w:hAnsi="Aptos Mono"/>
              </w:rPr>
              <w:t xml:space="preserve"> byte on the device, making it the most complete form of forensic duplication.</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B53B8"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created a physical image of the suspects hard drive to preserve all data, including deleted files and hidden partitions, before beginning their analysis."</w:t>
            </w:r>
          </w:p>
        </w:tc>
      </w:tr>
      <w:tr w:rsidR="00000000" w14:paraId="32CE524A"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8B7EB7"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Logical Image</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929C4"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forensic copy of the </w:t>
            </w:r>
            <w:r>
              <w:rPr>
                <w:rFonts w:ascii="Aptos Mono" w:hAnsi="Aptos Mono"/>
                <w:i/>
                <w:iCs/>
              </w:rPr>
              <w:t>active, accessible data</w:t>
            </w:r>
            <w:r>
              <w:rPr>
                <w:rFonts w:ascii="Aptos Mono" w:hAnsi="Aptos Mono"/>
              </w:rPr>
              <w:t xml:space="preserve"> </w:t>
            </w:r>
            <w:r>
              <w:rPr>
                <w:rFonts w:ascii="Aptos Mono" w:hAnsi="Aptos Mono"/>
              </w:rPr>
              <w:t>on a storage device, such as files, folders, and directories, without capturing deleted data, slack space, or unallocated sectors. It reflects what the operating system can currently see.</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1424A3" w14:textId="77777777" w:rsidR="000177ED" w:rsidRDefault="000177ED">
            <w:pPr>
              <w:pStyle w:val="NormalWeb"/>
              <w:spacing w:before="0" w:beforeAutospacing="0" w:after="0" w:afterAutospacing="0"/>
              <w:rPr>
                <w:rFonts w:ascii="Aptos Mono" w:hAnsi="Aptos Mono"/>
              </w:rPr>
            </w:pPr>
            <w:r>
              <w:rPr>
                <w:rFonts w:ascii="Aptos Mono" w:hAnsi="Aptos Mono"/>
                <w:i/>
                <w:iCs/>
              </w:rPr>
              <w:t>"Because the server had to remain online, investigators collected a logical image of the user directories rather than taking the entire system offline for a physical acquisition."</w:t>
            </w:r>
          </w:p>
        </w:tc>
      </w:tr>
      <w:tr w:rsidR="00000000" w14:paraId="52ACD8F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37A8E4"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Metadata</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6FBA8" w14:textId="77777777" w:rsidR="000177ED" w:rsidRDefault="000177ED">
            <w:pPr>
              <w:pStyle w:val="NormalWeb"/>
              <w:spacing w:before="0" w:beforeAutospacing="0" w:after="0" w:afterAutospacing="0"/>
              <w:rPr>
                <w:rFonts w:ascii="Aptos Mono" w:hAnsi="Aptos Mono"/>
              </w:rPr>
            </w:pPr>
            <w:r>
              <w:rPr>
                <w:rFonts w:ascii="Aptos Mono" w:hAnsi="Aptos Mono"/>
              </w:rPr>
              <w:t xml:space="preserve">Data about data: descriptive information that explains a file's properties, structure, </w:t>
            </w:r>
            <w:r>
              <w:rPr>
                <w:rFonts w:ascii="Aptos Mono" w:hAnsi="Aptos Mono"/>
              </w:rPr>
              <w:t>or history. It can include timestamps (created/accessed/modified), file size, owner, permissions, device identifiers, GPS coordinates, and application-specific details. Investigators rely on metadata to reconstruct events, verify authenticity, and establish timelines.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014B26" w14:textId="77777777" w:rsidR="000177ED" w:rsidRDefault="000177ED">
            <w:pPr>
              <w:pStyle w:val="NormalWeb"/>
              <w:spacing w:before="0" w:beforeAutospacing="0" w:after="0" w:afterAutospacing="0"/>
              <w:rPr>
                <w:rFonts w:ascii="Aptos Mono" w:hAnsi="Aptos Mono"/>
              </w:rPr>
            </w:pPr>
            <w:r>
              <w:rPr>
                <w:rFonts w:ascii="Aptos Mono" w:hAnsi="Aptos Mono"/>
                <w:i/>
                <w:iCs/>
              </w:rPr>
              <w:t>"The photo's metadata showed it was taken at 3:14 PM and included GPS"</w:t>
            </w:r>
          </w:p>
        </w:tc>
      </w:tr>
      <w:tr w:rsidR="00000000" w14:paraId="360ED1E3"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BF4E9"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Exif Data</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BF7A8C" w14:textId="77777777" w:rsidR="000177ED" w:rsidRDefault="000177ED">
            <w:pPr>
              <w:pStyle w:val="NormalWeb"/>
              <w:spacing w:before="0" w:beforeAutospacing="0" w:after="0" w:afterAutospacing="0"/>
              <w:rPr>
                <w:rFonts w:ascii="Aptos Mono" w:hAnsi="Aptos Mono"/>
              </w:rPr>
            </w:pPr>
            <w:r>
              <w:rPr>
                <w:rFonts w:ascii="Aptos Mono" w:hAnsi="Aptos Mono"/>
              </w:rPr>
              <w:t xml:space="preserve">(Exchangeable Image File Format) Metadata embedded in digital photos that records details </w:t>
            </w:r>
            <w:r>
              <w:rPr>
                <w:rFonts w:ascii="Aptos Mono" w:hAnsi="Aptos Mono"/>
              </w:rPr>
              <w:t>such as camera model, shutter speed, ISO, date/time, orientation, and—on many devices—GPS coordinates. Investigators use EXIF to establish when and where an image was taken and to verify authenticity.</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CEF8E" w14:textId="77777777" w:rsidR="000177ED" w:rsidRDefault="000177ED">
            <w:pPr>
              <w:pStyle w:val="NormalWeb"/>
              <w:spacing w:before="0" w:beforeAutospacing="0" w:after="0" w:afterAutospacing="0"/>
              <w:rPr>
                <w:rFonts w:ascii="Aptos Mono" w:hAnsi="Aptos Mono"/>
              </w:rPr>
            </w:pPr>
            <w:r>
              <w:rPr>
                <w:rFonts w:ascii="Aptos Mono" w:hAnsi="Aptos Mono"/>
                <w:i/>
                <w:iCs/>
              </w:rPr>
              <w:t>“The EXIF data from the suspect’s smartphone photo revealed it was taken on July 12 at 9:42 PM and included GPS coordinates placing them at the warehouse during the burglary.”</w:t>
            </w:r>
          </w:p>
        </w:tc>
      </w:tr>
      <w:tr w:rsidR="00000000" w14:paraId="47E4EFB3"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6BDE4"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Hexadecimal</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FB828" w14:textId="77777777" w:rsidR="000177ED" w:rsidRDefault="000177ED">
            <w:pPr>
              <w:pStyle w:val="NormalWeb"/>
              <w:spacing w:before="0" w:beforeAutospacing="0" w:after="0" w:afterAutospacing="0"/>
            </w:pPr>
            <w:r>
              <w:rPr>
                <w:rFonts w:ascii="Aptos Mono" w:hAnsi="Aptos Mono"/>
              </w:rPr>
              <w:t>Base</w:t>
            </w:r>
            <w:r>
              <w:rPr>
                <w:rFonts w:ascii="Cambria Math" w:hAnsi="Cambria Math"/>
              </w:rPr>
              <w:noBreakHyphen/>
            </w:r>
            <w:r>
              <w:rPr>
                <w:rFonts w:ascii="Aptos Mono" w:hAnsi="Aptos Mono"/>
              </w:rPr>
              <w:t xml:space="preserve">16 numbering system using digits 0–9 and letters A–F to represent values 0–15. </w:t>
            </w:r>
            <w:r>
              <w:rPr>
                <w:rFonts w:ascii="Aptos Mono" w:hAnsi="Aptos Mono"/>
              </w:rPr>
              <w:t>Commonly used in computing because it compresses long binary values into a shorter, human</w:t>
            </w:r>
            <w:r>
              <w:rPr>
                <w:rFonts w:ascii="Cambria Math" w:hAnsi="Cambria Math"/>
              </w:rPr>
              <w:noBreakHyphen/>
            </w:r>
            <w:r>
              <w:rPr>
                <w:rFonts w:ascii="Aptos Mono" w:hAnsi="Aptos Mono"/>
              </w:rPr>
              <w:t>readable format.</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8B8C2" w14:textId="77777777" w:rsidR="000177ED" w:rsidRDefault="000177ED">
            <w:pPr>
              <w:pStyle w:val="NormalWeb"/>
              <w:spacing w:before="0" w:beforeAutospacing="0" w:after="0" w:afterAutospacing="0"/>
              <w:rPr>
                <w:rFonts w:ascii="Aptos Mono" w:hAnsi="Aptos Mono"/>
              </w:rPr>
            </w:pPr>
            <w:r>
              <w:rPr>
                <w:rFonts w:ascii="Aptos Mono" w:hAnsi="Aptos Mono"/>
                <w:i/>
                <w:iCs/>
              </w:rPr>
              <w:t>“The memory address 0x3F2A was easier to interpret in hexadecimal than in its full binary form.”</w:t>
            </w:r>
          </w:p>
        </w:tc>
      </w:tr>
      <w:tr w:rsidR="00000000" w14:paraId="2C14E6E2"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CC7E5E"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Binary</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8BBE9" w14:textId="77777777" w:rsidR="000177ED" w:rsidRDefault="000177ED">
            <w:pPr>
              <w:pStyle w:val="NormalWeb"/>
              <w:spacing w:before="0" w:beforeAutospacing="0" w:after="0" w:afterAutospacing="0"/>
            </w:pPr>
            <w:r>
              <w:rPr>
                <w:rFonts w:ascii="Aptos Mono" w:hAnsi="Aptos Mono"/>
              </w:rPr>
              <w:t>Base</w:t>
            </w:r>
            <w:r>
              <w:rPr>
                <w:rFonts w:ascii="Cambria Math" w:hAnsi="Cambria Math"/>
              </w:rPr>
              <w:noBreakHyphen/>
            </w:r>
            <w:r>
              <w:rPr>
                <w:rFonts w:ascii="Aptos Mono" w:hAnsi="Aptos Mono"/>
              </w:rPr>
              <w:t>2 numbering system using only the digits 0 and 1. Forms the fundamental representation of data and instructions in digital systems, where each digit corresponds to a single bit.</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D925D" w14:textId="77777777" w:rsidR="000177ED" w:rsidRDefault="000177ED">
            <w:pPr>
              <w:pStyle w:val="NormalWeb"/>
              <w:spacing w:before="0" w:beforeAutospacing="0" w:after="0" w:afterAutospacing="0"/>
              <w:rPr>
                <w:rFonts w:ascii="Aptos Mono" w:hAnsi="Aptos Mono"/>
              </w:rPr>
            </w:pPr>
            <w:r>
              <w:rPr>
                <w:rFonts w:ascii="Aptos Mono" w:hAnsi="Aptos Mono"/>
                <w:i/>
                <w:iCs/>
              </w:rPr>
              <w:t>“The investigator converted the file header from binary to hexadecimal to quickly identify the file type.”</w:t>
            </w:r>
          </w:p>
        </w:tc>
      </w:tr>
      <w:tr w:rsidR="00000000" w14:paraId="69F2AA27"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A3190"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Decimal</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7C2367" w14:textId="77777777" w:rsidR="000177ED" w:rsidRDefault="000177ED">
            <w:pPr>
              <w:pStyle w:val="NormalWeb"/>
              <w:spacing w:before="0" w:beforeAutospacing="0" w:after="0" w:afterAutospacing="0"/>
            </w:pPr>
            <w:r>
              <w:rPr>
                <w:rFonts w:ascii="Aptos Mono" w:hAnsi="Aptos Mono"/>
              </w:rPr>
              <w:t>Base</w:t>
            </w:r>
            <w:r>
              <w:rPr>
                <w:rFonts w:ascii="Cambria Math" w:hAnsi="Cambria Math"/>
              </w:rPr>
              <w:noBreakHyphen/>
            </w:r>
            <w:r>
              <w:rPr>
                <w:rFonts w:ascii="Aptos Mono" w:hAnsi="Aptos Mono"/>
              </w:rPr>
              <w:t>10 numbering system using digits 0–9. Used in everyday arithmetic and often serves as the human</w:t>
            </w:r>
            <w:r>
              <w:rPr>
                <w:rFonts w:ascii="Cambria Math" w:hAnsi="Cambria Math"/>
              </w:rPr>
              <w:noBreakHyphen/>
            </w:r>
            <w:r>
              <w:rPr>
                <w:rFonts w:ascii="Aptos Mono" w:hAnsi="Aptos Mono"/>
              </w:rPr>
              <w:t>readable representation of values that computers store in binary.</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6E1D6" w14:textId="77777777" w:rsidR="000177ED" w:rsidRDefault="000177ED">
            <w:pPr>
              <w:pStyle w:val="NormalWeb"/>
              <w:spacing w:before="0" w:beforeAutospacing="0" w:after="0" w:afterAutospacing="0"/>
              <w:rPr>
                <w:rFonts w:ascii="Aptos Mono" w:hAnsi="Aptos Mono"/>
              </w:rPr>
            </w:pPr>
            <w:r>
              <w:rPr>
                <w:rFonts w:ascii="Aptos Mono" w:hAnsi="Aptos Mono"/>
                <w:i/>
                <w:iCs/>
              </w:rPr>
              <w:t>“The investigator converted the hexadecimal offset into its decimal equivalent to calculate the exact byte position within the disk image.”</w:t>
            </w:r>
          </w:p>
        </w:tc>
      </w:tr>
      <w:tr w:rsidR="00000000" w14:paraId="21958E18"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68B16"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Acquisition</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29A90" w14:textId="77777777" w:rsidR="000177ED" w:rsidRDefault="000177ED">
            <w:pPr>
              <w:pStyle w:val="NormalWeb"/>
              <w:spacing w:before="0" w:beforeAutospacing="0" w:after="0" w:afterAutospacing="0"/>
              <w:rPr>
                <w:rFonts w:ascii="Aptos Mono" w:hAnsi="Aptos Mono"/>
              </w:rPr>
            </w:pPr>
            <w:r>
              <w:rPr>
                <w:rFonts w:ascii="Aptos Mono" w:hAnsi="Aptos Mono"/>
              </w:rPr>
              <w:t xml:space="preserve">The process of collecting data from a digital device in a forensically sound manner, typically by creating a physical or logical image while preserving integrity </w:t>
            </w:r>
            <w:r>
              <w:rPr>
                <w:rFonts w:ascii="Aptos Mono" w:hAnsi="Aptos Mono"/>
              </w:rPr>
              <w:t>and chain of custody.</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B082C5" w14:textId="77777777" w:rsidR="000177ED" w:rsidRDefault="000177ED">
            <w:pPr>
              <w:pStyle w:val="NormalWeb"/>
              <w:spacing w:before="0" w:beforeAutospacing="0" w:after="0" w:afterAutospacing="0"/>
              <w:rPr>
                <w:rFonts w:ascii="Aptos Mono" w:hAnsi="Aptos Mono"/>
              </w:rPr>
            </w:pPr>
            <w:r>
              <w:rPr>
                <w:rFonts w:ascii="Aptos Mono" w:hAnsi="Aptos Mono"/>
                <w:i/>
                <w:iCs/>
              </w:rPr>
              <w:t>“During the acquisition phase, investigators imaged the laptop to ensure all evidence was preserved before analysis began.”</w:t>
            </w:r>
          </w:p>
        </w:tc>
      </w:tr>
      <w:tr w:rsidR="00000000" w14:paraId="74506762"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8EFFC"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File Carving</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9B520B" w14:textId="77777777" w:rsidR="000177ED" w:rsidRDefault="000177ED">
            <w:pPr>
              <w:pStyle w:val="NormalWeb"/>
              <w:spacing w:before="0" w:beforeAutospacing="0" w:after="0" w:afterAutospacing="0"/>
              <w:rPr>
                <w:rFonts w:ascii="Aptos Mono" w:hAnsi="Aptos Mono"/>
              </w:rPr>
            </w:pPr>
            <w:r>
              <w:rPr>
                <w:rFonts w:ascii="Aptos Mono" w:hAnsi="Aptos Mono"/>
              </w:rPr>
              <w:t>Recovery of files from raw data by identifying file signatures and structural patterns, without relying on a file system’s directory information. Often used when metadata or allocation tables are damaged or missing.</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72C04" w14:textId="77777777" w:rsidR="000177ED" w:rsidRDefault="000177ED">
            <w:pPr>
              <w:pStyle w:val="NormalWeb"/>
              <w:spacing w:before="0" w:beforeAutospacing="0" w:after="0" w:afterAutospacing="0"/>
              <w:rPr>
                <w:rFonts w:ascii="Aptos Mono" w:hAnsi="Aptos Mono"/>
              </w:rPr>
            </w:pPr>
            <w:r>
              <w:rPr>
                <w:rFonts w:ascii="Aptos Mono" w:hAnsi="Aptos Mono"/>
                <w:i/>
                <w:iCs/>
              </w:rPr>
              <w:t xml:space="preserve">“After the partition was corrupted, investigators used file carving to reconstruct images based solely on their header and </w:t>
            </w:r>
            <w:r>
              <w:rPr>
                <w:rFonts w:ascii="Aptos Mono" w:hAnsi="Aptos Mono"/>
                <w:i/>
                <w:iCs/>
              </w:rPr>
              <w:t>footer signatures.”</w:t>
            </w:r>
          </w:p>
        </w:tc>
      </w:tr>
      <w:tr w:rsidR="00000000" w14:paraId="6944422D" w14:textId="77777777">
        <w:trPr>
          <w:divId w:val="1507329253"/>
        </w:trPr>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B1F86"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Unallocated Space</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53A83" w14:textId="77777777" w:rsidR="000177ED" w:rsidRDefault="000177ED">
            <w:pPr>
              <w:pStyle w:val="NormalWeb"/>
              <w:spacing w:before="0" w:beforeAutospacing="0" w:after="0" w:afterAutospacing="0"/>
              <w:rPr>
                <w:rFonts w:ascii="Aptos Mono" w:hAnsi="Aptos Mono"/>
              </w:rPr>
            </w:pPr>
            <w:r>
              <w:rPr>
                <w:rFonts w:ascii="Aptos Mono" w:hAnsi="Aptos Mono"/>
              </w:rPr>
              <w:t>Areas of a storage device not currently assigned to any file or directory. Often contains remnants of deleted data, fragments of previous files, or artifacts left behind by system activity.</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27D78"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examined the unallocated space of the drive and recovered several deleted chat logs relevant to the case.”</w:t>
            </w:r>
          </w:p>
        </w:tc>
      </w:tr>
      <w:tr w:rsidR="00000000" w14:paraId="3EF6E0A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BB387"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Slack Space</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33390" w14:textId="77777777" w:rsidR="000177ED" w:rsidRDefault="000177ED">
            <w:pPr>
              <w:pStyle w:val="NormalWeb"/>
              <w:spacing w:before="0" w:beforeAutospacing="0" w:after="0" w:afterAutospacing="0"/>
              <w:rPr>
                <w:rFonts w:ascii="Aptos Mono" w:hAnsi="Aptos Mono"/>
              </w:rPr>
            </w:pPr>
            <w:r>
              <w:rPr>
                <w:rFonts w:ascii="Aptos Mono" w:hAnsi="Aptos Mono"/>
              </w:rPr>
              <w:t xml:space="preserve">The leftover bytes inside a file’s final allocated cluster that are not used by the file’s </w:t>
            </w:r>
            <w:r>
              <w:rPr>
                <w:rFonts w:ascii="Aptos Mono" w:hAnsi="Aptos Mono"/>
              </w:rPr>
              <w:t>actual data. Often contains remnants of previously stored information and can hold recoverable artifacts.</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DD5FC"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examined the slack space of several document files and found fragments of an older report the suspect had attempted to overwrite.”</w:t>
            </w:r>
          </w:p>
        </w:tc>
      </w:tr>
      <w:tr w:rsidR="00000000" w14:paraId="66C5D507"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4C0FB"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Hash Values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C2903" w14:textId="77777777" w:rsidR="000177ED" w:rsidRDefault="000177ED">
            <w:pPr>
              <w:pStyle w:val="NormalWeb"/>
              <w:spacing w:before="0" w:beforeAutospacing="0" w:after="0" w:afterAutospacing="0"/>
            </w:pPr>
            <w:r>
              <w:rPr>
                <w:rFonts w:ascii="Aptos Mono" w:hAnsi="Aptos Mono"/>
              </w:rPr>
              <w:t>Fixed</w:t>
            </w:r>
            <w:r>
              <w:rPr>
                <w:rFonts w:ascii="Cambria Math" w:hAnsi="Cambria Math"/>
              </w:rPr>
              <w:noBreakHyphen/>
            </w:r>
            <w:r>
              <w:rPr>
                <w:rFonts w:ascii="Aptos Mono" w:hAnsi="Aptos Mono"/>
              </w:rPr>
              <w:t>length outputs generated by running data through a cryptographic hash function. Used to verify integrity because even a tiny change in the original data produces a completely different value.</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E2B09"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compared the disk image’s hash</w:t>
            </w:r>
            <w:r>
              <w:rPr>
                <w:rFonts w:ascii="Aptos Mono" w:hAnsi="Aptos Mono"/>
                <w:i/>
                <w:iCs/>
              </w:rPr>
              <w:t xml:space="preserve"> values before and after acquisition to confirm the evidence had not been altered.”</w:t>
            </w:r>
          </w:p>
        </w:tc>
      </w:tr>
      <w:tr w:rsidR="00000000" w14:paraId="135EEAF3"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A68CD" w14:textId="77777777" w:rsidR="000177ED" w:rsidRDefault="000177ED">
            <w:pPr>
              <w:pStyle w:val="NormalWeb"/>
              <w:spacing w:before="0" w:beforeAutospacing="0" w:after="120" w:afterAutospacing="0"/>
              <w:rPr>
                <w:rFonts w:ascii="Aptos Mono" w:hAnsi="Aptos Mono"/>
                <w:sz w:val="32"/>
                <w:szCs w:val="32"/>
              </w:rPr>
            </w:pPr>
            <w:r>
              <w:rPr>
                <w:rFonts w:ascii="Aptos Mono" w:hAnsi="Aptos Mono"/>
                <w:sz w:val="32"/>
                <w:szCs w:val="32"/>
                <w:u w:val="single"/>
              </w:rPr>
              <w:t>Forensic or Disk Image</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35298" w14:textId="77777777" w:rsidR="000177ED" w:rsidRDefault="000177ED">
            <w:pPr>
              <w:pStyle w:val="NormalWeb"/>
              <w:spacing w:before="0" w:beforeAutospacing="0" w:after="0" w:afterAutospacing="0"/>
            </w:pPr>
            <w:r>
              <w:rPr>
                <w:rFonts w:ascii="Aptos Mono" w:hAnsi="Aptos Mono"/>
              </w:rPr>
              <w:t>A complete, bit</w:t>
            </w:r>
            <w:r>
              <w:rPr>
                <w:rFonts w:ascii="Cambria Math" w:hAnsi="Cambria Math"/>
              </w:rPr>
              <w:noBreakHyphen/>
            </w:r>
            <w:r>
              <w:rPr>
                <w:rFonts w:ascii="Aptos Mono" w:hAnsi="Aptos Mono"/>
              </w:rPr>
              <w:t>level copy of a digital storage device created in a forensically sound manner. Preserves all data—including active files, deleted files, system areas, slack space, and unallocated space—so investigators can analyze evidence without altering the original device.</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46E0E" w14:textId="77777777" w:rsidR="000177ED" w:rsidRDefault="000177ED">
            <w:pPr>
              <w:pStyle w:val="NormalWeb"/>
              <w:spacing w:before="0" w:beforeAutospacing="0" w:after="0" w:afterAutospacing="0"/>
              <w:rPr>
                <w:rFonts w:ascii="Aptos Mono" w:hAnsi="Aptos Mono"/>
              </w:rPr>
            </w:pPr>
            <w:r>
              <w:rPr>
                <w:rFonts w:ascii="Aptos Mono" w:hAnsi="Aptos Mono"/>
                <w:i/>
                <w:iCs/>
              </w:rPr>
              <w:t>“After seizing the workstation, investigators created a forensic disk image to ensure the original drive remained untouched</w:t>
            </w:r>
            <w:r>
              <w:rPr>
                <w:rFonts w:ascii="Aptos Mono" w:hAnsi="Aptos Mono"/>
                <w:i/>
                <w:iCs/>
              </w:rPr>
              <w:t xml:space="preserve"> during analysis.”</w:t>
            </w:r>
          </w:p>
        </w:tc>
      </w:tr>
      <w:tr w:rsidR="00000000" w14:paraId="1F9E8A27"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83A47"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Computer/Digital Forensics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09301" w14:textId="77777777" w:rsidR="000177ED" w:rsidRDefault="000177ED">
            <w:pPr>
              <w:pStyle w:val="NormalWeb"/>
              <w:spacing w:before="0" w:beforeAutospacing="0" w:after="0" w:afterAutospacing="0"/>
              <w:rPr>
                <w:rFonts w:ascii="Aptos Mono" w:hAnsi="Aptos Mono"/>
              </w:rPr>
            </w:pPr>
            <w:r>
              <w:rPr>
                <w:rFonts w:ascii="Aptos Mono" w:hAnsi="Aptos Mono"/>
              </w:rPr>
              <w:t>The field focused on identifying, collecting, preserving, analyzing, and reporting digital evidence from computers, mobile devices, networks, and other electronic systems. Emphasizes forensic soundness, chain of custody, and methods that maintain the integrity and admissibility of evidence.</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6465B4" w14:textId="77777777" w:rsidR="000177ED" w:rsidRDefault="000177ED">
            <w:pPr>
              <w:pStyle w:val="NormalWeb"/>
              <w:spacing w:before="0" w:beforeAutospacing="0" w:after="0" w:afterAutospacing="0"/>
              <w:rPr>
                <w:rFonts w:ascii="Aptos Mono" w:hAnsi="Aptos Mono"/>
              </w:rPr>
            </w:pPr>
            <w:r>
              <w:rPr>
                <w:rFonts w:ascii="Aptos Mono" w:hAnsi="Aptos Mono"/>
                <w:i/>
                <w:iCs/>
              </w:rPr>
              <w:t>“The investigator used digital forensics techniques to recover deleted emails and reconstruct the suspect’s activity timeline.”</w:t>
            </w:r>
          </w:p>
        </w:tc>
      </w:tr>
      <w:tr w:rsidR="00000000" w14:paraId="7074760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6B2E4"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Write-blocking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A99B90"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method or </w:t>
            </w:r>
            <w:r>
              <w:rPr>
                <w:rFonts w:ascii="Aptos Mono" w:hAnsi="Aptos Mono"/>
              </w:rPr>
              <w:t>device that prevents any modification to a storage medium during forensic acquisition or analysis. Ensures evidence remains unchanged by blocking all write commands while still allowing full read access.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1A8C6" w14:textId="77777777" w:rsidR="000177ED" w:rsidRDefault="000177ED">
            <w:pPr>
              <w:pStyle w:val="NormalWeb"/>
              <w:spacing w:before="0" w:beforeAutospacing="0" w:after="0" w:afterAutospacing="0"/>
            </w:pPr>
            <w:r>
              <w:rPr>
                <w:rFonts w:ascii="Aptos Mono" w:hAnsi="Aptos Mono"/>
                <w:i/>
                <w:iCs/>
              </w:rPr>
              <w:t>“The examiner connected the suspect’s drive through a hardware write</w:t>
            </w:r>
            <w:r>
              <w:rPr>
                <w:rFonts w:ascii="Cambria Math" w:hAnsi="Cambria Math"/>
                <w:i/>
                <w:iCs/>
              </w:rPr>
              <w:noBreakHyphen/>
            </w:r>
            <w:r>
              <w:rPr>
                <w:rFonts w:ascii="Aptos Mono" w:hAnsi="Aptos Mono"/>
                <w:i/>
                <w:iCs/>
              </w:rPr>
              <w:t>blocker to guarantee no data could be altered during imaging.”</w:t>
            </w:r>
          </w:p>
        </w:tc>
      </w:tr>
      <w:tr w:rsidR="00000000" w14:paraId="20C20973" w14:textId="77777777">
        <w:trPr>
          <w:divId w:val="1507329253"/>
        </w:trPr>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0593C"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Master File Table (MFT)</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CC2E49" w14:textId="77777777" w:rsidR="000177ED" w:rsidRDefault="000177ED">
            <w:pPr>
              <w:pStyle w:val="NormalWeb"/>
              <w:spacing w:before="0" w:beforeAutospacing="0" w:after="0" w:afterAutospacing="0"/>
              <w:rPr>
                <w:rFonts w:ascii="Aptos Mono" w:hAnsi="Aptos Mono"/>
              </w:rPr>
            </w:pPr>
            <w:r>
              <w:rPr>
                <w:rFonts w:ascii="Aptos Mono" w:hAnsi="Aptos Mono"/>
              </w:rPr>
              <w:t xml:space="preserve">Core NTFS structure that stores records for every file and folder on the volume, </w:t>
            </w:r>
            <w:r>
              <w:rPr>
                <w:rFonts w:ascii="Aptos Mono" w:hAnsi="Aptos Mono"/>
              </w:rPr>
              <w:t>including attributes such as size, timestamps, permissions, physical location, and metadata. Functions as the central index the file system uses to track and manage all objects.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18780B" w14:textId="77777777" w:rsidR="000177ED" w:rsidRDefault="000177ED">
            <w:pPr>
              <w:pStyle w:val="NormalWeb"/>
              <w:spacing w:before="0" w:beforeAutospacing="0" w:after="0" w:afterAutospacing="0"/>
              <w:rPr>
                <w:rFonts w:ascii="Aptos Mono" w:hAnsi="Aptos Mono"/>
              </w:rPr>
            </w:pPr>
            <w:r>
              <w:rPr>
                <w:rFonts w:ascii="Aptos Mono" w:hAnsi="Aptos Mono"/>
                <w:i/>
                <w:iCs/>
              </w:rPr>
              <w:t>“By examining the MFT entries, investigators identified recently deleted files and reconstructed their original paths and timestamps.”</w:t>
            </w:r>
          </w:p>
        </w:tc>
      </w:tr>
      <w:tr w:rsidR="00000000" w14:paraId="737F578F"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F1573E"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File Signature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CD6E4" w14:textId="77777777" w:rsidR="000177ED" w:rsidRDefault="000177ED">
            <w:pPr>
              <w:pStyle w:val="NormalWeb"/>
              <w:spacing w:before="0" w:beforeAutospacing="0" w:after="0" w:afterAutospacing="0"/>
              <w:rPr>
                <w:rFonts w:ascii="Aptos Mono" w:hAnsi="Aptos Mono"/>
              </w:rPr>
            </w:pPr>
            <w:r>
              <w:rPr>
                <w:rFonts w:ascii="Aptos Mono" w:hAnsi="Aptos Mono"/>
              </w:rPr>
              <w:t xml:space="preserve">Unique sequence of bytes—usually found at the beginning (header) or end (footer) of a file—that identifies the file’s type regardless of its extension. Used in </w:t>
            </w:r>
            <w:r>
              <w:rPr>
                <w:rFonts w:ascii="Aptos Mono" w:hAnsi="Aptos Mono"/>
              </w:rPr>
              <w:t>forensics to recognize and recover files, especially during carving or when directory metadata is missing.</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CBBD9" w14:textId="77777777" w:rsidR="000177ED" w:rsidRDefault="000177ED">
            <w:pPr>
              <w:pStyle w:val="NormalWeb"/>
              <w:spacing w:before="0" w:beforeAutospacing="0" w:after="0" w:afterAutospacing="0"/>
              <w:rPr>
                <w:rFonts w:ascii="Aptos Mono" w:hAnsi="Aptos Mono"/>
              </w:rPr>
            </w:pPr>
            <w:r>
              <w:rPr>
                <w:rFonts w:ascii="Aptos Mono" w:hAnsi="Aptos Mono"/>
                <w:i/>
                <w:iCs/>
              </w:rPr>
              <w:t>“Even though the file extension had been altered, its signature showed it was actually a JPEG image.”</w:t>
            </w:r>
          </w:p>
        </w:tc>
      </w:tr>
      <w:tr w:rsidR="00000000" w14:paraId="1681AC7B"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F0015"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Sector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31EA4" w14:textId="77777777" w:rsidR="000177ED" w:rsidRDefault="000177ED">
            <w:pPr>
              <w:pStyle w:val="NormalWeb"/>
              <w:spacing w:before="0" w:beforeAutospacing="0" w:after="0" w:afterAutospacing="0"/>
              <w:rPr>
                <w:rFonts w:ascii="Aptos Mono" w:hAnsi="Aptos Mono"/>
              </w:rPr>
            </w:pPr>
            <w:r>
              <w:rPr>
                <w:rFonts w:ascii="Aptos Mono" w:hAnsi="Aptos Mono"/>
              </w:rPr>
              <w:t xml:space="preserve">Smallest addressable storage unit on a disk, typically 512 bytes or 4096 bytes depending on the device. Forms the basic building block of how data is physically organized and read from a drive. </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7B3A8A" w14:textId="77777777" w:rsidR="000177ED" w:rsidRDefault="000177ED">
            <w:pPr>
              <w:pStyle w:val="NormalWeb"/>
              <w:spacing w:before="0" w:beforeAutospacing="0" w:after="0" w:afterAutospacing="0"/>
              <w:rPr>
                <w:rFonts w:ascii="Aptos Mono" w:hAnsi="Aptos Mono"/>
              </w:rPr>
            </w:pPr>
            <w:r>
              <w:rPr>
                <w:rFonts w:ascii="Aptos Mono" w:hAnsi="Aptos Mono"/>
                <w:i/>
                <w:iCs/>
              </w:rPr>
              <w:t xml:space="preserve">“The damaged sector prevented the file system from </w:t>
            </w:r>
            <w:r>
              <w:rPr>
                <w:rFonts w:ascii="Aptos Mono" w:hAnsi="Aptos Mono"/>
                <w:i/>
                <w:iCs/>
              </w:rPr>
              <w:t>loading properly, so investigators examined the raw disk image to recover the data.”</w:t>
            </w:r>
          </w:p>
        </w:tc>
      </w:tr>
      <w:tr w:rsidR="00000000" w14:paraId="1DE5FE21"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C2B730"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Cluster</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FA715F" w14:textId="77777777" w:rsidR="000177ED" w:rsidRDefault="000177ED">
            <w:pPr>
              <w:pStyle w:val="NormalWeb"/>
              <w:spacing w:before="0" w:beforeAutospacing="0" w:after="0" w:afterAutospacing="0"/>
              <w:rPr>
                <w:rFonts w:ascii="Aptos Mono" w:hAnsi="Aptos Mono"/>
              </w:rPr>
            </w:pPr>
            <w:r>
              <w:rPr>
                <w:rFonts w:ascii="Aptos Mono" w:hAnsi="Aptos Mono"/>
              </w:rPr>
              <w:t>A group of one or more sectors that the file system allocates as a single unit for storing file data. Serves as the minimum allocation size on a volume, meaning even small files occupy at least one full cluster.</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C278C" w14:textId="77777777" w:rsidR="000177ED" w:rsidRDefault="000177ED">
            <w:pPr>
              <w:pStyle w:val="NormalWeb"/>
              <w:spacing w:before="0" w:beforeAutospacing="0" w:after="0" w:afterAutospacing="0"/>
            </w:pPr>
            <w:r>
              <w:rPr>
                <w:rFonts w:ascii="Aptos Mono" w:hAnsi="Aptos Mono"/>
                <w:i/>
                <w:iCs/>
              </w:rPr>
              <w:t>“Because the cluster size was 4096 bytes, the 900</w:t>
            </w:r>
            <w:r>
              <w:rPr>
                <w:rFonts w:ascii="Cambria Math" w:hAnsi="Cambria Math"/>
                <w:i/>
                <w:iCs/>
              </w:rPr>
              <w:noBreakHyphen/>
            </w:r>
            <w:r>
              <w:rPr>
                <w:rFonts w:ascii="Aptos Mono" w:hAnsi="Aptos Mono"/>
                <w:i/>
                <w:iCs/>
              </w:rPr>
              <w:t>byte log file still consumed an entire cluster on the disk.”</w:t>
            </w:r>
          </w:p>
        </w:tc>
      </w:tr>
      <w:tr w:rsidR="00000000" w14:paraId="1FA96A17"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2EA6B"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Repeatability</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F7C7B6" w14:textId="77777777" w:rsidR="000177ED" w:rsidRDefault="000177ED">
            <w:pPr>
              <w:pStyle w:val="NormalWeb"/>
              <w:spacing w:before="0" w:beforeAutospacing="0" w:after="0" w:afterAutospacing="0"/>
              <w:rPr>
                <w:rFonts w:ascii="Aptos Mono" w:hAnsi="Aptos Mono"/>
              </w:rPr>
            </w:pPr>
            <w:r>
              <w:rPr>
                <w:rFonts w:ascii="Aptos Mono" w:hAnsi="Aptos Mono"/>
              </w:rPr>
              <w:t xml:space="preserve">The ability </w:t>
            </w:r>
            <w:r>
              <w:rPr>
                <w:rFonts w:ascii="Aptos Mono" w:hAnsi="Aptos Mono"/>
              </w:rPr>
              <w:t>to perform a forensic process or analysis multiple times and consistently obtain the same results. Demonstrates that a method is reliable, controlled, and scientifically valid for evidentiary use.</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B57DD6" w14:textId="77777777" w:rsidR="000177ED" w:rsidRDefault="000177ED">
            <w:pPr>
              <w:pStyle w:val="NormalWeb"/>
              <w:spacing w:before="0" w:beforeAutospacing="0" w:after="0" w:afterAutospacing="0"/>
              <w:rPr>
                <w:rFonts w:ascii="Aptos Mono" w:hAnsi="Aptos Mono"/>
              </w:rPr>
            </w:pPr>
            <w:r>
              <w:rPr>
                <w:rFonts w:ascii="Aptos Mono" w:hAnsi="Aptos Mono"/>
                <w:i/>
                <w:iCs/>
              </w:rPr>
              <w:t>“The examiner documented each step to ensure repeatability, allowing another analyst to reproduce the same findings from the disk image.”</w:t>
            </w:r>
          </w:p>
        </w:tc>
      </w:tr>
      <w:tr w:rsidR="00000000" w14:paraId="64A462A6"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7A4D6"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IMSI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B6D39" w14:textId="77777777" w:rsidR="000177ED" w:rsidRDefault="000177ED">
            <w:pPr>
              <w:pStyle w:val="NormalWeb"/>
              <w:spacing w:before="0" w:beforeAutospacing="0" w:after="0" w:afterAutospacing="0"/>
              <w:rPr>
                <w:rFonts w:ascii="Aptos Mono" w:hAnsi="Aptos Mono"/>
              </w:rPr>
            </w:pPr>
            <w:r>
              <w:rPr>
                <w:rFonts w:ascii="Aptos Mono" w:hAnsi="Aptos Mono"/>
              </w:rPr>
              <w:t xml:space="preserve">The International Mobile Subscriber Identity (IMSI) is a unique numeric identifier stored on a SIM card that identifies a mobile subscriber on a </w:t>
            </w:r>
            <w:r>
              <w:rPr>
                <w:rFonts w:ascii="Aptos Mono" w:hAnsi="Aptos Mono"/>
              </w:rPr>
              <w:t>cellular network. It typically contains three parts: MCC, MNC, MSIN</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A087D"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extracted the IMSI from the SIM card to confirm which subscriber account was active during the time of the suspicious communications.”</w:t>
            </w:r>
          </w:p>
        </w:tc>
      </w:tr>
      <w:tr w:rsidR="00000000" w14:paraId="780DF139"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95FD6"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IMEI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E5868" w14:textId="77777777" w:rsidR="000177ED" w:rsidRDefault="000177ED">
            <w:pPr>
              <w:pStyle w:val="NormalWeb"/>
              <w:spacing w:before="0" w:beforeAutospacing="0" w:after="0" w:afterAutospacing="0"/>
            </w:pPr>
            <w:r>
              <w:rPr>
                <w:rFonts w:ascii="Aptos Mono" w:hAnsi="Aptos Mono"/>
              </w:rPr>
              <w:t>The International Mobile Equipment Identity (IMEI) is a unique 15</w:t>
            </w:r>
            <w:r>
              <w:rPr>
                <w:rFonts w:ascii="Cambria Math" w:hAnsi="Cambria Math"/>
              </w:rPr>
              <w:noBreakHyphen/>
            </w:r>
            <w:r>
              <w:rPr>
                <w:rFonts w:ascii="Aptos Mono" w:hAnsi="Aptos Mono"/>
              </w:rPr>
              <w:t xml:space="preserve">digit identifier assigned to a mobile device’s hardware. Unlike the IMSI (which identifies the subscriber), the IMEI identifies the physical handset itself. </w:t>
            </w:r>
            <w:r>
              <w:rPr>
                <w:rFonts w:ascii="Aptos Mono" w:hAnsi="Aptos Mono"/>
              </w:rPr>
              <w:t>It is used by carriers and investigators to track devices, block stolen phones, correlate activity, and distinguish between multiple devices using the same SIM.</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24214"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used the IMEI to confirm that the suspect swapped SIM cards but continued using the same physical device.”</w:t>
            </w:r>
          </w:p>
        </w:tc>
      </w:tr>
      <w:tr w:rsidR="00000000" w14:paraId="0692712D"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C1091"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SIM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46412" w14:textId="77777777" w:rsidR="000177ED" w:rsidRDefault="000177ED">
            <w:pPr>
              <w:pStyle w:val="NormalWeb"/>
              <w:spacing w:before="0" w:beforeAutospacing="0" w:after="0" w:afterAutospacing="0"/>
            </w:pPr>
            <w:r>
              <w:rPr>
                <w:rFonts w:ascii="Aptos Mono" w:hAnsi="Aptos Mono"/>
              </w:rPr>
              <w:t xml:space="preserve">A Subscriber Identity Module (SIM) is a small, removable smart card used in mobile devices to authenticate a subscriber to a cellular network. It stores </w:t>
            </w:r>
            <w:r>
              <w:rPr>
                <w:rFonts w:ascii="Aptos Mono" w:hAnsi="Aptos Mono"/>
              </w:rPr>
              <w:t>critical identifiers such as the IMSI, network authentication keys, limited contact data, and carrier</w:t>
            </w:r>
            <w:r>
              <w:rPr>
                <w:rFonts w:ascii="Cambria Math" w:hAnsi="Cambria Math"/>
              </w:rPr>
              <w:noBreakHyphen/>
            </w:r>
            <w:r>
              <w:rPr>
                <w:rFonts w:ascii="Aptos Mono" w:hAnsi="Aptos Mono"/>
              </w:rPr>
              <w:t>specific configuration. In forensics, the SIM is a key artifact for linking a device to a subscriber and reconstructing communication activity.</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FAE66"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extracted the SIM card to obtain the IMSI and analyze stored network data associated with the suspect’s account.”</w:t>
            </w:r>
          </w:p>
        </w:tc>
      </w:tr>
      <w:tr w:rsidR="00000000" w14:paraId="437FBF2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C7F59"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Registry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E556B"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hierarchical database used by Windows to store system configuration, user </w:t>
            </w:r>
            <w:r>
              <w:rPr>
                <w:rFonts w:ascii="Aptos Mono" w:hAnsi="Aptos Mono"/>
              </w:rPr>
              <w:t>settings, device information, installed software data, and operating system parameters. It is organized into hives, keys, and values, and acts as the central reference point the OS uses to load drivers, manage services, and maintain user environments.</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9FCCC7" w14:textId="77777777" w:rsidR="000177ED" w:rsidRDefault="000177ED">
            <w:pPr>
              <w:pStyle w:val="NormalWeb"/>
              <w:spacing w:before="0" w:beforeAutospacing="0" w:after="0" w:afterAutospacing="0"/>
              <w:rPr>
                <w:rFonts w:ascii="Aptos Mono" w:hAnsi="Aptos Mono"/>
              </w:rPr>
            </w:pPr>
            <w:r>
              <w:rPr>
                <w:rFonts w:ascii="Aptos Mono" w:hAnsi="Aptos Mono"/>
                <w:i/>
                <w:iCs/>
              </w:rPr>
              <w:t>“Investigators examined the Windows Registry to identify recently installed applications and determine when the suspect last logged in.”</w:t>
            </w:r>
          </w:p>
        </w:tc>
      </w:tr>
      <w:tr w:rsidR="00000000" w14:paraId="4F076C2D"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4A18C"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Orphan File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626B0"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file that exists on a storage device but has no corresponding directory entry pointing </w:t>
            </w:r>
            <w:r>
              <w:rPr>
                <w:rFonts w:ascii="Aptos Mono" w:hAnsi="Aptos Mono"/>
              </w:rPr>
              <w:t>to it. This usually happens when file system metadata becomes corrupted, deleted, or partially overwritten. The file’s data clusters still exist, but the file system no longer “knows” the file is there.</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71BEE" w14:textId="77777777" w:rsidR="000177ED" w:rsidRDefault="000177ED">
            <w:pPr>
              <w:pStyle w:val="NormalWeb"/>
              <w:spacing w:before="0" w:beforeAutospacing="0" w:after="0" w:afterAutospacing="0"/>
              <w:rPr>
                <w:rFonts w:ascii="Aptos Mono" w:hAnsi="Aptos Mono"/>
              </w:rPr>
            </w:pPr>
            <w:r>
              <w:rPr>
                <w:rFonts w:ascii="Aptos Mono" w:hAnsi="Aptos Mono"/>
                <w:i/>
                <w:iCs/>
              </w:rPr>
              <w:t>“During analysis of the damaged volume, investigators located several orphan files by scanning raw clusters and reconstructing missing directory entries.”</w:t>
            </w:r>
          </w:p>
        </w:tc>
      </w:tr>
      <w:tr w:rsidR="00000000" w14:paraId="7BDCAA15"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DD7C8"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Resident File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C00E6" w14:textId="77777777" w:rsidR="000177ED" w:rsidRDefault="000177ED">
            <w:pPr>
              <w:pStyle w:val="NormalWeb"/>
              <w:spacing w:before="0" w:beforeAutospacing="0" w:after="0" w:afterAutospacing="0"/>
            </w:pPr>
            <w:r>
              <w:rPr>
                <w:rFonts w:ascii="Aptos Mono" w:hAnsi="Aptos Mono"/>
              </w:rPr>
              <w:t xml:space="preserve">A file whose entire content is stored directly inside its MFT record rather </w:t>
            </w:r>
            <w:r>
              <w:rPr>
                <w:rFonts w:ascii="Aptos Mono" w:hAnsi="Aptos Mono"/>
              </w:rPr>
              <w:t>than in external clusters on the disk. This occurs when the file is small enough (typically under ~700–900 bytes, depending on NTFS structure) to fit within the MFT entry’s attribute space. Resident files leave no external cluster allocation, making them faster to access and sometimes harder to detect through traditional file</w:t>
            </w:r>
            <w:r>
              <w:rPr>
                <w:rFonts w:ascii="Cambria Math" w:hAnsi="Cambria Math"/>
              </w:rPr>
              <w:noBreakHyphen/>
            </w:r>
            <w:r>
              <w:rPr>
                <w:rFonts w:ascii="Aptos Mono" w:hAnsi="Aptos Mono"/>
              </w:rPr>
              <w:t>carving methods.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B7177" w14:textId="77777777" w:rsidR="000177ED" w:rsidRDefault="000177ED">
            <w:pPr>
              <w:pStyle w:val="NormalWeb"/>
              <w:spacing w:before="0" w:beforeAutospacing="0" w:after="0" w:afterAutospacing="0"/>
              <w:rPr>
                <w:rFonts w:ascii="Aptos Mono" w:hAnsi="Aptos Mono"/>
              </w:rPr>
            </w:pPr>
            <w:r>
              <w:rPr>
                <w:rFonts w:ascii="Aptos Mono" w:hAnsi="Aptos Mono"/>
                <w:i/>
                <w:iCs/>
              </w:rPr>
              <w:t>“Because the configuration file was resident, investigators found its full contents stored inside the MFT entry without needing to examine additional disk clusters.”</w:t>
            </w:r>
          </w:p>
        </w:tc>
      </w:tr>
      <w:tr w:rsidR="00000000" w14:paraId="7038029D" w14:textId="77777777">
        <w:trPr>
          <w:divId w:val="1507329253"/>
        </w:trPr>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5EF3F"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Non-resident File </w:t>
            </w:r>
          </w:p>
        </w:tc>
        <w:tc>
          <w:tcPr>
            <w:tcW w:w="71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683B65" w14:textId="77777777" w:rsidR="000177ED" w:rsidRDefault="000177ED">
            <w:pPr>
              <w:pStyle w:val="NormalWeb"/>
              <w:spacing w:before="0" w:beforeAutospacing="0" w:after="0" w:afterAutospacing="0"/>
            </w:pPr>
            <w:r>
              <w:rPr>
                <w:rFonts w:ascii="Aptos Mono" w:hAnsi="Aptos Mono"/>
              </w:rPr>
              <w:t>A file whose content does not fit inside its MFT record, causing NTFS to store the actual data in external clusters on the disk. The MFT entry only contains pointers (data runs) that map where the file’s clusters physically reside. Non</w:t>
            </w:r>
            <w:r>
              <w:rPr>
                <w:rFonts w:ascii="Cambria Math" w:hAnsi="Cambria Math"/>
              </w:rPr>
              <w:noBreakHyphen/>
            </w:r>
            <w:r>
              <w:rPr>
                <w:rFonts w:ascii="Aptos Mono" w:hAnsi="Aptos Mono"/>
              </w:rPr>
              <w:t>resident files make up the vast majority of files on an NTFS volume and are fully recoverable through cluster analysis, carving, and metadata reconstruction.</w:t>
            </w:r>
          </w:p>
        </w:tc>
        <w:tc>
          <w:tcPr>
            <w:tcW w:w="5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B8707" w14:textId="77777777" w:rsidR="000177ED" w:rsidRDefault="000177ED">
            <w:pPr>
              <w:pStyle w:val="NormalWeb"/>
              <w:spacing w:before="0" w:beforeAutospacing="0" w:after="0" w:afterAutospacing="0"/>
            </w:pPr>
            <w:r>
              <w:rPr>
                <w:rFonts w:ascii="Aptos Mono" w:hAnsi="Aptos Mono"/>
                <w:i/>
                <w:iCs/>
              </w:rPr>
              <w:t>“Because the video file was non</w:t>
            </w:r>
            <w:r>
              <w:rPr>
                <w:rFonts w:ascii="Cambria Math" w:hAnsi="Cambria Math"/>
                <w:i/>
                <w:iCs/>
              </w:rPr>
              <w:noBreakHyphen/>
            </w:r>
            <w:r>
              <w:rPr>
                <w:rFonts w:ascii="Aptos Mono" w:hAnsi="Aptos Mono"/>
                <w:i/>
                <w:iCs/>
              </w:rPr>
              <w:t xml:space="preserve">resident, investigators </w:t>
            </w:r>
            <w:r>
              <w:rPr>
                <w:rFonts w:ascii="Aptos Mono" w:hAnsi="Aptos Mono"/>
                <w:i/>
                <w:iCs/>
              </w:rPr>
              <w:t>followed the data runs in the MFT entry to locate all clusters containing its content.”</w:t>
            </w:r>
          </w:p>
        </w:tc>
      </w:tr>
      <w:tr w:rsidR="00000000" w14:paraId="337306AB"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9309B"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Bit-stream Image</w:t>
            </w:r>
          </w:p>
        </w:tc>
        <w:tc>
          <w:tcPr>
            <w:tcW w:w="7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A6F9E" w14:textId="77777777" w:rsidR="000177ED" w:rsidRDefault="000177ED">
            <w:pPr>
              <w:pStyle w:val="NormalWeb"/>
              <w:spacing w:before="0" w:beforeAutospacing="0" w:after="0" w:afterAutospacing="0"/>
            </w:pPr>
            <w:r>
              <w:rPr>
                <w:rFonts w:ascii="Aptos Mono" w:hAnsi="Aptos Mono"/>
              </w:rPr>
              <w:t>A sector</w:t>
            </w:r>
            <w:r>
              <w:rPr>
                <w:rFonts w:ascii="Cambria Math" w:hAnsi="Cambria Math"/>
              </w:rPr>
              <w:noBreakHyphen/>
            </w:r>
            <w:r>
              <w:rPr>
                <w:rFonts w:ascii="Aptos Mono" w:hAnsi="Aptos Mono"/>
              </w:rPr>
              <w:t>by</w:t>
            </w:r>
            <w:r>
              <w:rPr>
                <w:rFonts w:ascii="Cambria Math" w:hAnsi="Cambria Math"/>
              </w:rPr>
              <w:noBreakHyphen/>
            </w:r>
            <w:r>
              <w:rPr>
                <w:rFonts w:ascii="Aptos Mono" w:hAnsi="Aptos Mono"/>
              </w:rPr>
              <w:t>sector, bit</w:t>
            </w:r>
            <w:r>
              <w:rPr>
                <w:rFonts w:ascii="Cambria Math" w:hAnsi="Cambria Math"/>
              </w:rPr>
              <w:noBreakHyphen/>
            </w:r>
            <w:r>
              <w:rPr>
                <w:rFonts w:ascii="Aptos Mono" w:hAnsi="Aptos Mono"/>
              </w:rPr>
              <w:t>for</w:t>
            </w:r>
            <w:r>
              <w:rPr>
                <w:rFonts w:ascii="Cambria Math" w:hAnsi="Cambria Math"/>
              </w:rPr>
              <w:noBreakHyphen/>
            </w:r>
            <w:r>
              <w:rPr>
                <w:rFonts w:ascii="Aptos Mono" w:hAnsi="Aptos Mono"/>
              </w:rPr>
              <w:t>bit copy of a digital storage device that captures every byte, including active data, deleted data, slack space, and unallocated space. It is the most complete form of forensic imaging because it preserves the exact binary structure of the original media without alteration.</w:t>
            </w:r>
          </w:p>
        </w:tc>
        <w:tc>
          <w:tcPr>
            <w:tcW w:w="5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8DAEA" w14:textId="77777777" w:rsidR="000177ED" w:rsidRDefault="000177ED">
            <w:pPr>
              <w:pStyle w:val="NormalWeb"/>
              <w:spacing w:before="0" w:beforeAutospacing="0" w:after="0" w:afterAutospacing="0"/>
            </w:pPr>
            <w:r>
              <w:rPr>
                <w:rFonts w:ascii="Aptos Mono" w:hAnsi="Aptos Mono"/>
                <w:i/>
                <w:iCs/>
              </w:rPr>
              <w:t>“The examiner created a bit</w:t>
            </w:r>
            <w:r>
              <w:rPr>
                <w:rFonts w:ascii="Cambria Math" w:hAnsi="Cambria Math"/>
                <w:i/>
                <w:iCs/>
              </w:rPr>
              <w:noBreakHyphen/>
            </w:r>
            <w:r>
              <w:rPr>
                <w:rFonts w:ascii="Aptos Mono" w:hAnsi="Aptos Mono"/>
                <w:i/>
                <w:iCs/>
              </w:rPr>
              <w:t xml:space="preserve">stream image of the </w:t>
            </w:r>
            <w:r>
              <w:rPr>
                <w:rFonts w:ascii="Aptos Mono" w:hAnsi="Aptos Mono"/>
                <w:i/>
                <w:iCs/>
              </w:rPr>
              <w:t>suspect’s hard drive to ensure all deleted and hidden data was preserved for analysis.”</w:t>
            </w:r>
          </w:p>
        </w:tc>
      </w:tr>
      <w:tr w:rsidR="00000000" w14:paraId="279125A3"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3A8C8"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Partition </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EF89D"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logically defined section of a physical storage device created to divide the disk into independent regions. Each partition has its own boundaries and can host a file system, an operating system, or specialized system data (e.g., EFI System Partition, Recovery Partition). Partitions provide structure to raw storage, enabling the OS to treat different areas of the disk with different </w:t>
            </w:r>
            <w:r>
              <w:rPr>
                <w:rFonts w:ascii="Aptos Mono" w:hAnsi="Aptos Mono"/>
              </w:rPr>
              <w:t>purposes, protections, or formats.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497D1" w14:textId="77777777" w:rsidR="000177ED" w:rsidRDefault="000177ED">
            <w:pPr>
              <w:pStyle w:val="NormalWeb"/>
              <w:spacing w:before="0" w:beforeAutospacing="0" w:after="0" w:afterAutospacing="0"/>
              <w:rPr>
                <w:rFonts w:ascii="Aptos Mono" w:hAnsi="Aptos Mono"/>
              </w:rPr>
            </w:pPr>
            <w:r>
              <w:rPr>
                <w:rFonts w:ascii="Aptos Mono" w:hAnsi="Aptos Mono"/>
                <w:i/>
                <w:iCs/>
              </w:rPr>
              <w:t>“The investigator examined the disk’s partitions to identify which one contained the operating system and which held the recovery environment.”</w:t>
            </w:r>
          </w:p>
        </w:tc>
      </w:tr>
      <w:tr w:rsidR="00000000" w14:paraId="0CCE4CBE"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DA999"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Volatile Data</w:t>
            </w:r>
          </w:p>
        </w:tc>
        <w:tc>
          <w:tcPr>
            <w:tcW w:w="7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FFBB8" w14:textId="77777777" w:rsidR="000177ED" w:rsidRDefault="000177ED">
            <w:pPr>
              <w:pStyle w:val="NormalWeb"/>
              <w:spacing w:before="0" w:beforeAutospacing="0" w:after="0" w:afterAutospacing="0"/>
            </w:pPr>
            <w:r>
              <w:rPr>
                <w:rFonts w:ascii="Aptos Mono" w:hAnsi="Aptos Mono"/>
              </w:rPr>
              <w:t xml:space="preserve">Data that exists only while a system is powered on and is lost when the device shuts down, crashes, or loses power. This includes RAM contents, active network connections, running processes, system caches, encryption keys in memory, and other live operational artifacts. Volatile data is critical in </w:t>
            </w:r>
            <w:r>
              <w:rPr>
                <w:rFonts w:ascii="Aptos Mono" w:hAnsi="Aptos Mono"/>
              </w:rPr>
              <w:t>forensics because it often contains real</w:t>
            </w:r>
            <w:r>
              <w:rPr>
                <w:rFonts w:ascii="Cambria Math" w:hAnsi="Cambria Math"/>
              </w:rPr>
              <w:noBreakHyphen/>
            </w:r>
            <w:r>
              <w:rPr>
                <w:rFonts w:ascii="Aptos Mono" w:hAnsi="Aptos Mono"/>
              </w:rPr>
              <w:t>time evidence that cannot be recovered once the system is turned off.</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890F7" w14:textId="77777777" w:rsidR="000177ED" w:rsidRDefault="000177ED">
            <w:pPr>
              <w:pStyle w:val="NormalWeb"/>
              <w:spacing w:before="0" w:beforeAutospacing="0" w:after="0" w:afterAutospacing="0"/>
              <w:rPr>
                <w:rFonts w:ascii="Aptos Mono" w:hAnsi="Aptos Mono"/>
              </w:rPr>
            </w:pPr>
            <w:r>
              <w:rPr>
                <w:rFonts w:ascii="Aptos Mono" w:hAnsi="Aptos Mono"/>
                <w:i/>
                <w:iCs/>
              </w:rPr>
              <w:t>“Because volatile data disappears when the machine powers down, investigators performed a live memory capture before shutting off the system.”</w:t>
            </w:r>
          </w:p>
        </w:tc>
      </w:tr>
      <w:tr w:rsidR="00000000" w14:paraId="7CE78A98" w14:textId="77777777">
        <w:trPr>
          <w:divId w:val="1507329253"/>
        </w:trPr>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2D5FC"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Non-volatile Data</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810E5" w14:textId="77777777" w:rsidR="000177ED" w:rsidRDefault="000177ED">
            <w:pPr>
              <w:pStyle w:val="NormalWeb"/>
              <w:spacing w:before="0" w:beforeAutospacing="0" w:after="0" w:afterAutospacing="0"/>
            </w:pPr>
            <w:r>
              <w:rPr>
                <w:rFonts w:ascii="Aptos Mono" w:hAnsi="Aptos Mono"/>
              </w:rPr>
              <w:t>Data that persists even after a system is powered off. It remains stored on long</w:t>
            </w:r>
            <w:r>
              <w:rPr>
                <w:rFonts w:ascii="Cambria Math" w:hAnsi="Cambria Math"/>
              </w:rPr>
              <w:noBreakHyphen/>
            </w:r>
            <w:r>
              <w:rPr>
                <w:rFonts w:ascii="Aptos Mono" w:hAnsi="Aptos Mono"/>
              </w:rPr>
              <w:t>term media such as hard drives, SSDs, flash memory, ROM, and other permanent storage. Non</w:t>
            </w:r>
            <w:r>
              <w:rPr>
                <w:rFonts w:ascii="Cambria Math" w:hAnsi="Cambria Math"/>
              </w:rPr>
              <w:noBreakHyphen/>
            </w:r>
            <w:r>
              <w:rPr>
                <w:rFonts w:ascii="Aptos Mono" w:hAnsi="Aptos Mono"/>
              </w:rPr>
              <w:t xml:space="preserve">volatile data includes files, logs, system </w:t>
            </w:r>
            <w:r>
              <w:rPr>
                <w:rFonts w:ascii="Aptos Mono" w:hAnsi="Aptos Mono"/>
              </w:rPr>
              <w:t>configurations, registry hives, partitions, and artifacts that can be examined long after the device loses power. In forensics, this is the backbone of post</w:t>
            </w:r>
            <w:r>
              <w:rPr>
                <w:rFonts w:ascii="Cambria Math" w:hAnsi="Cambria Math"/>
              </w:rPr>
              <w:noBreakHyphen/>
            </w:r>
            <w:r>
              <w:rPr>
                <w:rFonts w:ascii="Aptos Mono" w:hAnsi="Aptos Mono"/>
              </w:rPr>
              <w:t>incident analysis because it survives shutdowns and reboots.</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CEDB1" w14:textId="77777777" w:rsidR="000177ED" w:rsidRDefault="000177ED">
            <w:pPr>
              <w:pStyle w:val="NormalWeb"/>
              <w:spacing w:before="0" w:beforeAutospacing="0" w:after="0" w:afterAutospacing="0"/>
            </w:pPr>
            <w:r>
              <w:rPr>
                <w:rFonts w:ascii="Aptos Mono" w:hAnsi="Aptos Mono"/>
                <w:i/>
                <w:iCs/>
              </w:rPr>
              <w:t>“Investigators relied on non</w:t>
            </w:r>
            <w:r>
              <w:rPr>
                <w:rFonts w:ascii="Cambria Math" w:hAnsi="Cambria Math"/>
                <w:i/>
                <w:iCs/>
              </w:rPr>
              <w:noBreakHyphen/>
            </w:r>
            <w:r>
              <w:rPr>
                <w:rFonts w:ascii="Aptos Mono" w:hAnsi="Aptos Mono"/>
                <w:i/>
                <w:iCs/>
              </w:rPr>
              <w:t>volatile data from the disk image to reconstruct the user’s activity prior to the system being powered down.”</w:t>
            </w:r>
          </w:p>
        </w:tc>
      </w:tr>
      <w:tr w:rsidR="00000000" w14:paraId="48361FF4"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BCED9E"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Bit-stream Image</w:t>
            </w:r>
          </w:p>
        </w:tc>
        <w:tc>
          <w:tcPr>
            <w:tcW w:w="7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F49EBD" w14:textId="77777777" w:rsidR="000177ED" w:rsidRDefault="000177ED">
            <w:pPr>
              <w:pStyle w:val="NormalWeb"/>
              <w:spacing w:before="0" w:beforeAutospacing="0" w:after="0" w:afterAutospacing="0"/>
            </w:pPr>
            <w:r>
              <w:rPr>
                <w:rFonts w:ascii="Aptos Mono" w:hAnsi="Aptos Mono"/>
              </w:rPr>
              <w:t>A sector</w:t>
            </w:r>
            <w:r>
              <w:rPr>
                <w:rFonts w:ascii="Cambria Math" w:hAnsi="Cambria Math"/>
              </w:rPr>
              <w:noBreakHyphen/>
            </w:r>
            <w:r>
              <w:rPr>
                <w:rFonts w:ascii="Aptos Mono" w:hAnsi="Aptos Mono"/>
              </w:rPr>
              <w:t>by</w:t>
            </w:r>
            <w:r>
              <w:rPr>
                <w:rFonts w:ascii="Cambria Math" w:hAnsi="Cambria Math"/>
              </w:rPr>
              <w:noBreakHyphen/>
            </w:r>
            <w:r>
              <w:rPr>
                <w:rFonts w:ascii="Aptos Mono" w:hAnsi="Aptos Mono"/>
              </w:rPr>
              <w:t>sector, bit</w:t>
            </w:r>
            <w:r>
              <w:rPr>
                <w:rFonts w:ascii="Cambria Math" w:hAnsi="Cambria Math"/>
              </w:rPr>
              <w:noBreakHyphen/>
            </w:r>
            <w:r>
              <w:rPr>
                <w:rFonts w:ascii="Aptos Mono" w:hAnsi="Aptos Mono"/>
              </w:rPr>
              <w:t>for</w:t>
            </w:r>
            <w:r>
              <w:rPr>
                <w:rFonts w:ascii="Cambria Math" w:hAnsi="Cambria Math"/>
              </w:rPr>
              <w:noBreakHyphen/>
            </w:r>
            <w:r>
              <w:rPr>
                <w:rFonts w:ascii="Aptos Mono" w:hAnsi="Aptos Mono"/>
              </w:rPr>
              <w:t xml:space="preserve">bit copy of an entire storage device that captures all data exactly as it exists, </w:t>
            </w:r>
            <w:r>
              <w:rPr>
                <w:rFonts w:ascii="Aptos Mono" w:hAnsi="Aptos Mono"/>
              </w:rPr>
              <w:t>including active files, deleted files, slack space, unallocated space, and system areas. It is the most complete and forensically sound imaging method because it preserves the original binary structure without modification.</w:t>
            </w:r>
          </w:p>
        </w:tc>
        <w:tc>
          <w:tcPr>
            <w:tcW w:w="5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A986C" w14:textId="77777777" w:rsidR="000177ED" w:rsidRDefault="000177ED">
            <w:pPr>
              <w:pStyle w:val="NormalWeb"/>
              <w:spacing w:before="0" w:beforeAutospacing="0" w:after="0" w:afterAutospacing="0"/>
            </w:pPr>
            <w:r>
              <w:rPr>
                <w:rFonts w:ascii="Aptos Mono" w:hAnsi="Aptos Mono"/>
                <w:i/>
                <w:iCs/>
              </w:rPr>
              <w:t>“The forensic examiner created a bit</w:t>
            </w:r>
            <w:r>
              <w:rPr>
                <w:rFonts w:ascii="Cambria Math" w:hAnsi="Cambria Math"/>
                <w:i/>
                <w:iCs/>
              </w:rPr>
              <w:noBreakHyphen/>
            </w:r>
            <w:r>
              <w:rPr>
                <w:rFonts w:ascii="Aptos Mono" w:hAnsi="Aptos Mono"/>
                <w:i/>
                <w:iCs/>
              </w:rPr>
              <w:t>stream image of the suspect’s laptop to ensure every byte—including deleted and hidden data—was preserved for analysis.”</w:t>
            </w:r>
          </w:p>
        </w:tc>
      </w:tr>
      <w:tr w:rsidR="00000000" w14:paraId="1CBAA306"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74C0BC"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Prefetch File</w:t>
            </w:r>
          </w:p>
        </w:tc>
        <w:tc>
          <w:tcPr>
            <w:tcW w:w="7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2D81F" w14:textId="77777777" w:rsidR="000177ED" w:rsidRDefault="000177ED">
            <w:pPr>
              <w:pStyle w:val="NormalWeb"/>
              <w:spacing w:before="0" w:beforeAutospacing="0" w:after="0" w:afterAutospacing="0"/>
            </w:pPr>
            <w:r>
              <w:rPr>
                <w:rFonts w:ascii="Aptos Mono" w:hAnsi="Aptos Mono"/>
              </w:rPr>
              <w:t xml:space="preserve">A Windows system file (with the .pf extension) that records information about </w:t>
            </w:r>
            <w:r>
              <w:rPr>
                <w:rFonts w:ascii="Aptos Mono" w:hAnsi="Aptos Mono"/>
              </w:rPr>
              <w:t>how an application was launched and which files it accessed during startup. Stored in C:\Windows\Prefetch, these files help Windows optimize future launches by pre</w:t>
            </w:r>
            <w:r>
              <w:rPr>
                <w:rFonts w:ascii="Cambria Math" w:hAnsi="Cambria Math"/>
              </w:rPr>
              <w:noBreakHyphen/>
            </w:r>
            <w:r>
              <w:rPr>
                <w:rFonts w:ascii="Aptos Mono" w:hAnsi="Aptos Mono"/>
              </w:rPr>
              <w:t>loading needed resources.</w:t>
            </w:r>
          </w:p>
          <w:p w14:paraId="76F9DF58" w14:textId="77777777" w:rsidR="000177ED" w:rsidRDefault="000177ED">
            <w:pPr>
              <w:pStyle w:val="NormalWeb"/>
              <w:spacing w:before="0" w:beforeAutospacing="0" w:after="0" w:afterAutospacing="0"/>
              <w:rPr>
                <w:rFonts w:ascii="Aptos Mono" w:hAnsi="Aptos Mono"/>
              </w:rPr>
            </w:pPr>
            <w:r>
              <w:rPr>
                <w:rFonts w:ascii="Aptos Mono" w:hAnsi="Aptos Mono"/>
              </w:rPr>
              <w:t>In forensics, prefetch files are valuable because they reveal program execution history, including last run times, run counts, and associated file paths.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A3B1C" w14:textId="77777777" w:rsidR="000177ED" w:rsidRDefault="000177ED">
            <w:pPr>
              <w:pStyle w:val="NormalWeb"/>
              <w:spacing w:before="0" w:beforeAutospacing="0" w:after="0" w:afterAutospacing="0"/>
              <w:rPr>
                <w:rFonts w:ascii="Aptos Mono" w:hAnsi="Aptos Mono"/>
              </w:rPr>
            </w:pPr>
            <w:r>
              <w:rPr>
                <w:rFonts w:ascii="Aptos Mono" w:hAnsi="Aptos Mono"/>
                <w:i/>
                <w:iCs/>
              </w:rPr>
              <w:t>“By analyzing the prefetch file for WINWORD.EXE, investigators confirmed the application had been executed shortly before the suspicious document was created.”</w:t>
            </w:r>
          </w:p>
        </w:tc>
      </w:tr>
      <w:tr w:rsidR="00000000" w14:paraId="1CBE8079"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CEEC7"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Validation</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11AB6" w14:textId="77777777" w:rsidR="000177ED" w:rsidRDefault="000177ED">
            <w:pPr>
              <w:pStyle w:val="NormalWeb"/>
              <w:spacing w:before="0" w:beforeAutospacing="0" w:after="0" w:afterAutospacing="0"/>
              <w:rPr>
                <w:rFonts w:ascii="Aptos Mono" w:hAnsi="Aptos Mono"/>
              </w:rPr>
            </w:pPr>
            <w:r>
              <w:rPr>
                <w:rFonts w:ascii="Aptos Mono" w:hAnsi="Aptos Mono"/>
              </w:rPr>
              <w:t>The process of checking input or data to ensure it meets required rules, formats, and constraints before it is accepted or used. In security and forensics, validation prevents malformed, unexpected, or malicious data from entering a system, reducing the risk of attacks such as injection, buffer overflows, and unauthorized access.</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AB0D3" w14:textId="77777777" w:rsidR="000177ED" w:rsidRDefault="000177ED">
            <w:pPr>
              <w:pStyle w:val="NormalWeb"/>
              <w:spacing w:before="0" w:beforeAutospacing="0" w:after="0" w:afterAutospacing="0"/>
              <w:rPr>
                <w:rFonts w:ascii="Aptos Mono" w:hAnsi="Aptos Mono"/>
              </w:rPr>
            </w:pPr>
            <w:r>
              <w:rPr>
                <w:rFonts w:ascii="Aptos Mono" w:hAnsi="Aptos Mono"/>
                <w:i/>
                <w:iCs/>
              </w:rPr>
              <w:t>“Proper validation ensured that only correctly formatted input was processed, preventing attackers from injecting harmful commands.”</w:t>
            </w:r>
          </w:p>
        </w:tc>
      </w:tr>
      <w:tr w:rsidR="00000000" w14:paraId="5877B315"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535223"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Verification</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2DAB0" w14:textId="77777777" w:rsidR="000177ED" w:rsidRDefault="000177ED">
            <w:pPr>
              <w:pStyle w:val="NormalWeb"/>
              <w:spacing w:before="0" w:beforeAutospacing="0" w:after="0" w:afterAutospacing="0"/>
              <w:rPr>
                <w:rFonts w:ascii="Aptos Mono" w:hAnsi="Aptos Mono"/>
              </w:rPr>
            </w:pPr>
            <w:r>
              <w:rPr>
                <w:rFonts w:ascii="Aptos Mono" w:hAnsi="Aptos Mono"/>
              </w:rPr>
              <w:t xml:space="preserve">The process </w:t>
            </w:r>
            <w:r>
              <w:rPr>
                <w:rFonts w:ascii="Aptos Mono" w:hAnsi="Aptos Mono"/>
              </w:rPr>
              <w:t xml:space="preserve">of confirming that something is accurate, correct, or meets expected results. In forensics and security, verification ensures that a tool, method, image, or dataset truly reflects the original source. It answers the question: “Did we get the right result?”  </w:t>
            </w:r>
          </w:p>
          <w:p w14:paraId="3D0C60D6" w14:textId="77777777" w:rsidR="000177ED" w:rsidRDefault="000177ED">
            <w:pPr>
              <w:pStyle w:val="NormalWeb"/>
              <w:spacing w:before="0" w:beforeAutospacing="0" w:after="0" w:afterAutospacing="0"/>
              <w:rPr>
                <w:rFonts w:ascii="Aptos Mono" w:hAnsi="Aptos Mono"/>
              </w:rPr>
            </w:pPr>
            <w:r>
              <w:rPr>
                <w:rFonts w:ascii="Aptos Mono" w:hAnsi="Aptos Mono"/>
              </w:rPr>
              <w:t>Common examples include verifying hash values, confirming imaging integrity, or checking that a process produced the expected output.</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BD5D9" w14:textId="77777777" w:rsidR="000177ED" w:rsidRDefault="000177ED">
            <w:pPr>
              <w:pStyle w:val="NormalWeb"/>
              <w:spacing w:before="0" w:beforeAutospacing="0" w:after="0" w:afterAutospacing="0"/>
              <w:rPr>
                <w:rFonts w:ascii="Aptos Mono" w:hAnsi="Aptos Mono"/>
              </w:rPr>
            </w:pPr>
            <w:r>
              <w:rPr>
                <w:rFonts w:ascii="Aptos Mono" w:hAnsi="Aptos Mono"/>
                <w:i/>
                <w:iCs/>
              </w:rPr>
              <w:t xml:space="preserve">“After creating the forensic image, the examiner </w:t>
            </w:r>
            <w:r>
              <w:rPr>
                <w:rFonts w:ascii="Aptos Mono" w:hAnsi="Aptos Mono"/>
                <w:i/>
                <w:iCs/>
              </w:rPr>
              <w:t>performed verification by comparing the source and image hash values to ensure they matched.”</w:t>
            </w:r>
          </w:p>
        </w:tc>
      </w:tr>
      <w:tr w:rsidR="00000000" w14:paraId="1A28BF22"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E10E3"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Certification</w:t>
            </w:r>
          </w:p>
        </w:tc>
        <w:tc>
          <w:tcPr>
            <w:tcW w:w="7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A894A" w14:textId="77777777" w:rsidR="000177ED" w:rsidRDefault="000177ED">
            <w:pPr>
              <w:pStyle w:val="NormalWeb"/>
              <w:spacing w:before="0" w:beforeAutospacing="0" w:after="0" w:afterAutospacing="0"/>
              <w:rPr>
                <w:rFonts w:ascii="Aptos Mono" w:hAnsi="Aptos Mono"/>
              </w:rPr>
            </w:pPr>
            <w:r>
              <w:rPr>
                <w:rFonts w:ascii="Aptos Mono" w:hAnsi="Aptos Mono"/>
              </w:rPr>
              <w:t xml:space="preserve">A formal credential awarded by an authoritative organization that verifies an individual has demonstrated specific knowledge, skills, or competencies. Certifications typically require meeting eligibility requirements, completing training, and passing an exam. In cybersecurity and IT, certifications validate professional capability and are often required for certain job roles </w:t>
            </w:r>
            <w:r>
              <w:rPr>
                <w:rFonts w:ascii="Aptos Mono" w:hAnsi="Aptos Mono"/>
              </w:rPr>
              <w:t>(e.g., DoD 8570/8140 positions).</w:t>
            </w:r>
          </w:p>
        </w:tc>
        <w:tc>
          <w:tcPr>
            <w:tcW w:w="5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F1B7E5" w14:textId="77777777" w:rsidR="000177ED" w:rsidRDefault="000177ED">
            <w:pPr>
              <w:pStyle w:val="NormalWeb"/>
              <w:spacing w:before="0" w:beforeAutospacing="0" w:after="0" w:afterAutospacing="0"/>
              <w:rPr>
                <w:rFonts w:ascii="Aptos Mono" w:hAnsi="Aptos Mono"/>
              </w:rPr>
            </w:pPr>
            <w:r>
              <w:rPr>
                <w:rFonts w:ascii="Aptos Mono" w:hAnsi="Aptos Mono"/>
                <w:i/>
                <w:iCs/>
              </w:rPr>
              <w:t>“Earning the Security+ certification demonstrated that the candidate met the baseline knowledge requirements for an IAT Level II role.”</w:t>
            </w:r>
          </w:p>
        </w:tc>
      </w:tr>
      <w:tr w:rsidR="00000000" w14:paraId="0E638840" w14:textId="77777777">
        <w:trPr>
          <w:divId w:val="1507329253"/>
        </w:trPr>
        <w:tc>
          <w:tcPr>
            <w:tcW w:w="3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94768" w14:textId="77777777" w:rsidR="000177ED" w:rsidRDefault="000177ED">
            <w:pPr>
              <w:pStyle w:val="NormalWeb"/>
              <w:spacing w:before="0" w:beforeAutospacing="0" w:after="0" w:afterAutospacing="0"/>
              <w:rPr>
                <w:rFonts w:ascii="Aptos Mono" w:hAnsi="Aptos Mono"/>
                <w:sz w:val="32"/>
                <w:szCs w:val="32"/>
              </w:rPr>
            </w:pPr>
            <w:r>
              <w:rPr>
                <w:rFonts w:ascii="Aptos Mono" w:hAnsi="Aptos Mono"/>
                <w:sz w:val="32"/>
                <w:szCs w:val="32"/>
                <w:u w:val="single"/>
              </w:rPr>
              <w:t xml:space="preserve">Accreditation </w:t>
            </w:r>
          </w:p>
        </w:tc>
        <w:tc>
          <w:tcPr>
            <w:tcW w:w="71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52245" w14:textId="77777777" w:rsidR="000177ED" w:rsidRDefault="000177ED">
            <w:pPr>
              <w:pStyle w:val="NormalWeb"/>
              <w:spacing w:before="0" w:beforeAutospacing="0" w:after="0" w:afterAutospacing="0"/>
            </w:pPr>
            <w:r>
              <w:rPr>
                <w:rFonts w:ascii="Aptos Mono" w:hAnsi="Aptos Mono"/>
              </w:rPr>
              <w:t xml:space="preserve">A formal evaluation and recognition process in which an authoritative body reviews an organization, program, or institution to confirm it meets established quality, competency, and compliance standards. Accreditation focuses on the entity (schools, labs, training programs, forensic units), not </w:t>
            </w:r>
            <w:r>
              <w:rPr>
                <w:rFonts w:ascii="Aptos Mono" w:hAnsi="Aptos Mono"/>
              </w:rPr>
              <w:t>the individual, and ensures that the accredited organization follows industry</w:t>
            </w:r>
            <w:r>
              <w:rPr>
                <w:rFonts w:ascii="Cambria Math" w:hAnsi="Cambria Math"/>
              </w:rPr>
              <w:noBreakHyphen/>
            </w:r>
            <w:r>
              <w:rPr>
                <w:rFonts w:ascii="Aptos Mono" w:hAnsi="Aptos Mono"/>
              </w:rPr>
              <w:t>accepted practices and maintains ongoing compliance.</w:t>
            </w:r>
          </w:p>
        </w:tc>
        <w:tc>
          <w:tcPr>
            <w:tcW w:w="5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08178" w14:textId="77777777" w:rsidR="000177ED" w:rsidRDefault="000177ED">
            <w:pPr>
              <w:pStyle w:val="NormalWeb"/>
              <w:spacing w:before="0" w:beforeAutospacing="0" w:after="0" w:afterAutospacing="0"/>
              <w:rPr>
                <w:rFonts w:ascii="Aptos Mono" w:hAnsi="Aptos Mono"/>
              </w:rPr>
            </w:pPr>
            <w:r>
              <w:rPr>
                <w:rFonts w:ascii="Aptos Mono" w:hAnsi="Aptos Mono"/>
                <w:i/>
                <w:iCs/>
              </w:rPr>
              <w:t>“The digital forensics lab underwent accreditation to demonstrate that its procedures, tools, and documentation met national standards for evidence handling.”</w:t>
            </w:r>
          </w:p>
        </w:tc>
      </w:tr>
    </w:tbl>
    <w:p w14:paraId="1B6EC6CF" w14:textId="77777777" w:rsidR="000177ED" w:rsidRDefault="000177ED">
      <w:pPr>
        <w:pStyle w:val="NormalWeb"/>
        <w:spacing w:before="0" w:beforeAutospacing="0" w:after="0" w:afterAutospacing="0"/>
        <w:rPr>
          <w:rFonts w:ascii="Aptos" w:hAnsi="Aptos"/>
        </w:rPr>
      </w:pPr>
      <w:r>
        <w:rPr>
          <w:rFonts w:ascii="Aptos" w:hAnsi="Aptos"/>
        </w:rPr>
        <w:t> </w:t>
      </w:r>
    </w:p>
    <w:p w14:paraId="03CDC417" w14:textId="77777777" w:rsidR="000177ED" w:rsidRDefault="000177ED">
      <w:pPr>
        <w:pStyle w:val="NormalWeb"/>
        <w:spacing w:before="0" w:beforeAutospacing="0" w:after="0" w:afterAutospacing="0"/>
        <w:rPr>
          <w:rFonts w:ascii="Aptos" w:hAnsi="Aptos"/>
        </w:rPr>
      </w:pPr>
      <w:r>
        <w:rPr>
          <w:rFonts w:ascii="Aptos" w:hAnsi="Aptos"/>
        </w:rPr>
        <w:t> </w:t>
      </w:r>
    </w:p>
    <w:p w14:paraId="07E849C3" w14:textId="77777777" w:rsidR="000177ED" w:rsidRDefault="000177ED">
      <w:pPr>
        <w:pStyle w:val="NormalWeb"/>
        <w:spacing w:before="0" w:beforeAutospacing="0" w:after="0" w:afterAutospacing="0"/>
        <w:rPr>
          <w:rFonts w:ascii="Aptos Mono" w:hAnsi="Aptos Mono"/>
          <w:sz w:val="40"/>
          <w:szCs w:val="40"/>
        </w:rPr>
      </w:pPr>
      <w:r>
        <w:rPr>
          <w:rFonts w:ascii="Aptos Mono" w:hAnsi="Aptos Mono"/>
          <w:sz w:val="40"/>
          <w:szCs w:val="40"/>
        </w:rPr>
        <w:t>Module 3</w:t>
      </w:r>
    </w:p>
    <w:p w14:paraId="75627DCA"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September 30, 2026</w:t>
      </w:r>
    </w:p>
    <w:p w14:paraId="5E809C90" w14:textId="77777777" w:rsidR="000177ED" w:rsidRDefault="000177E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1:55 PM</w:t>
      </w:r>
    </w:p>
    <w:p w14:paraId="07033162" w14:textId="77777777" w:rsidR="000177ED" w:rsidRDefault="000177ED">
      <w:pPr>
        <w:numPr>
          <w:ilvl w:val="1"/>
          <w:numId w:val="31"/>
        </w:numPr>
        <w:spacing w:after="20"/>
        <w:textAlignment w:val="center"/>
        <w:rPr>
          <w:rFonts w:ascii="Aptos" w:eastAsia="Times New Roman" w:hAnsi="Aptos"/>
        </w:rPr>
      </w:pPr>
      <w:r>
        <w:rPr>
          <w:rFonts w:ascii="Calibri" w:eastAsia="Times New Roman" w:hAnsi="Calibri" w:cs="Calibri"/>
          <w:b/>
          <w:bCs/>
          <w:i/>
          <w:iCs/>
          <w:sz w:val="74"/>
          <w:szCs w:val="74"/>
        </w:rPr>
        <w:t>Hard Disk Drives</w:t>
      </w:r>
    </w:p>
    <w:p w14:paraId="208A33C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Non-volatile, digital data storage device used in a computer system</w:t>
      </w:r>
    </w:p>
    <w:p w14:paraId="70F01A99"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Stores data using a method similar to that of a filing cabinet</w:t>
      </w:r>
    </w:p>
    <w:p w14:paraId="4639553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HDD consists of spinning platters, and its read/write speeds depend on the revolutions per minute/rpm of those platters</w:t>
      </w:r>
    </w:p>
    <w:p w14:paraId="2087261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The faster the platter spins, the higher the read/write performance of the HDD</w:t>
      </w:r>
    </w:p>
    <w:p w14:paraId="7BCC93D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Susceptible to physical damage because of moving parts</w:t>
      </w:r>
    </w:p>
    <w:p w14:paraId="7250C9B7"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20576240"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5360F2F6"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4955ACAC"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76CE0C23"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59B489C2"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7E15B8CE"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225FB52B"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4CB5EFB0"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7AB90E32"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28629D82"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6A415C1D"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6877C735" w14:textId="77777777" w:rsidR="000177ED" w:rsidRDefault="000177ED">
      <w:pPr>
        <w:numPr>
          <w:ilvl w:val="1"/>
          <w:numId w:val="32"/>
        </w:numPr>
        <w:spacing w:before="200"/>
        <w:textAlignment w:val="center"/>
        <w:rPr>
          <w:rFonts w:ascii="Aptos" w:eastAsia="Times New Roman" w:hAnsi="Aptos"/>
        </w:rPr>
      </w:pPr>
      <w:r>
        <w:rPr>
          <w:rFonts w:ascii="Calibri" w:eastAsia="Times New Roman" w:hAnsi="Calibri" w:cs="Calibri"/>
          <w:b/>
          <w:bCs/>
          <w:sz w:val="38"/>
          <w:szCs w:val="38"/>
        </w:rPr>
        <w:t>Platter</w:t>
      </w:r>
    </w:p>
    <w:p w14:paraId="56223410" w14:textId="77777777" w:rsidR="000177ED" w:rsidRDefault="000177ED">
      <w:pPr>
        <w:numPr>
          <w:ilvl w:val="2"/>
          <w:numId w:val="33"/>
        </w:numPr>
        <w:textAlignment w:val="center"/>
        <w:rPr>
          <w:rFonts w:ascii="Aptos" w:eastAsia="Times New Roman" w:hAnsi="Aptos"/>
        </w:rPr>
      </w:pPr>
      <w:r>
        <w:rPr>
          <w:rFonts w:ascii="Calibri" w:eastAsia="Times New Roman" w:hAnsi="Calibri" w:cs="Calibri"/>
          <w:sz w:val="38"/>
          <w:szCs w:val="38"/>
        </w:rPr>
        <w:t>Spinning Disks</w:t>
      </w:r>
    </w:p>
    <w:p w14:paraId="793434A8" w14:textId="77777777" w:rsidR="000177ED" w:rsidRDefault="000177ED">
      <w:pPr>
        <w:numPr>
          <w:ilvl w:val="2"/>
          <w:numId w:val="33"/>
        </w:numPr>
        <w:textAlignment w:val="center"/>
        <w:rPr>
          <w:rFonts w:ascii="Aptos" w:eastAsia="Times New Roman" w:hAnsi="Aptos"/>
        </w:rPr>
      </w:pPr>
      <w:r>
        <w:rPr>
          <w:rFonts w:ascii="Calibri" w:eastAsia="Times New Roman" w:hAnsi="Calibri" w:cs="Calibri"/>
          <w:sz w:val="38"/>
          <w:szCs w:val="38"/>
        </w:rPr>
        <w:t>Usually made of aluminum or glass and coated with a magnetic material</w:t>
      </w:r>
    </w:p>
    <w:p w14:paraId="62D511FB" w14:textId="77777777" w:rsidR="000177ED" w:rsidRDefault="000177ED">
      <w:pPr>
        <w:numPr>
          <w:ilvl w:val="2"/>
          <w:numId w:val="33"/>
        </w:numPr>
        <w:textAlignment w:val="center"/>
        <w:rPr>
          <w:rFonts w:ascii="Aptos" w:eastAsia="Times New Roman" w:hAnsi="Aptos"/>
        </w:rPr>
      </w:pPr>
      <w:r>
        <w:rPr>
          <w:rFonts w:ascii="Calibri" w:eastAsia="Times New Roman" w:hAnsi="Calibri" w:cs="Calibri"/>
          <w:sz w:val="38"/>
          <w:szCs w:val="38"/>
        </w:rPr>
        <w:t>Data is stored on the platter in the form of magnetic patterns</w:t>
      </w:r>
    </w:p>
    <w:p w14:paraId="231FBB41" w14:textId="77777777" w:rsidR="000177ED" w:rsidRDefault="000177ED">
      <w:pPr>
        <w:numPr>
          <w:ilvl w:val="1"/>
          <w:numId w:val="32"/>
        </w:numPr>
        <w:textAlignment w:val="center"/>
        <w:rPr>
          <w:rFonts w:ascii="Aptos" w:eastAsia="Times New Roman" w:hAnsi="Aptos"/>
        </w:rPr>
      </w:pPr>
      <w:r>
        <w:rPr>
          <w:rFonts w:ascii="Calibri" w:eastAsia="Times New Roman" w:hAnsi="Calibri" w:cs="Calibri"/>
          <w:b/>
          <w:bCs/>
          <w:sz w:val="38"/>
          <w:szCs w:val="38"/>
        </w:rPr>
        <w:t>Read/Write Heads</w:t>
      </w:r>
    </w:p>
    <w:p w14:paraId="135F63C3" w14:textId="77777777" w:rsidR="000177ED" w:rsidRDefault="000177ED">
      <w:pPr>
        <w:numPr>
          <w:ilvl w:val="2"/>
          <w:numId w:val="34"/>
        </w:numPr>
        <w:textAlignment w:val="center"/>
        <w:rPr>
          <w:rFonts w:ascii="Aptos" w:eastAsia="Times New Roman" w:hAnsi="Aptos"/>
        </w:rPr>
      </w:pPr>
      <w:r>
        <w:rPr>
          <w:rFonts w:ascii="Calibri" w:eastAsia="Times New Roman" w:hAnsi="Calibri" w:cs="Calibri"/>
          <w:sz w:val="38"/>
          <w:szCs w:val="38"/>
        </w:rPr>
        <w:t>Above each platter; attached to an actuator arm</w:t>
      </w:r>
    </w:p>
    <w:p w14:paraId="4D82FDB1" w14:textId="77777777" w:rsidR="000177ED" w:rsidRDefault="000177ED">
      <w:pPr>
        <w:numPr>
          <w:ilvl w:val="2"/>
          <w:numId w:val="34"/>
        </w:numPr>
        <w:textAlignment w:val="center"/>
        <w:rPr>
          <w:rFonts w:ascii="Aptos" w:eastAsia="Times New Roman" w:hAnsi="Aptos"/>
        </w:rPr>
      </w:pPr>
      <w:r>
        <w:rPr>
          <w:rFonts w:ascii="Calibri" w:eastAsia="Times New Roman" w:hAnsi="Calibri" w:cs="Calibri"/>
          <w:sz w:val="38"/>
          <w:szCs w:val="38"/>
        </w:rPr>
        <w:t>Read and write data to the platters by changing the magnetic orientation of tiny areas on the surface.</w:t>
      </w:r>
    </w:p>
    <w:p w14:paraId="354B3E93" w14:textId="77777777" w:rsidR="000177ED" w:rsidRDefault="000177ED">
      <w:pPr>
        <w:numPr>
          <w:ilvl w:val="1"/>
          <w:numId w:val="32"/>
        </w:numPr>
        <w:textAlignment w:val="center"/>
        <w:rPr>
          <w:rFonts w:ascii="Aptos" w:eastAsia="Times New Roman" w:hAnsi="Aptos"/>
        </w:rPr>
      </w:pPr>
      <w:r>
        <w:rPr>
          <w:rFonts w:ascii="Calibri" w:eastAsia="Times New Roman" w:hAnsi="Calibri" w:cs="Calibri"/>
          <w:b/>
          <w:bCs/>
          <w:sz w:val="38"/>
          <w:szCs w:val="38"/>
        </w:rPr>
        <w:t>Actuator Arm</w:t>
      </w:r>
    </w:p>
    <w:p w14:paraId="22AC6DFD" w14:textId="77777777" w:rsidR="000177ED" w:rsidRDefault="000177ED">
      <w:pPr>
        <w:numPr>
          <w:ilvl w:val="2"/>
          <w:numId w:val="35"/>
        </w:numPr>
        <w:textAlignment w:val="center"/>
        <w:rPr>
          <w:rFonts w:ascii="Aptos" w:eastAsia="Times New Roman" w:hAnsi="Aptos"/>
        </w:rPr>
      </w:pPr>
      <w:r>
        <w:rPr>
          <w:rFonts w:ascii="Calibri" w:eastAsia="Times New Roman" w:hAnsi="Calibri" w:cs="Calibri"/>
          <w:sz w:val="38"/>
          <w:szCs w:val="38"/>
        </w:rPr>
        <w:t>Responsible for positioning the read/write heads over the correct track on the platters.</w:t>
      </w:r>
    </w:p>
    <w:p w14:paraId="4C043B8E" w14:textId="77777777" w:rsidR="000177ED" w:rsidRDefault="000177ED">
      <w:pPr>
        <w:numPr>
          <w:ilvl w:val="1"/>
          <w:numId w:val="32"/>
        </w:numPr>
        <w:spacing w:before="80"/>
        <w:textAlignment w:val="center"/>
        <w:rPr>
          <w:rFonts w:ascii="Aptos" w:eastAsia="Times New Roman" w:hAnsi="Aptos"/>
        </w:rPr>
      </w:pPr>
      <w:r>
        <w:rPr>
          <w:rFonts w:ascii="Calibri" w:eastAsia="Times New Roman" w:hAnsi="Calibri" w:cs="Calibri"/>
          <w:b/>
          <w:bCs/>
          <w:sz w:val="38"/>
          <w:szCs w:val="38"/>
        </w:rPr>
        <w:t>Cylinders, Tracks, and Sectors</w:t>
      </w:r>
    </w:p>
    <w:p w14:paraId="596D9CB6" w14:textId="77777777" w:rsidR="000177ED" w:rsidRDefault="000177ED">
      <w:pPr>
        <w:numPr>
          <w:ilvl w:val="2"/>
          <w:numId w:val="36"/>
        </w:numPr>
        <w:textAlignment w:val="center"/>
        <w:rPr>
          <w:rFonts w:ascii="Aptos" w:eastAsia="Times New Roman" w:hAnsi="Aptos"/>
        </w:rPr>
      </w:pPr>
      <w:r>
        <w:rPr>
          <w:rFonts w:ascii="Calibri" w:eastAsia="Times New Roman" w:hAnsi="Calibri" w:cs="Calibri"/>
          <w:sz w:val="38"/>
          <w:szCs w:val="38"/>
        </w:rPr>
        <w:t>Data on an HDD is organized into concentric circles called Tracks</w:t>
      </w:r>
    </w:p>
    <w:p w14:paraId="5D21E20F" w14:textId="77777777" w:rsidR="000177ED" w:rsidRDefault="000177ED">
      <w:pPr>
        <w:numPr>
          <w:ilvl w:val="2"/>
          <w:numId w:val="36"/>
        </w:numPr>
        <w:textAlignment w:val="center"/>
        <w:rPr>
          <w:rFonts w:ascii="Aptos" w:eastAsia="Times New Roman" w:hAnsi="Aptos"/>
        </w:rPr>
      </w:pPr>
      <w:r>
        <w:rPr>
          <w:rFonts w:ascii="Calibri" w:eastAsia="Times New Roman" w:hAnsi="Calibri" w:cs="Calibri"/>
          <w:sz w:val="38"/>
          <w:szCs w:val="38"/>
        </w:rPr>
        <w:t>Tracks are divided into four Sectors</w:t>
      </w:r>
    </w:p>
    <w:p w14:paraId="77EA4186" w14:textId="77777777" w:rsidR="000177ED" w:rsidRDefault="000177ED">
      <w:pPr>
        <w:numPr>
          <w:ilvl w:val="2"/>
          <w:numId w:val="36"/>
        </w:numPr>
        <w:textAlignment w:val="center"/>
        <w:rPr>
          <w:rFonts w:ascii="Aptos" w:eastAsia="Times New Roman" w:hAnsi="Aptos"/>
        </w:rPr>
      </w:pPr>
      <w:r>
        <w:rPr>
          <w:rFonts w:ascii="Calibri" w:eastAsia="Times New Roman" w:hAnsi="Calibri" w:cs="Calibri"/>
          <w:sz w:val="38"/>
          <w:szCs w:val="38"/>
        </w:rPr>
        <w:t>The combination of all Tracks with the same diameter on all Platters is referred to as a Cylinder.</w:t>
      </w:r>
    </w:p>
    <w:p w14:paraId="70E096FB" w14:textId="77777777" w:rsidR="000177ED" w:rsidRDefault="000177ED">
      <w:pPr>
        <w:numPr>
          <w:ilvl w:val="1"/>
          <w:numId w:val="32"/>
        </w:numPr>
        <w:textAlignment w:val="center"/>
        <w:rPr>
          <w:rFonts w:ascii="Aptos" w:eastAsia="Times New Roman" w:hAnsi="Aptos"/>
        </w:rPr>
      </w:pPr>
      <w:r>
        <w:rPr>
          <w:rFonts w:ascii="Calibri" w:eastAsia="Times New Roman" w:hAnsi="Calibri" w:cs="Calibri"/>
          <w:b/>
          <w:bCs/>
          <w:sz w:val="38"/>
          <w:szCs w:val="38"/>
        </w:rPr>
        <w:t>Spindle Motor</w:t>
      </w:r>
    </w:p>
    <w:p w14:paraId="730D0B33" w14:textId="77777777" w:rsidR="000177ED" w:rsidRDefault="000177ED">
      <w:pPr>
        <w:numPr>
          <w:ilvl w:val="2"/>
          <w:numId w:val="37"/>
        </w:numPr>
        <w:textAlignment w:val="center"/>
        <w:rPr>
          <w:rFonts w:ascii="Aptos" w:eastAsia="Times New Roman" w:hAnsi="Aptos"/>
        </w:rPr>
      </w:pPr>
      <w:r>
        <w:rPr>
          <w:rFonts w:ascii="Calibri" w:eastAsia="Times New Roman" w:hAnsi="Calibri" w:cs="Calibri"/>
          <w:sz w:val="38"/>
          <w:szCs w:val="38"/>
        </w:rPr>
        <w:t>The platters are mounted on a spindle</w:t>
      </w:r>
    </w:p>
    <w:p w14:paraId="567392A5" w14:textId="77777777" w:rsidR="000177ED" w:rsidRDefault="000177ED">
      <w:pPr>
        <w:numPr>
          <w:ilvl w:val="3"/>
          <w:numId w:val="38"/>
        </w:numPr>
        <w:textAlignment w:val="center"/>
        <w:rPr>
          <w:rFonts w:ascii="Aptos" w:eastAsia="Times New Roman" w:hAnsi="Aptos"/>
        </w:rPr>
      </w:pPr>
      <w:r>
        <w:rPr>
          <w:rFonts w:ascii="Calibri" w:eastAsia="Times New Roman" w:hAnsi="Calibri" w:cs="Calibri"/>
          <w:sz w:val="38"/>
          <w:szCs w:val="38"/>
        </w:rPr>
        <w:t>Rotated by the spindle</w:t>
      </w:r>
      <w:r>
        <w:rPr>
          <w:rFonts w:ascii="Calibri" w:eastAsia="Times New Roman" w:hAnsi="Calibri" w:cs="Calibri"/>
          <w:sz w:val="38"/>
          <w:szCs w:val="38"/>
        </w:rPr>
        <w:t xml:space="preserve"> motor.</w:t>
      </w:r>
    </w:p>
    <w:p w14:paraId="2ACDAC2B" w14:textId="77777777" w:rsidR="000177ED" w:rsidRDefault="000177ED">
      <w:pPr>
        <w:numPr>
          <w:ilvl w:val="2"/>
          <w:numId w:val="37"/>
        </w:numPr>
        <w:textAlignment w:val="center"/>
        <w:rPr>
          <w:rFonts w:ascii="Aptos" w:eastAsia="Times New Roman" w:hAnsi="Aptos"/>
        </w:rPr>
      </w:pPr>
      <w:r>
        <w:rPr>
          <w:rFonts w:ascii="Calibri" w:eastAsia="Times New Roman" w:hAnsi="Calibri" w:cs="Calibri"/>
          <w:sz w:val="38"/>
          <w:szCs w:val="38"/>
        </w:rPr>
        <w:t>Measured in RPM</w:t>
      </w:r>
    </w:p>
    <w:p w14:paraId="2F52BA80" w14:textId="77777777" w:rsidR="000177ED" w:rsidRDefault="000177ED">
      <w:pPr>
        <w:numPr>
          <w:ilvl w:val="3"/>
          <w:numId w:val="39"/>
        </w:numPr>
        <w:textAlignment w:val="center"/>
        <w:rPr>
          <w:rFonts w:ascii="Aptos" w:eastAsia="Times New Roman" w:hAnsi="Aptos"/>
        </w:rPr>
      </w:pPr>
      <w:r>
        <w:rPr>
          <w:rFonts w:ascii="Calibri" w:eastAsia="Times New Roman" w:hAnsi="Calibri" w:cs="Calibri"/>
          <w:sz w:val="38"/>
          <w:szCs w:val="38"/>
        </w:rPr>
        <w:t>Common speeds are 5,400 and 7,200 RPM</w:t>
      </w:r>
    </w:p>
    <w:p w14:paraId="13C981EA" w14:textId="77777777" w:rsidR="000177ED" w:rsidRDefault="000177ED">
      <w:pPr>
        <w:numPr>
          <w:ilvl w:val="1"/>
          <w:numId w:val="32"/>
        </w:numPr>
        <w:spacing w:before="100"/>
        <w:textAlignment w:val="center"/>
        <w:rPr>
          <w:rFonts w:ascii="Aptos" w:eastAsia="Times New Roman" w:hAnsi="Aptos"/>
        </w:rPr>
      </w:pPr>
      <w:r>
        <w:rPr>
          <w:rFonts w:ascii="Calibri" w:eastAsia="Times New Roman" w:hAnsi="Calibri" w:cs="Calibri"/>
          <w:b/>
          <w:bCs/>
          <w:sz w:val="38"/>
          <w:szCs w:val="38"/>
        </w:rPr>
        <w:t>Controller &amp; Firmware</w:t>
      </w:r>
    </w:p>
    <w:p w14:paraId="3489B770" w14:textId="77777777" w:rsidR="000177ED" w:rsidRDefault="000177ED">
      <w:pPr>
        <w:numPr>
          <w:ilvl w:val="2"/>
          <w:numId w:val="40"/>
        </w:numPr>
        <w:textAlignment w:val="center"/>
        <w:rPr>
          <w:rFonts w:ascii="Aptos" w:eastAsia="Times New Roman" w:hAnsi="Aptos"/>
        </w:rPr>
      </w:pPr>
      <w:r>
        <w:rPr>
          <w:rFonts w:ascii="Calibri" w:eastAsia="Times New Roman" w:hAnsi="Calibri" w:cs="Calibri"/>
          <w:sz w:val="38"/>
          <w:szCs w:val="38"/>
        </w:rPr>
        <w:t>Built-in</w:t>
      </w:r>
    </w:p>
    <w:p w14:paraId="224F1DD4" w14:textId="77777777" w:rsidR="000177ED" w:rsidRDefault="000177ED">
      <w:pPr>
        <w:numPr>
          <w:ilvl w:val="2"/>
          <w:numId w:val="40"/>
        </w:numPr>
        <w:textAlignment w:val="center"/>
        <w:rPr>
          <w:rFonts w:ascii="Aptos" w:eastAsia="Times New Roman" w:hAnsi="Aptos"/>
        </w:rPr>
      </w:pPr>
      <w:r>
        <w:rPr>
          <w:rFonts w:ascii="Calibri" w:eastAsia="Times New Roman" w:hAnsi="Calibri" w:cs="Calibri"/>
          <w:sz w:val="38"/>
          <w:szCs w:val="38"/>
        </w:rPr>
        <w:t>Manage data reading, writing, error correction, and other operations.</w:t>
      </w:r>
    </w:p>
    <w:p w14:paraId="50381532" w14:textId="77777777" w:rsidR="000177ED" w:rsidRDefault="000177ED">
      <w:pPr>
        <w:numPr>
          <w:ilvl w:val="2"/>
          <w:numId w:val="40"/>
        </w:numPr>
        <w:textAlignment w:val="center"/>
        <w:rPr>
          <w:rFonts w:ascii="Aptos" w:eastAsia="Times New Roman" w:hAnsi="Aptos"/>
        </w:rPr>
      </w:pPr>
      <w:r>
        <w:rPr>
          <w:rFonts w:ascii="Calibri" w:eastAsia="Times New Roman" w:hAnsi="Calibri" w:cs="Calibri"/>
          <w:sz w:val="38"/>
          <w:szCs w:val="38"/>
        </w:rPr>
        <w:t>Firmware also handles various features like power management and bad sector management</w:t>
      </w:r>
    </w:p>
    <w:p w14:paraId="12920E70" w14:textId="77777777" w:rsidR="000177ED" w:rsidRDefault="000177ED">
      <w:pPr>
        <w:numPr>
          <w:ilvl w:val="1"/>
          <w:numId w:val="32"/>
        </w:numPr>
        <w:textAlignment w:val="center"/>
        <w:rPr>
          <w:rFonts w:ascii="Aptos" w:eastAsia="Times New Roman" w:hAnsi="Aptos"/>
        </w:rPr>
      </w:pPr>
      <w:r>
        <w:rPr>
          <w:rFonts w:ascii="Calibri" w:eastAsia="Times New Roman" w:hAnsi="Calibri" w:cs="Calibri"/>
          <w:b/>
          <w:bCs/>
          <w:sz w:val="38"/>
          <w:szCs w:val="38"/>
        </w:rPr>
        <w:t>Cache</w:t>
      </w:r>
    </w:p>
    <w:p w14:paraId="0840880D" w14:textId="77777777" w:rsidR="000177ED" w:rsidRDefault="000177ED">
      <w:pPr>
        <w:numPr>
          <w:ilvl w:val="2"/>
          <w:numId w:val="41"/>
        </w:numPr>
        <w:textAlignment w:val="center"/>
        <w:rPr>
          <w:rFonts w:ascii="Aptos" w:eastAsia="Times New Roman" w:hAnsi="Aptos"/>
        </w:rPr>
      </w:pPr>
      <w:r>
        <w:rPr>
          <w:rFonts w:ascii="Calibri" w:eastAsia="Times New Roman" w:hAnsi="Calibri" w:cs="Calibri"/>
          <w:sz w:val="38"/>
          <w:szCs w:val="38"/>
        </w:rPr>
        <w:t>Modern HDDs have a small amount of high speed cache (RAM) to temporarily store frequently accesses data.</w:t>
      </w:r>
    </w:p>
    <w:p w14:paraId="2EB01864" w14:textId="77777777" w:rsidR="000177ED" w:rsidRDefault="000177ED">
      <w:pPr>
        <w:numPr>
          <w:ilvl w:val="1"/>
          <w:numId w:val="32"/>
        </w:numPr>
        <w:textAlignment w:val="center"/>
        <w:rPr>
          <w:rFonts w:ascii="Aptos" w:eastAsia="Times New Roman" w:hAnsi="Aptos"/>
        </w:rPr>
      </w:pPr>
      <w:r>
        <w:rPr>
          <w:rFonts w:ascii="Calibri" w:eastAsia="Times New Roman" w:hAnsi="Calibri" w:cs="Calibri"/>
          <w:b/>
          <w:bCs/>
          <w:sz w:val="38"/>
          <w:szCs w:val="38"/>
        </w:rPr>
        <w:t>Interface</w:t>
      </w:r>
    </w:p>
    <w:p w14:paraId="34A47A9D" w14:textId="77777777" w:rsidR="000177ED" w:rsidRDefault="000177ED">
      <w:pPr>
        <w:numPr>
          <w:ilvl w:val="2"/>
          <w:numId w:val="42"/>
        </w:numPr>
        <w:textAlignment w:val="center"/>
        <w:rPr>
          <w:rFonts w:ascii="Aptos" w:eastAsia="Times New Roman" w:hAnsi="Aptos"/>
        </w:rPr>
      </w:pPr>
      <w:r>
        <w:rPr>
          <w:rFonts w:ascii="Calibri" w:eastAsia="Times New Roman" w:hAnsi="Calibri" w:cs="Calibri"/>
          <w:sz w:val="38"/>
          <w:szCs w:val="38"/>
        </w:rPr>
        <w:t>HDDs connect to motherboard in various ways</w:t>
      </w:r>
    </w:p>
    <w:p w14:paraId="25009B0D" w14:textId="77777777" w:rsidR="000177ED" w:rsidRDefault="000177ED">
      <w:pPr>
        <w:numPr>
          <w:ilvl w:val="2"/>
          <w:numId w:val="42"/>
        </w:numPr>
        <w:textAlignment w:val="center"/>
        <w:rPr>
          <w:rFonts w:ascii="Aptos" w:eastAsia="Times New Roman" w:hAnsi="Aptos"/>
        </w:rPr>
      </w:pPr>
      <w:r>
        <w:rPr>
          <w:rFonts w:ascii="Calibri" w:eastAsia="Times New Roman" w:hAnsi="Calibri" w:cs="Calibri"/>
          <w:sz w:val="38"/>
          <w:szCs w:val="38"/>
        </w:rPr>
        <w:t>SATA and SAS are most common</w:t>
      </w:r>
    </w:p>
    <w:p w14:paraId="2348F62D" w14:textId="77777777" w:rsidR="000177ED" w:rsidRDefault="000177ED">
      <w:pPr>
        <w:numPr>
          <w:ilvl w:val="2"/>
          <w:numId w:val="42"/>
        </w:numPr>
        <w:textAlignment w:val="center"/>
        <w:rPr>
          <w:rFonts w:ascii="Aptos" w:eastAsia="Times New Roman" w:hAnsi="Aptos"/>
        </w:rPr>
      </w:pPr>
      <w:r>
        <w:rPr>
          <w:rFonts w:ascii="Calibri" w:eastAsia="Times New Roman" w:hAnsi="Calibri" w:cs="Calibri"/>
          <w:sz w:val="38"/>
          <w:szCs w:val="38"/>
        </w:rPr>
        <w:t>Newer interfaces (NVMe) are used for SSDs.</w:t>
      </w:r>
    </w:p>
    <w:p w14:paraId="4118D585" w14:textId="77777777" w:rsidR="000177ED" w:rsidRDefault="000177ED">
      <w:pPr>
        <w:numPr>
          <w:ilvl w:val="1"/>
          <w:numId w:val="32"/>
        </w:numPr>
        <w:spacing w:before="100"/>
        <w:textAlignment w:val="center"/>
        <w:rPr>
          <w:rFonts w:ascii="Aptos" w:eastAsia="Times New Roman" w:hAnsi="Aptos"/>
        </w:rPr>
      </w:pPr>
      <w:r>
        <w:rPr>
          <w:rFonts w:ascii="Calibri" w:eastAsia="Times New Roman" w:hAnsi="Calibri" w:cs="Calibri"/>
          <w:sz w:val="38"/>
          <w:szCs w:val="38"/>
        </w:rPr>
        <w:t xml:space="preserve">HDDs </w:t>
      </w:r>
      <w:r>
        <w:rPr>
          <w:rFonts w:ascii="Calibri" w:eastAsia="Times New Roman" w:hAnsi="Calibri" w:cs="Calibri"/>
          <w:sz w:val="38"/>
          <w:szCs w:val="38"/>
        </w:rPr>
        <w:t>differ in terms of various measurements such as</w:t>
      </w:r>
    </w:p>
    <w:p w14:paraId="70C4197E"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Capacity</w:t>
      </w:r>
    </w:p>
    <w:p w14:paraId="2E12F03C"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Interface Used</w:t>
      </w:r>
    </w:p>
    <w:p w14:paraId="2796F235"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Speed in RPM</w:t>
      </w:r>
    </w:p>
    <w:p w14:paraId="64D6AEDF"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Seek Time</w:t>
      </w:r>
    </w:p>
    <w:p w14:paraId="1AFF9621"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Access Time</w:t>
      </w:r>
    </w:p>
    <w:p w14:paraId="5A2F1FCB" w14:textId="77777777" w:rsidR="000177ED" w:rsidRDefault="000177ED">
      <w:pPr>
        <w:numPr>
          <w:ilvl w:val="2"/>
          <w:numId w:val="43"/>
        </w:numPr>
        <w:textAlignment w:val="center"/>
        <w:rPr>
          <w:rFonts w:ascii="Aptos" w:eastAsia="Times New Roman" w:hAnsi="Aptos"/>
        </w:rPr>
      </w:pPr>
      <w:r>
        <w:rPr>
          <w:rFonts w:ascii="Calibri" w:eastAsia="Times New Roman" w:hAnsi="Calibri" w:cs="Calibri"/>
          <w:sz w:val="38"/>
          <w:szCs w:val="38"/>
        </w:rPr>
        <w:t>Transfer Time</w:t>
      </w:r>
    </w:p>
    <w:p w14:paraId="5CE3843D" w14:textId="77777777" w:rsidR="000177ED" w:rsidRDefault="000177ED">
      <w:pPr>
        <w:numPr>
          <w:ilvl w:val="1"/>
          <w:numId w:val="31"/>
        </w:numPr>
        <w:spacing w:before="160"/>
        <w:textAlignment w:val="center"/>
        <w:rPr>
          <w:rFonts w:ascii="Aptos" w:eastAsia="Times New Roman" w:hAnsi="Aptos"/>
        </w:rPr>
      </w:pPr>
      <w:r>
        <w:rPr>
          <w:rFonts w:ascii="Calibri" w:eastAsia="Times New Roman" w:hAnsi="Calibri" w:cs="Calibri"/>
          <w:b/>
          <w:bCs/>
          <w:i/>
          <w:iCs/>
          <w:sz w:val="72"/>
          <w:szCs w:val="72"/>
        </w:rPr>
        <w:t>Tracks</w:t>
      </w:r>
    </w:p>
    <w:p w14:paraId="1F54FBAB"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Refers to concentric circles on the magnetic platters</w:t>
      </w:r>
    </w:p>
    <w:p w14:paraId="1A478AF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Fundamental element of the disks organization</w:t>
      </w:r>
    </w:p>
    <w:p w14:paraId="45ABEAC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Store all of the information on the hard disk</w:t>
      </w:r>
    </w:p>
    <w:p w14:paraId="6F5A5FC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Modern HDD Contains tens of thousands of tracks each platter</w:t>
      </w:r>
    </w:p>
    <w:p w14:paraId="7918674C"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Rotating heads read and write data from the innermost to the outermost part of the disk</w:t>
      </w:r>
    </w:p>
    <w:p w14:paraId="383FB5F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Contains units called </w:t>
      </w:r>
      <w:r>
        <w:rPr>
          <w:rFonts w:ascii="Calibri" w:eastAsia="Times New Roman" w:hAnsi="Calibri" w:cs="Calibri"/>
          <w:b/>
          <w:bCs/>
          <w:sz w:val="38"/>
          <w:szCs w:val="38"/>
        </w:rPr>
        <w:t>sectors</w:t>
      </w:r>
    </w:p>
    <w:p w14:paraId="7F337E3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All platters in an HDD have the same density</w:t>
      </w:r>
    </w:p>
    <w:p w14:paraId="757F0A5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Track density refers to the compactness of the track circles</w:t>
      </w:r>
    </w:p>
    <w:p w14:paraId="25BD2C63"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Should be maximized so the surface of the platter can hold the maximum amount of bits</w:t>
      </w:r>
    </w:p>
    <w:p w14:paraId="655C980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Determines storage capacity of disk</w:t>
      </w:r>
    </w:p>
    <w:p w14:paraId="2C40F1A7"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Track Numbering</w:t>
      </w:r>
    </w:p>
    <w:p w14:paraId="5283547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Begins at 0 from the outer edge; moves toward center</w:t>
      </w:r>
    </w:p>
    <w:p w14:paraId="134CD11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Number of tracks depends on size of disk.</w:t>
      </w:r>
    </w:p>
    <w:p w14:paraId="04FE5A7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Read/write heads locked together on assembly of head arms</w:t>
      </w:r>
    </w:p>
    <w:p w14:paraId="2CE14B6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Arms move in and out to physically locate all heads at the same track number</w:t>
      </w:r>
    </w:p>
    <w:p w14:paraId="5A17069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Track location is often referred to by a cylinder number rather than track number</w:t>
      </w:r>
    </w:p>
    <w:p w14:paraId="4064839B"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A cylinder is a group of all tracks that start at the same head position on the disk.</w:t>
      </w:r>
    </w:p>
    <w:p w14:paraId="6B19A65A"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Consists of all tracks with the same diameter on all the platters stacked on top of each other.</w:t>
      </w:r>
    </w:p>
    <w:p w14:paraId="520FAAC1" w14:textId="77777777" w:rsidR="000177ED" w:rsidRDefault="000177ED">
      <w:pPr>
        <w:numPr>
          <w:ilvl w:val="6"/>
          <w:numId w:val="31"/>
        </w:numPr>
        <w:textAlignment w:val="center"/>
        <w:rPr>
          <w:rFonts w:ascii="Aptos" w:eastAsia="Times New Roman" w:hAnsi="Aptos"/>
        </w:rPr>
      </w:pPr>
      <w:r>
        <w:rPr>
          <w:rFonts w:ascii="Calibri" w:eastAsia="Times New Roman" w:hAnsi="Calibri" w:cs="Calibri"/>
          <w:sz w:val="38"/>
          <w:szCs w:val="38"/>
        </w:rPr>
        <w:t>A vertical column of data</w:t>
      </w:r>
    </w:p>
    <w:p w14:paraId="3E1682DC" w14:textId="77777777" w:rsidR="000177ED" w:rsidRDefault="000177ED">
      <w:pPr>
        <w:numPr>
          <w:ilvl w:val="1"/>
          <w:numId w:val="31"/>
        </w:numPr>
        <w:spacing w:before="200"/>
        <w:textAlignment w:val="center"/>
        <w:rPr>
          <w:rFonts w:ascii="Aptos" w:eastAsia="Times New Roman" w:hAnsi="Aptos"/>
        </w:rPr>
      </w:pPr>
      <w:r>
        <w:rPr>
          <w:rFonts w:ascii="Calibri" w:eastAsia="Times New Roman" w:hAnsi="Calibri" w:cs="Calibri"/>
          <w:b/>
          <w:bCs/>
          <w:i/>
          <w:iCs/>
          <w:sz w:val="72"/>
          <w:szCs w:val="72"/>
        </w:rPr>
        <w:t>Sectors</w:t>
      </w:r>
    </w:p>
    <w:p w14:paraId="00A6F61C"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Smallest physical storage units on a HDD platter.</w:t>
      </w:r>
    </w:p>
    <w:p w14:paraId="203C4EE4"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 "sector" is a mathematical term denoting a pie-shaped or angular part of circle; enclosed by the perimeter of the circle and two radii</w:t>
      </w:r>
    </w:p>
    <w:p w14:paraId="44AB359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It's like an enclosed "slice"</w:t>
      </w:r>
    </w:p>
    <w:p w14:paraId="77334F4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Each sector normally stores 512 bytes of data for HDDs</w:t>
      </w:r>
    </w:p>
    <w:p w14:paraId="06767872"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Latest HDDs use sectors of 4096 bytes (4KB)</w:t>
      </w:r>
    </w:p>
    <w:p w14:paraId="09F772E0"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Additional bytes used for internal drive control; information that aids data storage; and error detection.</w:t>
      </w:r>
    </w:p>
    <w:p w14:paraId="74FEBD7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All the sectors between two concentric circles form a track.</w:t>
      </w:r>
    </w:p>
    <w:p w14:paraId="6BB739A5" w14:textId="77777777" w:rsidR="000177ED" w:rsidRDefault="000177ED">
      <w:pPr>
        <w:numPr>
          <w:ilvl w:val="2"/>
          <w:numId w:val="31"/>
        </w:numPr>
        <w:spacing w:before="60"/>
        <w:textAlignment w:val="center"/>
        <w:rPr>
          <w:rFonts w:ascii="Aptos" w:eastAsia="Times New Roman" w:hAnsi="Aptos"/>
        </w:rPr>
      </w:pPr>
      <w:r>
        <w:rPr>
          <w:rFonts w:ascii="Calibri" w:eastAsia="Times New Roman" w:hAnsi="Calibri" w:cs="Calibri"/>
          <w:b/>
          <w:bCs/>
          <w:sz w:val="38"/>
          <w:szCs w:val="38"/>
        </w:rPr>
        <w:t>Contents of a Sector</w:t>
      </w:r>
    </w:p>
    <w:p w14:paraId="6F2B70C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ID Information</w:t>
      </w:r>
    </w:p>
    <w:p w14:paraId="7092ED5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Contains sector number and location</w:t>
      </w:r>
    </w:p>
    <w:p w14:paraId="4FA81B7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Identify sectors on disk; status info on sector</w:t>
      </w:r>
    </w:p>
    <w:p w14:paraId="7F327D9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Synchronization Fields</w:t>
      </w:r>
    </w:p>
    <w:p w14:paraId="4F0A0AF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Drive controller drives the read process using these fields</w:t>
      </w:r>
    </w:p>
    <w:p w14:paraId="4F5457A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Data</w:t>
      </w:r>
    </w:p>
    <w:p w14:paraId="71B3E0B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The information stored on the sector</w:t>
      </w:r>
    </w:p>
    <w:p w14:paraId="1CC16D2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Error-correction Coding (ECC)</w:t>
      </w:r>
    </w:p>
    <w:p w14:paraId="4386524E"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Code ensures the </w:t>
      </w:r>
      <w:r>
        <w:rPr>
          <w:rFonts w:ascii="Calibri" w:eastAsia="Times New Roman" w:hAnsi="Calibri" w:cs="Calibri"/>
          <w:sz w:val="38"/>
          <w:szCs w:val="38"/>
        </w:rPr>
        <w:t>integrity of data</w:t>
      </w:r>
    </w:p>
    <w:p w14:paraId="131056F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Gaps</w:t>
      </w:r>
    </w:p>
    <w:p w14:paraId="74E46F3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Spaces used to provide time for the controller to continue the read process</w:t>
      </w:r>
    </w:p>
    <w:p w14:paraId="7A8C2B28" w14:textId="77777777" w:rsidR="000177ED" w:rsidRDefault="000177ED">
      <w:pPr>
        <w:numPr>
          <w:ilvl w:val="2"/>
          <w:numId w:val="31"/>
        </w:numPr>
        <w:spacing w:before="100"/>
        <w:textAlignment w:val="center"/>
        <w:rPr>
          <w:rFonts w:ascii="Aptos" w:eastAsia="Times New Roman" w:hAnsi="Aptos"/>
        </w:rPr>
      </w:pPr>
      <w:r>
        <w:rPr>
          <w:rFonts w:ascii="Calibri" w:eastAsia="Times New Roman" w:hAnsi="Calibri" w:cs="Calibri"/>
          <w:sz w:val="38"/>
          <w:szCs w:val="38"/>
        </w:rPr>
        <w:t xml:space="preserve">Sector contents determine </w:t>
      </w:r>
      <w:r>
        <w:rPr>
          <w:rFonts w:ascii="Calibri" w:eastAsia="Times New Roman" w:hAnsi="Calibri" w:cs="Calibri"/>
          <w:b/>
          <w:bCs/>
          <w:sz w:val="38"/>
          <w:szCs w:val="38"/>
        </w:rPr>
        <w:t>sector overhead</w:t>
      </w:r>
    </w:p>
    <w:p w14:paraId="6E60A02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Determines the time taken for accessing data</w:t>
      </w:r>
    </w:p>
    <w:p w14:paraId="0BEC02E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Must be minimized to maximize efficiency</w:t>
      </w:r>
    </w:p>
    <w:p w14:paraId="78384DED"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Sector Addressing</w:t>
      </w:r>
    </w:p>
    <w:p w14:paraId="2312808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In HDDs, performed using the logical block addressing (LBA) technique</w:t>
      </w:r>
    </w:p>
    <w:p w14:paraId="17D95F3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Uses a linear addressing scheme instead of the CHS one.</w:t>
      </w:r>
    </w:p>
    <w:p w14:paraId="0927506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LBA accesses data blocks and storage drives using a single unique sector</w:t>
      </w:r>
    </w:p>
    <w:p w14:paraId="4443229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Uses an integer index to locate data blocks.</w:t>
      </w:r>
    </w:p>
    <w:p w14:paraId="5E9362D5"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LBA 0, LBA 1, LBA 2, and so on</w:t>
      </w:r>
    </w:p>
    <w:p w14:paraId="57436D0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As long as it supported by BIOS, HDD, and OS, LBA provides linear addressing</w:t>
      </w:r>
    </w:p>
    <w:p w14:paraId="50B9A138"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4K Sectors</w:t>
      </w:r>
    </w:p>
    <w:p w14:paraId="7C6AC3B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New hard drives use 4096 byte formats</w:t>
      </w:r>
    </w:p>
    <w:p w14:paraId="26E37D0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Efficiently utilizes storage surface of disk</w:t>
      </w:r>
    </w:p>
    <w:p w14:paraId="003F5F5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Combines eight 512-byte sectors into a single sector</w:t>
      </w:r>
    </w:p>
    <w:p w14:paraId="1A3852A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Same design</w:t>
      </w:r>
    </w:p>
    <w:p w14:paraId="7DC6F12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Beginning represented by identification char</w:t>
      </w:r>
    </w:p>
    <w:p w14:paraId="541D9D38"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ECC represented by synchronization char</w:t>
      </w:r>
    </w:p>
    <w:p w14:paraId="0F2540BE"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233172DF" w14:textId="77777777" w:rsidR="000177ED" w:rsidRDefault="000177ED">
      <w:pPr>
        <w:numPr>
          <w:ilvl w:val="1"/>
          <w:numId w:val="31"/>
        </w:numPr>
        <w:spacing w:before="260"/>
        <w:textAlignment w:val="center"/>
        <w:rPr>
          <w:rFonts w:ascii="Aptos" w:eastAsia="Times New Roman" w:hAnsi="Aptos"/>
        </w:rPr>
      </w:pPr>
      <w:r>
        <w:rPr>
          <w:rFonts w:ascii="Calibri" w:eastAsia="Times New Roman" w:hAnsi="Calibri" w:cs="Calibri"/>
          <w:b/>
          <w:bCs/>
          <w:i/>
          <w:iCs/>
          <w:sz w:val="72"/>
          <w:szCs w:val="72"/>
        </w:rPr>
        <w:t>Data Density</w:t>
      </w:r>
    </w:p>
    <w:p w14:paraId="3B10912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Refers to the amount of data that can be stored within a given physical space on the disk's magnetic patterns.</w:t>
      </w:r>
    </w:p>
    <w:p w14:paraId="059E661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Factor in determining the </w:t>
      </w:r>
      <w:r>
        <w:rPr>
          <w:rFonts w:ascii="Calibri" w:eastAsia="Times New Roman" w:hAnsi="Calibri" w:cs="Calibri"/>
          <w:sz w:val="38"/>
          <w:szCs w:val="38"/>
        </w:rPr>
        <w:t>storage capacity and performance</w:t>
      </w:r>
    </w:p>
    <w:p w14:paraId="28BEFB5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Measured in bits or bytes per square inch (bpsi or bpi)</w:t>
      </w:r>
    </w:p>
    <w:p w14:paraId="41BCE59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Zoned Bit Recording Method</w:t>
      </w:r>
    </w:p>
    <w:p w14:paraId="06BF9E8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HDDs store data with this method</w:t>
      </w:r>
    </w:p>
    <w:p w14:paraId="00326DE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Aka multiple zone recording</w:t>
      </w:r>
    </w:p>
    <w:p w14:paraId="29ADFE5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Tracks form a collection of zones depending on their distance from disk center.</w:t>
      </w:r>
    </w:p>
    <w:p w14:paraId="13044DBF"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Outer tracks have more sectors than inner tracks</w:t>
      </w:r>
    </w:p>
    <w:p w14:paraId="272741F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Allows the drive to store more bits in each outer track</w:t>
      </w:r>
    </w:p>
    <w:p w14:paraId="281AC008"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Higher total capacity</w:t>
      </w:r>
    </w:p>
    <w:p w14:paraId="2545ACD4" w14:textId="77777777" w:rsidR="000177ED" w:rsidRDefault="000177ED">
      <w:pPr>
        <w:numPr>
          <w:ilvl w:val="2"/>
          <w:numId w:val="31"/>
        </w:numPr>
        <w:spacing w:before="60"/>
        <w:textAlignment w:val="center"/>
        <w:rPr>
          <w:rFonts w:ascii="Aptos" w:eastAsia="Times New Roman" w:hAnsi="Aptos"/>
        </w:rPr>
      </w:pPr>
      <w:r>
        <w:rPr>
          <w:rFonts w:ascii="Calibri" w:eastAsia="Times New Roman" w:hAnsi="Calibri" w:cs="Calibri"/>
          <w:b/>
          <w:bCs/>
          <w:sz w:val="38"/>
          <w:szCs w:val="38"/>
        </w:rPr>
        <w:t>Data Density Types</w:t>
      </w:r>
    </w:p>
    <w:p w14:paraId="7D04042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Track Density</w:t>
      </w:r>
    </w:p>
    <w:p w14:paraId="1E201C6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How closely the concentric circles on the magnetic platters are spaced (TPI)</w:t>
      </w:r>
    </w:p>
    <w:p w14:paraId="50EEFD0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Bit Density</w:t>
      </w:r>
    </w:p>
    <w:p w14:paraId="7B6DCC4E"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Aka BPI </w:t>
      </w:r>
    </w:p>
    <w:p w14:paraId="3E43D99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Measures how closely individual bits are packed on a track</w:t>
      </w:r>
    </w:p>
    <w:p w14:paraId="4BFEC560" w14:textId="77777777" w:rsidR="000177ED" w:rsidRDefault="000177ED">
      <w:pPr>
        <w:numPr>
          <w:ilvl w:val="3"/>
          <w:numId w:val="31"/>
        </w:numPr>
        <w:spacing w:before="60"/>
        <w:textAlignment w:val="center"/>
        <w:rPr>
          <w:rFonts w:ascii="Aptos" w:eastAsia="Times New Roman" w:hAnsi="Aptos"/>
        </w:rPr>
      </w:pPr>
      <w:r>
        <w:rPr>
          <w:rFonts w:ascii="Calibri" w:eastAsia="Times New Roman" w:hAnsi="Calibri" w:cs="Calibri"/>
          <w:sz w:val="38"/>
          <w:szCs w:val="38"/>
        </w:rPr>
        <w:t>Areal Density</w:t>
      </w:r>
    </w:p>
    <w:p w14:paraId="07E6E013"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Amount of data that can be stored in a unit of area on the platters</w:t>
      </w:r>
    </w:p>
    <w:p w14:paraId="3F2EF778"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How densely packed the surface of the disk platters</w:t>
      </w:r>
    </w:p>
    <w:p w14:paraId="07D883C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Also bpi</w:t>
      </w:r>
    </w:p>
    <w:p w14:paraId="1843F9D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Areal Density (bpsi)=Bit Density (BPI) x Track Density (TPI)</w:t>
      </w:r>
    </w:p>
    <w:p w14:paraId="02D4FF82"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405AD380" w14:textId="77777777" w:rsidR="000177ED" w:rsidRDefault="000177ED">
      <w:pPr>
        <w:numPr>
          <w:ilvl w:val="1"/>
          <w:numId w:val="31"/>
        </w:numPr>
        <w:spacing w:before="240"/>
        <w:textAlignment w:val="center"/>
        <w:rPr>
          <w:rFonts w:ascii="Aptos" w:eastAsia="Times New Roman" w:hAnsi="Aptos"/>
        </w:rPr>
      </w:pPr>
      <w:r>
        <w:rPr>
          <w:rFonts w:ascii="Calibri" w:eastAsia="Times New Roman" w:hAnsi="Calibri" w:cs="Calibri"/>
          <w:b/>
          <w:bCs/>
          <w:i/>
          <w:iCs/>
          <w:sz w:val="72"/>
          <w:szCs w:val="72"/>
        </w:rPr>
        <w:t>Logical Block Addressing and Disk Capacity Calculations</w:t>
      </w:r>
    </w:p>
    <w:p w14:paraId="7770B4F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LBA is a method used for addressing and accessing data on modern HDDs, SSDs, and other storage devices.</w:t>
      </w:r>
    </w:p>
    <w:p w14:paraId="39DB1B9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Assigns unique logical </w:t>
      </w:r>
      <w:r>
        <w:rPr>
          <w:rFonts w:ascii="Calibri" w:eastAsia="Times New Roman" w:hAnsi="Calibri" w:cs="Calibri"/>
          <w:sz w:val="38"/>
          <w:szCs w:val="38"/>
        </w:rPr>
        <w:t>block number to each block or sector of data on the storage device</w:t>
      </w:r>
    </w:p>
    <w:p w14:paraId="25BDF14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Replaces CHS</w:t>
      </w:r>
    </w:p>
    <w:p w14:paraId="02DE1BF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Features</w:t>
      </w:r>
    </w:p>
    <w:p w14:paraId="1DE2BCA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Linear addressing</w:t>
      </w:r>
    </w:p>
    <w:p w14:paraId="1E6C0CD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Each block of data is assigned a consecutive number</w:t>
      </w:r>
    </w:p>
    <w:p w14:paraId="3234769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Addressed sequentially from first block to the next</w:t>
      </w:r>
    </w:p>
    <w:p w14:paraId="21B6F97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Unique Block Identification</w:t>
      </w:r>
    </w:p>
    <w:p w14:paraId="038E20CE"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Assigns a unique logical block number, LBA address, to every block and sector on the storage device</w:t>
      </w:r>
    </w:p>
    <w:p w14:paraId="7E8D43F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Simplicity and compatibility</w:t>
      </w:r>
    </w:p>
    <w:p w14:paraId="0C765A38" w14:textId="77777777" w:rsidR="000177ED" w:rsidRDefault="000177ED">
      <w:pPr>
        <w:numPr>
          <w:ilvl w:val="3"/>
          <w:numId w:val="31"/>
        </w:numPr>
        <w:spacing w:before="40"/>
        <w:textAlignment w:val="center"/>
        <w:rPr>
          <w:rFonts w:ascii="Aptos" w:eastAsia="Times New Roman" w:hAnsi="Aptos"/>
        </w:rPr>
      </w:pPr>
      <w:r>
        <w:rPr>
          <w:rFonts w:ascii="Calibri" w:eastAsia="Times New Roman" w:hAnsi="Calibri" w:cs="Calibri"/>
          <w:sz w:val="38"/>
          <w:szCs w:val="38"/>
        </w:rPr>
        <w:t>Efficiency</w:t>
      </w:r>
    </w:p>
    <w:p w14:paraId="336FBC0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Capacity handling</w:t>
      </w:r>
    </w:p>
    <w:p w14:paraId="608D66C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Error Handling</w:t>
      </w:r>
    </w:p>
    <w:p w14:paraId="2BABF0E0" w14:textId="77777777" w:rsidR="000177ED" w:rsidRDefault="000177ED">
      <w:pPr>
        <w:numPr>
          <w:ilvl w:val="3"/>
          <w:numId w:val="31"/>
        </w:numPr>
        <w:spacing w:before="40"/>
        <w:textAlignment w:val="center"/>
        <w:rPr>
          <w:rFonts w:ascii="Aptos" w:eastAsia="Times New Roman" w:hAnsi="Aptos"/>
        </w:rPr>
      </w:pPr>
      <w:r>
        <w:rPr>
          <w:rFonts w:ascii="Calibri" w:eastAsia="Times New Roman" w:hAnsi="Calibri" w:cs="Calibri"/>
          <w:sz w:val="38"/>
          <w:szCs w:val="38"/>
        </w:rPr>
        <w:t>Cross-compatibility</w:t>
      </w:r>
    </w:p>
    <w:p w14:paraId="7E44976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Block Size</w:t>
      </w:r>
    </w:p>
    <w:p w14:paraId="2870C540"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Variable size; depends on storage device</w:t>
      </w:r>
    </w:p>
    <w:p w14:paraId="094BEDB6" w14:textId="77777777" w:rsidR="000177ED" w:rsidRDefault="000177ED">
      <w:pPr>
        <w:numPr>
          <w:ilvl w:val="2"/>
          <w:numId w:val="31"/>
        </w:numPr>
        <w:spacing w:before="120"/>
        <w:textAlignment w:val="center"/>
        <w:rPr>
          <w:rFonts w:ascii="Aptos" w:eastAsia="Times New Roman" w:hAnsi="Aptos"/>
        </w:rPr>
      </w:pPr>
      <w:r>
        <w:rPr>
          <w:rFonts w:ascii="Calibri" w:eastAsia="Times New Roman" w:hAnsi="Calibri" w:cs="Calibri"/>
          <w:b/>
          <w:bCs/>
          <w:sz w:val="38"/>
          <w:szCs w:val="38"/>
        </w:rPr>
        <w:t>Disk Capacity Calculations</w:t>
      </w:r>
    </w:p>
    <w:p w14:paraId="40EB213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Requires total # of LBAs and block size.</w:t>
      </w:r>
    </w:p>
    <w:p w14:paraId="1765A9A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Disk Capacity = # of LBAs x Block Size</w:t>
      </w:r>
    </w:p>
    <w:p w14:paraId="322B06E6"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37B4701C"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203DB1BF" w14:textId="77777777" w:rsidR="000177ED" w:rsidRDefault="000177ED">
      <w:pPr>
        <w:numPr>
          <w:ilvl w:val="1"/>
          <w:numId w:val="31"/>
        </w:numPr>
        <w:spacing w:before="200"/>
        <w:textAlignment w:val="center"/>
        <w:rPr>
          <w:rFonts w:ascii="Aptos" w:eastAsia="Times New Roman" w:hAnsi="Aptos"/>
        </w:rPr>
      </w:pPr>
      <w:r>
        <w:rPr>
          <w:rFonts w:ascii="Calibri" w:eastAsia="Times New Roman" w:hAnsi="Calibri" w:cs="Calibri"/>
          <w:b/>
          <w:bCs/>
          <w:i/>
          <w:iCs/>
          <w:sz w:val="72"/>
          <w:szCs w:val="72"/>
        </w:rPr>
        <w:t>Measuring the Hard Disk Performance</w:t>
      </w:r>
    </w:p>
    <w:p w14:paraId="79D8C27A"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Data Transfer Rate</w:t>
      </w:r>
    </w:p>
    <w:p w14:paraId="0BA9B73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How quickly data can be read</w:t>
      </w:r>
    </w:p>
    <w:p w14:paraId="08E653E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Sequential Transfer Rate</w:t>
      </w:r>
    </w:p>
    <w:p w14:paraId="072CC099"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Speed of reading or writing large blocks sequentially</w:t>
      </w:r>
    </w:p>
    <w:p w14:paraId="5AE56999"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Random Transfer Rate</w:t>
      </w:r>
    </w:p>
    <w:p w14:paraId="2E10FF61"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Speed of accessing data in a random order</w:t>
      </w:r>
    </w:p>
    <w:p w14:paraId="5D21FC2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Latency</w:t>
      </w:r>
    </w:p>
    <w:p w14:paraId="7BD4900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Time it takes for a read or write request to be initiated</w:t>
      </w:r>
    </w:p>
    <w:p w14:paraId="24A57D03"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Seek Time</w:t>
      </w:r>
    </w:p>
    <w:p w14:paraId="7BB99F4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Time required for a hard disk controller to find a particular piece of data</w:t>
      </w:r>
    </w:p>
    <w:p w14:paraId="1B21243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Three Components</w:t>
      </w:r>
    </w:p>
    <w:p w14:paraId="61762FC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Seek Time</w:t>
      </w:r>
    </w:p>
    <w:p w14:paraId="0E131C04"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 xml:space="preserve">Time taken to position </w:t>
      </w:r>
      <w:r>
        <w:rPr>
          <w:rFonts w:ascii="Calibri" w:eastAsia="Times New Roman" w:hAnsi="Calibri" w:cs="Calibri"/>
          <w:sz w:val="38"/>
          <w:szCs w:val="38"/>
        </w:rPr>
        <w:t>heads over track</w:t>
      </w:r>
    </w:p>
    <w:p w14:paraId="0E26869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Rotational Latency</w:t>
      </w:r>
    </w:p>
    <w:p w14:paraId="77053C98"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Time needed for platter to rotate to correct sector</w:t>
      </w:r>
    </w:p>
    <w:p w14:paraId="1EF27DD8"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Access time</w:t>
      </w:r>
    </w:p>
    <w:p w14:paraId="57D28D3A"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Time for head to reach desired track and for the data to rotate under the heads</w:t>
      </w:r>
    </w:p>
    <w:p w14:paraId="4380C80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Input/Output Per Second</w:t>
      </w:r>
    </w:p>
    <w:p w14:paraId="3E86AC3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Measures the number of read and write operations in 1 sec</w:t>
      </w:r>
    </w:p>
    <w:p w14:paraId="4F8923CD"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Cache Size</w:t>
      </w:r>
    </w:p>
    <w:p w14:paraId="5B2F524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RAM</w:t>
      </w:r>
    </w:p>
    <w:p w14:paraId="41754437"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Burst Rate</w:t>
      </w:r>
    </w:p>
    <w:p w14:paraId="4AC6CF9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Measures peak data transfer rate for short bursts</w:t>
      </w:r>
    </w:p>
    <w:p w14:paraId="4815C27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Throughput</w:t>
      </w:r>
    </w:p>
    <w:p w14:paraId="05D34D4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Actual data transfer</w:t>
      </w:r>
    </w:p>
    <w:p w14:paraId="1648F0D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Access Patterns</w:t>
      </w:r>
    </w:p>
    <w:p w14:paraId="074C4399"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13C9EFBE" w14:textId="77777777" w:rsidR="000177ED" w:rsidRDefault="000177ED">
      <w:pPr>
        <w:numPr>
          <w:ilvl w:val="1"/>
          <w:numId w:val="31"/>
        </w:numPr>
        <w:spacing w:before="300"/>
        <w:textAlignment w:val="center"/>
        <w:rPr>
          <w:rFonts w:ascii="Aptos" w:eastAsia="Times New Roman" w:hAnsi="Aptos"/>
        </w:rPr>
      </w:pPr>
      <w:r>
        <w:rPr>
          <w:rFonts w:ascii="Calibri" w:eastAsia="Times New Roman" w:hAnsi="Calibri" w:cs="Calibri"/>
          <w:b/>
          <w:bCs/>
          <w:i/>
          <w:iCs/>
          <w:sz w:val="72"/>
          <w:szCs w:val="72"/>
        </w:rPr>
        <w:t>Solid State Drives</w:t>
      </w:r>
    </w:p>
    <w:p w14:paraId="44FF177A"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Solid-state memory technology</w:t>
      </w:r>
    </w:p>
    <w:p w14:paraId="093479CB"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NAND-based</w:t>
      </w:r>
    </w:p>
    <w:p w14:paraId="3D31056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Uses NAND memory chips</w:t>
      </w:r>
    </w:p>
    <w:p w14:paraId="1CA879F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Non-volatile; retains without power</w:t>
      </w:r>
    </w:p>
    <w:p w14:paraId="065C9C4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Does not need moving parts</w:t>
      </w:r>
    </w:p>
    <w:p w14:paraId="29E4209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Used in mobile devices, cameras, mp3 players, etc.</w:t>
      </w:r>
    </w:p>
    <w:p w14:paraId="2FC22D2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b/>
          <w:bCs/>
          <w:sz w:val="38"/>
          <w:szCs w:val="38"/>
        </w:rPr>
        <w:t>Single-level cell (SLC)</w:t>
      </w:r>
    </w:p>
    <w:p w14:paraId="474BCA4C"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High durability &amp; performance; expensive</w:t>
      </w:r>
    </w:p>
    <w:p w14:paraId="419CB33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b/>
          <w:bCs/>
          <w:sz w:val="38"/>
          <w:szCs w:val="38"/>
        </w:rPr>
        <w:t>Multi-level cell (MLC)</w:t>
      </w:r>
    </w:p>
    <w:p w14:paraId="3394AE4F"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Balanced</w:t>
      </w:r>
    </w:p>
    <w:p w14:paraId="69EFD84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b/>
          <w:bCs/>
          <w:sz w:val="38"/>
          <w:szCs w:val="38"/>
        </w:rPr>
        <w:t>Triple-level cell (TLC)</w:t>
      </w:r>
    </w:p>
    <w:p w14:paraId="3149E661"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High capacity; low durability and performance</w:t>
      </w:r>
    </w:p>
    <w:p w14:paraId="7B17D9FF"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b/>
          <w:bCs/>
          <w:sz w:val="38"/>
          <w:szCs w:val="38"/>
        </w:rPr>
        <w:t>Quad-level cell (QLC)</w:t>
      </w:r>
    </w:p>
    <w:p w14:paraId="5D1305C5"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High capacity; low endurance and perf</w:t>
      </w:r>
    </w:p>
    <w:p w14:paraId="3DD13367"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Volatile-based</w:t>
      </w:r>
    </w:p>
    <w:p w14:paraId="1DADD24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Based on memory such as dynamic RAM (DRAM)</w:t>
      </w:r>
    </w:p>
    <w:p w14:paraId="3068E22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Used when apps require fast access</w:t>
      </w:r>
    </w:p>
    <w:p w14:paraId="42B8F5B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Include a battery and backup storage</w:t>
      </w:r>
    </w:p>
    <w:p w14:paraId="4CB8525D" w14:textId="77777777" w:rsidR="000177ED" w:rsidRDefault="000177ED">
      <w:pPr>
        <w:numPr>
          <w:ilvl w:val="2"/>
          <w:numId w:val="31"/>
        </w:numPr>
        <w:spacing w:before="60"/>
        <w:textAlignment w:val="center"/>
        <w:rPr>
          <w:rFonts w:ascii="Aptos" w:eastAsia="Times New Roman" w:hAnsi="Aptos"/>
        </w:rPr>
      </w:pPr>
      <w:r>
        <w:rPr>
          <w:rFonts w:ascii="Calibri" w:eastAsia="Times New Roman" w:hAnsi="Calibri" w:cs="Calibri"/>
          <w:b/>
          <w:bCs/>
          <w:sz w:val="38"/>
          <w:szCs w:val="38"/>
        </w:rPr>
        <w:t>Components of SSD</w:t>
      </w:r>
    </w:p>
    <w:p w14:paraId="563C998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NAND flash memory</w:t>
      </w:r>
    </w:p>
    <w:p w14:paraId="6DDB489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Main data storage unit</w:t>
      </w:r>
    </w:p>
    <w:p w14:paraId="107C42D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Made of floating gate transistors</w:t>
      </w:r>
    </w:p>
    <w:p w14:paraId="0A1DDDB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Controller</w:t>
      </w:r>
    </w:p>
    <w:p w14:paraId="36D0AA79"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Embedded processor; bridge between flash mem and system</w:t>
      </w:r>
    </w:p>
    <w:p w14:paraId="7E28C5B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DRAM</w:t>
      </w:r>
    </w:p>
    <w:p w14:paraId="7D36BF1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Memory; requires power</w:t>
      </w:r>
    </w:p>
    <w:p w14:paraId="384D067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Host interface</w:t>
      </w:r>
    </w:p>
    <w:p w14:paraId="7DFD862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Various; SATA, PCIe, SCSI, etc.</w:t>
      </w:r>
    </w:p>
    <w:p w14:paraId="0210633C"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49BB98FD" w14:textId="77777777" w:rsidR="000177ED" w:rsidRDefault="000177ED">
      <w:pPr>
        <w:numPr>
          <w:ilvl w:val="1"/>
          <w:numId w:val="31"/>
        </w:numPr>
        <w:spacing w:before="220"/>
        <w:textAlignment w:val="center"/>
        <w:rPr>
          <w:rFonts w:ascii="Aptos" w:eastAsia="Times New Roman" w:hAnsi="Aptos"/>
        </w:rPr>
      </w:pPr>
      <w:r>
        <w:rPr>
          <w:rFonts w:ascii="Calibri" w:eastAsia="Times New Roman" w:hAnsi="Calibri" w:cs="Calibri"/>
          <w:b/>
          <w:bCs/>
          <w:i/>
          <w:iCs/>
          <w:sz w:val="72"/>
          <w:szCs w:val="72"/>
        </w:rPr>
        <w:t>Disk Interfaces</w:t>
      </w:r>
    </w:p>
    <w:p w14:paraId="3CE8F17D"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Methods or protocols used to connect storage devices</w:t>
      </w:r>
    </w:p>
    <w:p w14:paraId="4F850F24"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Define how data is transferred</w:t>
      </w:r>
    </w:p>
    <w:p w14:paraId="3EA2C3E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Serial ATA/SATA (AHCI)</w:t>
      </w:r>
    </w:p>
    <w:p w14:paraId="05423702"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SATA is widely used to connect storage to computer systems</w:t>
      </w:r>
    </w:p>
    <w:p w14:paraId="5845032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Feature: advanced host controller interface (AHCI)</w:t>
      </w:r>
    </w:p>
    <w:p w14:paraId="6A967DD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Protocol used for comm between OS and SATA controller</w:t>
      </w:r>
    </w:p>
    <w:p w14:paraId="2A67051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SATA</w:t>
      </w:r>
    </w:p>
    <w:p w14:paraId="4D3BF91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Replaces parallel ATA</w:t>
      </w:r>
    </w:p>
    <w:p w14:paraId="10D07D4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SATA III</w:t>
      </w:r>
    </w:p>
    <w:p w14:paraId="2962683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Third gen; backward compatible</w:t>
      </w:r>
    </w:p>
    <w:p w14:paraId="3F4560B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7-pin data cable; 15-pin power cable</w:t>
      </w:r>
    </w:p>
    <w:p w14:paraId="639B6E8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mSATA III</w:t>
      </w:r>
    </w:p>
    <w:p w14:paraId="5CEBC6B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Smaller; same max data transfer rate</w:t>
      </w:r>
    </w:p>
    <w:p w14:paraId="5C328775" w14:textId="77777777" w:rsidR="000177ED" w:rsidRDefault="000177ED">
      <w:pPr>
        <w:numPr>
          <w:ilvl w:val="3"/>
          <w:numId w:val="31"/>
        </w:numPr>
        <w:spacing w:before="80"/>
        <w:textAlignment w:val="center"/>
        <w:rPr>
          <w:rFonts w:ascii="Aptos" w:eastAsia="Times New Roman" w:hAnsi="Aptos"/>
        </w:rPr>
      </w:pPr>
      <w:r>
        <w:rPr>
          <w:rFonts w:ascii="Calibri" w:eastAsia="Times New Roman" w:hAnsi="Calibri" w:cs="Calibri"/>
          <w:b/>
          <w:bCs/>
          <w:sz w:val="38"/>
          <w:szCs w:val="38"/>
        </w:rPr>
        <w:t>AHCI</w:t>
      </w:r>
    </w:p>
    <w:p w14:paraId="198389D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Manages data transfer between storage, mem, and CPU</w:t>
      </w:r>
    </w:p>
    <w:p w14:paraId="664AE97F"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Features</w:t>
      </w:r>
    </w:p>
    <w:p w14:paraId="62EC8D6B"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NCQ</w:t>
      </w:r>
    </w:p>
    <w:p w14:paraId="27FA2B5F" w14:textId="77777777" w:rsidR="000177ED" w:rsidRDefault="000177ED">
      <w:pPr>
        <w:numPr>
          <w:ilvl w:val="6"/>
          <w:numId w:val="31"/>
        </w:numPr>
        <w:textAlignment w:val="center"/>
        <w:rPr>
          <w:rFonts w:ascii="Aptos" w:eastAsia="Times New Roman" w:hAnsi="Aptos"/>
        </w:rPr>
      </w:pPr>
      <w:r>
        <w:rPr>
          <w:rFonts w:ascii="Calibri" w:eastAsia="Times New Roman" w:hAnsi="Calibri" w:cs="Calibri"/>
          <w:sz w:val="38"/>
          <w:szCs w:val="38"/>
        </w:rPr>
        <w:t>Allows the drive to queue and reorder read and write commands</w:t>
      </w:r>
    </w:p>
    <w:p w14:paraId="435EABC3"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Hot-swapping</w:t>
      </w:r>
    </w:p>
    <w:p w14:paraId="21F01FEC" w14:textId="77777777" w:rsidR="000177ED" w:rsidRDefault="000177ED">
      <w:pPr>
        <w:numPr>
          <w:ilvl w:val="6"/>
          <w:numId w:val="31"/>
        </w:numPr>
        <w:textAlignment w:val="center"/>
        <w:rPr>
          <w:rFonts w:ascii="Aptos" w:eastAsia="Times New Roman" w:hAnsi="Aptos"/>
        </w:rPr>
      </w:pPr>
      <w:r>
        <w:rPr>
          <w:rFonts w:ascii="Calibri" w:eastAsia="Times New Roman" w:hAnsi="Calibri" w:cs="Calibri"/>
          <w:sz w:val="38"/>
          <w:szCs w:val="38"/>
        </w:rPr>
        <w:t>SATA can be connected/disconnected w/ power on</w:t>
      </w:r>
    </w:p>
    <w:p w14:paraId="14057089"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Advanced power and error handling</w:t>
      </w:r>
    </w:p>
    <w:p w14:paraId="2FBAFC68"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Compatibility with older drives</w:t>
      </w:r>
    </w:p>
    <w:p w14:paraId="3371E3F2" w14:textId="77777777" w:rsidR="000177ED" w:rsidRDefault="000177ED">
      <w:pPr>
        <w:numPr>
          <w:ilvl w:val="2"/>
          <w:numId w:val="31"/>
        </w:numPr>
        <w:spacing w:before="100"/>
        <w:textAlignment w:val="center"/>
        <w:rPr>
          <w:rFonts w:ascii="Aptos" w:eastAsia="Times New Roman" w:hAnsi="Aptos"/>
        </w:rPr>
      </w:pPr>
      <w:r>
        <w:rPr>
          <w:rFonts w:ascii="Calibri" w:eastAsia="Times New Roman" w:hAnsi="Calibri" w:cs="Calibri"/>
          <w:b/>
          <w:bCs/>
          <w:sz w:val="38"/>
          <w:szCs w:val="38"/>
        </w:rPr>
        <w:t>SCSI</w:t>
      </w:r>
    </w:p>
    <w:p w14:paraId="33427D4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Small Computer System Interface</w:t>
      </w:r>
    </w:p>
    <w:p w14:paraId="18CDCA4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Set of ANSI standard electronic interfaces that allows PCs to communicate with up to 16 </w:t>
      </w:r>
      <w:r>
        <w:rPr>
          <w:rFonts w:ascii="Calibri" w:eastAsia="Times New Roman" w:hAnsi="Calibri" w:cs="Calibri"/>
          <w:sz w:val="38"/>
          <w:szCs w:val="38"/>
        </w:rPr>
        <w:t>peripheral devices</w:t>
      </w:r>
    </w:p>
    <w:p w14:paraId="29D55DA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Disk drives, printers, scanners, etc.</w:t>
      </w:r>
    </w:p>
    <w:p w14:paraId="7975DBE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Can daisy-chain</w:t>
      </w:r>
    </w:p>
    <w:p w14:paraId="398214C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Features</w:t>
      </w:r>
    </w:p>
    <w:p w14:paraId="4E639A1D"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Parallel and Serial SCSI</w:t>
      </w:r>
    </w:p>
    <w:p w14:paraId="5E1C2E7D"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High data transfer rates</w:t>
      </w:r>
    </w:p>
    <w:p w14:paraId="7A305716"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Command queueing</w:t>
      </w:r>
    </w:p>
    <w:p w14:paraId="2B89D37D"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Hot-swapping</w:t>
      </w:r>
    </w:p>
    <w:p w14:paraId="61833CD9"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RAID</w:t>
      </w:r>
    </w:p>
    <w:p w14:paraId="02C233E4" w14:textId="77777777" w:rsidR="000177ED" w:rsidRDefault="000177ED">
      <w:pPr>
        <w:numPr>
          <w:ilvl w:val="2"/>
          <w:numId w:val="31"/>
        </w:numPr>
        <w:spacing w:before="100"/>
        <w:textAlignment w:val="center"/>
        <w:rPr>
          <w:rFonts w:ascii="Aptos" w:eastAsia="Times New Roman" w:hAnsi="Aptos"/>
        </w:rPr>
      </w:pPr>
      <w:r>
        <w:rPr>
          <w:rFonts w:ascii="Calibri" w:eastAsia="Times New Roman" w:hAnsi="Calibri" w:cs="Calibri"/>
          <w:b/>
          <w:bCs/>
          <w:sz w:val="38"/>
          <w:szCs w:val="38"/>
        </w:rPr>
        <w:t>Serial Attached SCSI (SAS)</w:t>
      </w:r>
    </w:p>
    <w:p w14:paraId="6F4D6A3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High-speed interface AND protocol</w:t>
      </w:r>
    </w:p>
    <w:p w14:paraId="07F1EA7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Successor to parallel SCSI</w:t>
      </w:r>
    </w:p>
    <w:p w14:paraId="66BD10F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Features</w:t>
      </w:r>
    </w:p>
    <w:p w14:paraId="7E412BA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Serial data transfer</w:t>
      </w:r>
    </w:p>
    <w:p w14:paraId="2535520F"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One bit at a time over a single pair of wires</w:t>
      </w:r>
    </w:p>
    <w:p w14:paraId="0999C49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Full-duplex</w:t>
      </w:r>
    </w:p>
    <w:p w14:paraId="6B16D493" w14:textId="77777777" w:rsidR="000177ED" w:rsidRDefault="000177ED">
      <w:pPr>
        <w:numPr>
          <w:ilvl w:val="4"/>
          <w:numId w:val="31"/>
        </w:numPr>
        <w:spacing w:before="60"/>
        <w:textAlignment w:val="center"/>
        <w:rPr>
          <w:rFonts w:ascii="Aptos" w:eastAsia="Times New Roman" w:hAnsi="Aptos"/>
        </w:rPr>
      </w:pPr>
      <w:r>
        <w:rPr>
          <w:rFonts w:ascii="Calibri" w:eastAsia="Times New Roman" w:hAnsi="Calibri" w:cs="Calibri"/>
          <w:sz w:val="38"/>
          <w:szCs w:val="38"/>
        </w:rPr>
        <w:t>Dual ports and multipath support</w:t>
      </w:r>
    </w:p>
    <w:p w14:paraId="65E60CCD"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Can connect to two separate host controllers</w:t>
      </w:r>
    </w:p>
    <w:p w14:paraId="458608FC"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Redundancy</w:t>
      </w:r>
    </w:p>
    <w:p w14:paraId="421396B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Scalability</w:t>
      </w:r>
    </w:p>
    <w:p w14:paraId="0488FAC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Backward compatible</w:t>
      </w:r>
    </w:p>
    <w:p w14:paraId="1608EB5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Hot-swapping</w:t>
      </w:r>
    </w:p>
    <w:p w14:paraId="6F398D5F"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RAID</w:t>
      </w:r>
    </w:p>
    <w:p w14:paraId="0DF15FC3"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PCIe</w:t>
      </w:r>
    </w:p>
    <w:p w14:paraId="7FF3853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Peripheral Component </w:t>
      </w:r>
      <w:r>
        <w:rPr>
          <w:rFonts w:ascii="Calibri" w:eastAsia="Times New Roman" w:hAnsi="Calibri" w:cs="Calibri"/>
          <w:sz w:val="38"/>
          <w:szCs w:val="38"/>
        </w:rPr>
        <w:t>Interconnect Express</w:t>
      </w:r>
    </w:p>
    <w:p w14:paraId="3C49A25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High speed expansion bus</w:t>
      </w:r>
    </w:p>
    <w:p w14:paraId="6FE588B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Various hardware components</w:t>
      </w:r>
    </w:p>
    <w:p w14:paraId="53B9EB21"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NVMe</w:t>
      </w:r>
    </w:p>
    <w:p w14:paraId="1E7E4282"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Non-volatile memory express</w:t>
      </w:r>
    </w:p>
    <w:p w14:paraId="6CCA2FD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Protocol AND interface</w:t>
      </w:r>
    </w:p>
    <w:p w14:paraId="239966C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Optimized for SSDs</w:t>
      </w:r>
    </w:p>
    <w:p w14:paraId="4F08B1E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HIGH data transfer; Big</w:t>
      </w:r>
    </w:p>
    <w:p w14:paraId="1B9D4A4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LOW latency</w:t>
      </w:r>
    </w:p>
    <w:p w14:paraId="7C364B9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Form Factors</w:t>
      </w:r>
    </w:p>
    <w:p w14:paraId="49FEF7F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PCIe</w:t>
      </w:r>
    </w:p>
    <w:p w14:paraId="557B680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M.2</w:t>
      </w:r>
    </w:p>
    <w:p w14:paraId="7A523E83"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U.2</w:t>
      </w:r>
    </w:p>
    <w:p w14:paraId="4035185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Scalability</w:t>
      </w:r>
    </w:p>
    <w:p w14:paraId="4FF44322"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68C054A7" w14:textId="77777777" w:rsidR="000177ED" w:rsidRDefault="000177ED">
      <w:pPr>
        <w:numPr>
          <w:ilvl w:val="1"/>
          <w:numId w:val="31"/>
        </w:numPr>
        <w:spacing w:before="200"/>
        <w:textAlignment w:val="center"/>
        <w:rPr>
          <w:rFonts w:ascii="Aptos" w:eastAsia="Times New Roman" w:hAnsi="Aptos"/>
        </w:rPr>
      </w:pPr>
      <w:r>
        <w:rPr>
          <w:rFonts w:ascii="Calibri" w:eastAsia="Times New Roman" w:hAnsi="Calibri" w:cs="Calibri"/>
          <w:sz w:val="72"/>
          <w:szCs w:val="72"/>
        </w:rPr>
        <w:t>Logical Structure of a Disk</w:t>
      </w:r>
    </w:p>
    <w:p w14:paraId="357C7AB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Compatible with OS installed on it.</w:t>
      </w:r>
    </w:p>
    <w:p w14:paraId="037B7A9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Needs logical structure to understand the hard drive and resolve disk issues.</w:t>
      </w:r>
    </w:p>
    <w:p w14:paraId="331BE09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Different OS organize the same hard disk in many different ways</w:t>
      </w:r>
    </w:p>
    <w:p w14:paraId="4F837E2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Components of Logical Structure</w:t>
      </w:r>
    </w:p>
    <w:p w14:paraId="028BB00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Bit</w:t>
      </w:r>
    </w:p>
    <w:p w14:paraId="43EDD5A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It is the lowest level </w:t>
      </w:r>
      <w:r>
        <w:rPr>
          <w:rFonts w:ascii="Calibri" w:eastAsia="Times New Roman" w:hAnsi="Calibri" w:cs="Calibri"/>
          <w:sz w:val="38"/>
          <w:szCs w:val="38"/>
        </w:rPr>
        <w:t>where the data is stored as bits</w:t>
      </w:r>
    </w:p>
    <w:p w14:paraId="162AA6A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Binary values</w:t>
      </w:r>
    </w:p>
    <w:p w14:paraId="7D48924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Sector</w:t>
      </w:r>
    </w:p>
    <w:p w14:paraId="6421D6A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Smallest addressable unit of storage in a disk</w:t>
      </w:r>
    </w:p>
    <w:p w14:paraId="0134017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512 bytes of data</w:t>
      </w:r>
    </w:p>
    <w:p w14:paraId="4328C1F7" w14:textId="77777777" w:rsidR="000177ED" w:rsidRDefault="000177ED">
      <w:pPr>
        <w:numPr>
          <w:ilvl w:val="3"/>
          <w:numId w:val="31"/>
        </w:numPr>
        <w:spacing w:before="80"/>
        <w:textAlignment w:val="center"/>
        <w:rPr>
          <w:rFonts w:ascii="Aptos" w:eastAsia="Times New Roman" w:hAnsi="Aptos"/>
        </w:rPr>
      </w:pPr>
      <w:r>
        <w:rPr>
          <w:rFonts w:ascii="Calibri" w:eastAsia="Times New Roman" w:hAnsi="Calibri" w:cs="Calibri"/>
          <w:b/>
          <w:bCs/>
          <w:sz w:val="38"/>
          <w:szCs w:val="38"/>
        </w:rPr>
        <w:t>Cluster</w:t>
      </w:r>
    </w:p>
    <w:p w14:paraId="0DA6001E"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Also known as a </w:t>
      </w:r>
      <w:r>
        <w:rPr>
          <w:rFonts w:ascii="Calibri" w:eastAsia="Times New Roman" w:hAnsi="Calibri" w:cs="Calibri"/>
          <w:b/>
          <w:bCs/>
          <w:sz w:val="38"/>
          <w:szCs w:val="38"/>
        </w:rPr>
        <w:t>block</w:t>
      </w:r>
    </w:p>
    <w:p w14:paraId="345F469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Formed by successive sectors</w:t>
      </w:r>
    </w:p>
    <w:p w14:paraId="46247BA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Allocate the smallest unit for the file system</w:t>
      </w:r>
    </w:p>
    <w:p w14:paraId="00A7A8B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File System</w:t>
      </w:r>
    </w:p>
    <w:p w14:paraId="3B00CE39"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High-level data organization</w:t>
      </w:r>
    </w:p>
    <w:p w14:paraId="28F434B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Files, directories, metadata</w:t>
      </w:r>
    </w:p>
    <w:p w14:paraId="3B96B41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Files</w:t>
      </w:r>
    </w:p>
    <w:p w14:paraId="1F87698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Individual units of data storage</w:t>
      </w:r>
    </w:p>
    <w:p w14:paraId="28E899CB" w14:textId="77777777" w:rsidR="000177ED" w:rsidRDefault="000177ED">
      <w:pPr>
        <w:numPr>
          <w:ilvl w:val="3"/>
          <w:numId w:val="31"/>
        </w:numPr>
        <w:spacing w:before="80"/>
        <w:textAlignment w:val="center"/>
        <w:rPr>
          <w:rFonts w:ascii="Aptos" w:eastAsia="Times New Roman" w:hAnsi="Aptos"/>
        </w:rPr>
      </w:pPr>
      <w:r>
        <w:rPr>
          <w:rFonts w:ascii="Calibri" w:eastAsia="Times New Roman" w:hAnsi="Calibri" w:cs="Calibri"/>
          <w:b/>
          <w:bCs/>
          <w:sz w:val="38"/>
          <w:szCs w:val="38"/>
        </w:rPr>
        <w:t>Directory</w:t>
      </w:r>
    </w:p>
    <w:p w14:paraId="7E60BF3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Organize files in a tree</w:t>
      </w:r>
    </w:p>
    <w:p w14:paraId="60954D5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File Metadata</w:t>
      </w:r>
    </w:p>
    <w:p w14:paraId="5AC5F0A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Info about file name, size, dates, permissions, and attr</w:t>
      </w:r>
    </w:p>
    <w:p w14:paraId="76AD366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File Allocation Table (FAT)</w:t>
      </w:r>
    </w:p>
    <w:p w14:paraId="6E0C755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Aka Inode Table</w:t>
      </w:r>
    </w:p>
    <w:p w14:paraId="6EFF654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Data structure based on </w:t>
      </w:r>
      <w:r>
        <w:rPr>
          <w:rFonts w:ascii="Calibri" w:eastAsia="Times New Roman" w:hAnsi="Calibri" w:cs="Calibri"/>
          <w:sz w:val="38"/>
          <w:szCs w:val="38"/>
        </w:rPr>
        <w:t>the FS that is used</w:t>
      </w:r>
    </w:p>
    <w:p w14:paraId="56DDFFD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Manage and track file allocations, locations, and clusters in a disk.</w:t>
      </w:r>
    </w:p>
    <w:p w14:paraId="1DAC6586" w14:textId="77777777" w:rsidR="000177ED" w:rsidRDefault="000177ED">
      <w:pPr>
        <w:numPr>
          <w:ilvl w:val="3"/>
          <w:numId w:val="31"/>
        </w:numPr>
        <w:spacing w:before="80"/>
        <w:textAlignment w:val="center"/>
        <w:rPr>
          <w:rFonts w:ascii="Aptos" w:eastAsia="Times New Roman" w:hAnsi="Aptos"/>
        </w:rPr>
      </w:pPr>
      <w:r>
        <w:rPr>
          <w:rFonts w:ascii="Calibri" w:eastAsia="Times New Roman" w:hAnsi="Calibri" w:cs="Calibri"/>
          <w:b/>
          <w:bCs/>
          <w:sz w:val="38"/>
          <w:szCs w:val="38"/>
        </w:rPr>
        <w:t>Logical Volumes</w:t>
      </w:r>
    </w:p>
    <w:p w14:paraId="79BF82A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Sometimes disks are divided into logical volumes or partitions to have their own FS</w:t>
      </w:r>
    </w:p>
    <w:p w14:paraId="4304D4C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Partition Table</w:t>
      </w:r>
    </w:p>
    <w:p w14:paraId="2B63BD79"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Used on a physical disk to segregate the disk into multiple sections or partitions, each with its own FS</w:t>
      </w:r>
    </w:p>
    <w:p w14:paraId="2C688301" w14:textId="77777777" w:rsidR="000177ED" w:rsidRDefault="000177ED">
      <w:pPr>
        <w:numPr>
          <w:ilvl w:val="3"/>
          <w:numId w:val="31"/>
        </w:numPr>
        <w:spacing w:before="60"/>
        <w:textAlignment w:val="center"/>
        <w:rPr>
          <w:rFonts w:ascii="Aptos" w:eastAsia="Times New Roman" w:hAnsi="Aptos"/>
        </w:rPr>
      </w:pPr>
      <w:r>
        <w:rPr>
          <w:rFonts w:ascii="Calibri" w:eastAsia="Times New Roman" w:hAnsi="Calibri" w:cs="Calibri"/>
          <w:b/>
          <w:bCs/>
          <w:sz w:val="38"/>
          <w:szCs w:val="38"/>
        </w:rPr>
        <w:t xml:space="preserve">Master Boot Record </w:t>
      </w:r>
      <w:r>
        <w:rPr>
          <w:rFonts w:ascii="Calibri" w:eastAsia="Times New Roman" w:hAnsi="Calibri" w:cs="Calibri"/>
          <w:b/>
          <w:bCs/>
          <w:i/>
          <w:iCs/>
          <w:sz w:val="38"/>
          <w:szCs w:val="38"/>
        </w:rPr>
        <w:t xml:space="preserve">or </w:t>
      </w:r>
      <w:r>
        <w:rPr>
          <w:rFonts w:ascii="Calibri" w:eastAsia="Times New Roman" w:hAnsi="Calibri" w:cs="Calibri"/>
          <w:b/>
          <w:bCs/>
          <w:sz w:val="38"/>
          <w:szCs w:val="38"/>
        </w:rPr>
        <w:t>GUID Partition Table</w:t>
      </w:r>
    </w:p>
    <w:p w14:paraId="4076921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Partition tables that are used to create or manage partitions on a disk</w:t>
      </w:r>
    </w:p>
    <w:p w14:paraId="1FD0005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Logical Block Addressing (LBA)</w:t>
      </w:r>
    </w:p>
    <w:p w14:paraId="09AA882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 xml:space="preserve">Used to address the disk </w:t>
      </w:r>
      <w:r>
        <w:rPr>
          <w:rFonts w:ascii="Calibri" w:eastAsia="Times New Roman" w:hAnsi="Calibri" w:cs="Calibri"/>
          <w:sz w:val="38"/>
          <w:szCs w:val="38"/>
        </w:rPr>
        <w:t>sectors sequentially and linearly</w:t>
      </w:r>
    </w:p>
    <w:p w14:paraId="6E3581D3"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Replaces old cylinder-head-sector addressing</w:t>
      </w:r>
    </w:p>
    <w:p w14:paraId="15C27710" w14:textId="77777777" w:rsidR="000177ED" w:rsidRDefault="000177ED">
      <w:pPr>
        <w:numPr>
          <w:ilvl w:val="3"/>
          <w:numId w:val="31"/>
        </w:numPr>
        <w:spacing w:before="80"/>
        <w:textAlignment w:val="center"/>
        <w:rPr>
          <w:rFonts w:ascii="Aptos" w:eastAsia="Times New Roman" w:hAnsi="Aptos"/>
        </w:rPr>
      </w:pPr>
      <w:r>
        <w:rPr>
          <w:rFonts w:ascii="Calibri" w:eastAsia="Times New Roman" w:hAnsi="Calibri" w:cs="Calibri"/>
          <w:b/>
          <w:bCs/>
          <w:sz w:val="38"/>
          <w:szCs w:val="38"/>
        </w:rPr>
        <w:t>RAID Configuration</w:t>
      </w:r>
    </w:p>
    <w:p w14:paraId="605E5A9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Different disks form a logical volume for redundancy and performance</w:t>
      </w:r>
    </w:p>
    <w:p w14:paraId="1EC5E1B2"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28701BCB"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6FE70213" w14:textId="77777777" w:rsidR="000177ED" w:rsidRDefault="000177ED">
      <w:pPr>
        <w:numPr>
          <w:ilvl w:val="1"/>
          <w:numId w:val="31"/>
        </w:numPr>
        <w:spacing w:before="180"/>
        <w:textAlignment w:val="center"/>
        <w:rPr>
          <w:rFonts w:ascii="Aptos" w:eastAsia="Times New Roman" w:hAnsi="Aptos"/>
        </w:rPr>
      </w:pPr>
      <w:r>
        <w:rPr>
          <w:rFonts w:ascii="Calibri" w:eastAsia="Times New Roman" w:hAnsi="Calibri" w:cs="Calibri"/>
          <w:b/>
          <w:bCs/>
          <w:i/>
          <w:iCs/>
          <w:sz w:val="72"/>
          <w:szCs w:val="72"/>
        </w:rPr>
        <w:t>Clusters</w:t>
      </w:r>
    </w:p>
    <w:p w14:paraId="0C47901C"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Smallest accessible storage units on a hard disk</w:t>
      </w:r>
    </w:p>
    <w:p w14:paraId="307049BB"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File systems divide the volume of data on disk into discreet chunks of data for better performance</w:t>
      </w:r>
    </w:p>
    <w:p w14:paraId="5EC9505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Formed by combining sectors</w:t>
      </w:r>
    </w:p>
    <w:p w14:paraId="6C1B14E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Also called allocation units</w:t>
      </w:r>
    </w:p>
    <w:p w14:paraId="65FDEE2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To store a file</w:t>
      </w:r>
    </w:p>
    <w:p w14:paraId="59A75C1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File system should assign the required number of clusters to it</w:t>
      </w:r>
    </w:p>
    <w:p w14:paraId="0485929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Cluster size depends on disk volume</w:t>
      </w:r>
    </w:p>
    <w:p w14:paraId="13564ED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Varies from 4 to 64; 128 in some cases</w:t>
      </w:r>
    </w:p>
    <w:p w14:paraId="711BD56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Sectors in a cluster are continuous</w:t>
      </w:r>
    </w:p>
    <w:p w14:paraId="53D723A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Slack space</w:t>
      </w:r>
    </w:p>
    <w:p w14:paraId="7F7F263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Wasted space when a file doesn't fill cluster size</w:t>
      </w:r>
    </w:p>
    <w:p w14:paraId="4BE9EB70"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sz w:val="38"/>
          <w:szCs w:val="38"/>
        </w:rPr>
        <w:t>Features</w:t>
      </w:r>
    </w:p>
    <w:p w14:paraId="67FA116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Fixed size</w:t>
      </w:r>
    </w:p>
    <w:p w14:paraId="7F7ACE4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Fragmentation</w:t>
      </w:r>
    </w:p>
    <w:p w14:paraId="25491BB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May become fragmented over time if stored in non-contiguous clusters</w:t>
      </w:r>
    </w:p>
    <w:p w14:paraId="00B8264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Decreases file access time</w:t>
      </w:r>
    </w:p>
    <w:p w14:paraId="33A2190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Different FS may use different cluster sizes</w:t>
      </w:r>
    </w:p>
    <w:p w14:paraId="6CA6550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Allocation Table</w:t>
      </w:r>
    </w:p>
    <w:p w14:paraId="44195AE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Helps track clusters</w:t>
      </w:r>
    </w:p>
    <w:p w14:paraId="1BC03DBC"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Cluster Size</w:t>
      </w:r>
    </w:p>
    <w:p w14:paraId="390D208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Significant impact on the performance of an OS and disk utilization</w:t>
      </w:r>
    </w:p>
    <w:p w14:paraId="47A59C9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Disk partitioning determines the size of a cluster</w:t>
      </w:r>
    </w:p>
    <w:p w14:paraId="3775BDA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Larger volumes use larger </w:t>
      </w:r>
      <w:r>
        <w:rPr>
          <w:rFonts w:ascii="Calibri" w:eastAsia="Times New Roman" w:hAnsi="Calibri" w:cs="Calibri"/>
          <w:sz w:val="38"/>
          <w:szCs w:val="38"/>
        </w:rPr>
        <w:t>cluster sizes</w:t>
      </w:r>
    </w:p>
    <w:p w14:paraId="3AFA67BF"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Lost Clusters</w:t>
      </w:r>
    </w:p>
    <w:p w14:paraId="336AD252"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Vile allocation table error that occurs when the OS marks clusters as used but does not allocate any file to them.</w:t>
      </w:r>
    </w:p>
    <w:p w14:paraId="241355A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Comes the FAT system to assign spaces and group files</w:t>
      </w:r>
    </w:p>
    <w:p w14:paraId="14C9B48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Logical error not physical</w:t>
      </w:r>
    </w:p>
    <w:p w14:paraId="1920204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Occurs when user does not close files properly</w:t>
      </w:r>
    </w:p>
    <w:p w14:paraId="0082E6D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OS marks cluster as In-Use, but they have no files linked</w:t>
      </w:r>
    </w:p>
    <w:p w14:paraId="38DF601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Detection</w:t>
      </w:r>
    </w:p>
    <w:p w14:paraId="6C750CFE"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Disk maintenance</w:t>
      </w:r>
    </w:p>
    <w:p w14:paraId="6180670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File System Check</w:t>
      </w:r>
    </w:p>
    <w:p w14:paraId="15FC7F9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Disk Diagnostic Tools</w:t>
      </w:r>
    </w:p>
    <w:p w14:paraId="12B7586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Backup and restore</w:t>
      </w:r>
    </w:p>
    <w:p w14:paraId="1EC69EF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Chkdsk.exe (Windows)</w:t>
      </w:r>
    </w:p>
    <w:p w14:paraId="44CD2AC5"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0DEE9485" w14:textId="77777777" w:rsidR="000177ED" w:rsidRDefault="000177ED">
      <w:pPr>
        <w:numPr>
          <w:ilvl w:val="1"/>
          <w:numId w:val="31"/>
        </w:numPr>
        <w:spacing w:before="180"/>
        <w:textAlignment w:val="center"/>
        <w:rPr>
          <w:rFonts w:ascii="Aptos" w:eastAsia="Times New Roman" w:hAnsi="Aptos"/>
        </w:rPr>
      </w:pPr>
      <w:r>
        <w:rPr>
          <w:rFonts w:ascii="Calibri" w:eastAsia="Times New Roman" w:hAnsi="Calibri" w:cs="Calibri"/>
          <w:b/>
          <w:bCs/>
          <w:i/>
          <w:iCs/>
          <w:sz w:val="72"/>
          <w:szCs w:val="72"/>
        </w:rPr>
        <w:t>Slack Space</w:t>
      </w:r>
    </w:p>
    <w:p w14:paraId="14C47AB3"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Aka File Slack</w:t>
      </w:r>
    </w:p>
    <w:p w14:paraId="50A3EA5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Wasted area of a disk </w:t>
      </w:r>
      <w:r>
        <w:rPr>
          <w:rFonts w:ascii="Calibri" w:eastAsia="Times New Roman" w:hAnsi="Calibri" w:cs="Calibri"/>
          <w:sz w:val="38"/>
          <w:szCs w:val="38"/>
        </w:rPr>
        <w:t>cluster lying between end of file and end of cluster.</w:t>
      </w:r>
    </w:p>
    <w:p w14:paraId="3B61BFC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To eliminate</w:t>
      </w:r>
    </w:p>
    <w:p w14:paraId="3006392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Systems use partitioning</w:t>
      </w:r>
    </w:p>
    <w:p w14:paraId="79CACE6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NTFS</w:t>
      </w:r>
    </w:p>
    <w:p w14:paraId="745C30D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Uses much smaller clusters on large partitions</w:t>
      </w:r>
    </w:p>
    <w:p w14:paraId="0FCA543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Archiving infrequently used files</w:t>
      </w:r>
    </w:p>
    <w:p w14:paraId="600E818C" w14:textId="77777777" w:rsidR="000177ED" w:rsidRDefault="000177ED">
      <w:pPr>
        <w:numPr>
          <w:ilvl w:val="2"/>
          <w:numId w:val="31"/>
        </w:numPr>
        <w:spacing w:before="60"/>
        <w:textAlignment w:val="center"/>
        <w:rPr>
          <w:rFonts w:ascii="Aptos" w:eastAsia="Times New Roman" w:hAnsi="Aptos"/>
        </w:rPr>
      </w:pPr>
      <w:r>
        <w:rPr>
          <w:rFonts w:ascii="Calibri" w:eastAsia="Times New Roman" w:hAnsi="Calibri" w:cs="Calibri"/>
          <w:b/>
          <w:bCs/>
          <w:sz w:val="38"/>
          <w:szCs w:val="38"/>
        </w:rPr>
        <w:t>Types</w:t>
      </w:r>
    </w:p>
    <w:p w14:paraId="278CCC7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RAM Slack</w:t>
      </w:r>
    </w:p>
    <w:p w14:paraId="5F8C238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Data storage space that starts from the end of a file to the end of the last sector of a file</w:t>
      </w:r>
    </w:p>
    <w:p w14:paraId="1E3BE46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Drive Slack</w:t>
      </w:r>
    </w:p>
    <w:p w14:paraId="7AB5647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Starts from the end of the last sector of a file to the end of the last cluster of the file</w:t>
      </w:r>
    </w:p>
    <w:p w14:paraId="1BDCBD92"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sz w:val="38"/>
          <w:szCs w:val="38"/>
        </w:rPr>
        <w:t>In forensics, slack space is an important piece of evidence</w:t>
      </w:r>
    </w:p>
    <w:p w14:paraId="7E61395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Data recovery</w:t>
      </w:r>
    </w:p>
    <w:p w14:paraId="72E0C9D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Obtaining metadata</w:t>
      </w:r>
    </w:p>
    <w:p w14:paraId="34AD23C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Reconstructing fragmented </w:t>
      </w:r>
      <w:r>
        <w:rPr>
          <w:rFonts w:ascii="Calibri" w:eastAsia="Times New Roman" w:hAnsi="Calibri" w:cs="Calibri"/>
          <w:sz w:val="38"/>
          <w:szCs w:val="38"/>
        </w:rPr>
        <w:t>data</w:t>
      </w:r>
    </w:p>
    <w:p w14:paraId="7142C3A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Obtaining hidden or encrypted data</w:t>
      </w:r>
    </w:p>
    <w:p w14:paraId="29583A7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Analyzing file signatures</w:t>
      </w:r>
    </w:p>
    <w:p w14:paraId="38C73FE5"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4EEB002B" w14:textId="77777777" w:rsidR="000177ED" w:rsidRDefault="000177ED">
      <w:pPr>
        <w:numPr>
          <w:ilvl w:val="1"/>
          <w:numId w:val="31"/>
        </w:numPr>
        <w:spacing w:before="120"/>
        <w:textAlignment w:val="center"/>
        <w:rPr>
          <w:rFonts w:ascii="Aptos" w:eastAsia="Times New Roman" w:hAnsi="Aptos"/>
        </w:rPr>
      </w:pPr>
      <w:r>
        <w:rPr>
          <w:rFonts w:ascii="Calibri" w:eastAsia="Times New Roman" w:hAnsi="Calibri" w:cs="Calibri"/>
          <w:b/>
          <w:bCs/>
          <w:i/>
          <w:iCs/>
          <w:sz w:val="72"/>
          <w:szCs w:val="72"/>
        </w:rPr>
        <w:t>Master Boot Record</w:t>
      </w:r>
    </w:p>
    <w:p w14:paraId="2872528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Located at the very beginning of a storage device</w:t>
      </w:r>
    </w:p>
    <w:p w14:paraId="44D3F36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Refers to a hard disk's first sector or sector zero</w:t>
      </w:r>
    </w:p>
    <w:p w14:paraId="122CCC3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Specifies the location of an OS for the system to load int the main storage</w:t>
      </w:r>
    </w:p>
    <w:p w14:paraId="5BA457F7"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 program in the record loads the rest of the OS into the RAM</w:t>
      </w:r>
    </w:p>
    <w:p w14:paraId="4ACF78B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Uses</w:t>
      </w:r>
    </w:p>
    <w:p w14:paraId="14570A7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Holds partition table</w:t>
      </w:r>
    </w:p>
    <w:p w14:paraId="6A38D54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Bootstraps OS</w:t>
      </w:r>
    </w:p>
    <w:p w14:paraId="215B46D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Distinctively recognizes individual hard disk media with 32-bit structure</w:t>
      </w:r>
    </w:p>
    <w:p w14:paraId="45BA2AA2"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sz w:val="38"/>
          <w:szCs w:val="38"/>
        </w:rPr>
        <w:t>MBR consists of the following structures:</w:t>
      </w:r>
    </w:p>
    <w:p w14:paraId="120251F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Partition Table</w:t>
      </w:r>
    </w:p>
    <w:p w14:paraId="7E0FEECF"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64-byte data structure that stores information about types of partitions on disk and their locations.</w:t>
      </w:r>
    </w:p>
    <w:p w14:paraId="4449793B"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Starting and ending sector</w:t>
      </w:r>
    </w:p>
    <w:p w14:paraId="51BC93FD"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File system types</w:t>
      </w:r>
    </w:p>
    <w:p w14:paraId="4A863CA8"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Bootable status</w:t>
      </w:r>
    </w:p>
    <w:p w14:paraId="1AD1DA8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Standard layout independent of OS</w:t>
      </w:r>
    </w:p>
    <w:p w14:paraId="7FB8B97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Capable of describing only 4 partitions</w:t>
      </w:r>
    </w:p>
    <w:p w14:paraId="6CB0F1CF"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All others are logical partitions linked to 1 primary</w:t>
      </w:r>
    </w:p>
    <w:p w14:paraId="5B3986B6" w14:textId="77777777" w:rsidR="000177ED" w:rsidRDefault="000177ED">
      <w:pPr>
        <w:numPr>
          <w:ilvl w:val="3"/>
          <w:numId w:val="31"/>
        </w:numPr>
        <w:spacing w:before="100"/>
        <w:textAlignment w:val="center"/>
        <w:rPr>
          <w:rFonts w:ascii="Aptos" w:eastAsia="Times New Roman" w:hAnsi="Aptos"/>
        </w:rPr>
      </w:pPr>
      <w:r>
        <w:rPr>
          <w:rFonts w:ascii="Calibri" w:eastAsia="Times New Roman" w:hAnsi="Calibri" w:cs="Calibri"/>
          <w:b/>
          <w:bCs/>
          <w:sz w:val="38"/>
          <w:szCs w:val="38"/>
        </w:rPr>
        <w:t>Master Boot Code</w:t>
      </w:r>
    </w:p>
    <w:p w14:paraId="48F1DF5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Small piece of computer code that the system loads into BIOS</w:t>
      </w:r>
    </w:p>
    <w:p w14:paraId="0211E3A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Executed to initiate boot process</w:t>
      </w:r>
    </w:p>
    <w:p w14:paraId="035819E0"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After execution, system transfers control to boot program on active partition to load OS</w:t>
      </w:r>
    </w:p>
    <w:p w14:paraId="65E5586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Functions</w:t>
      </w:r>
    </w:p>
    <w:p w14:paraId="2A7E4B52"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Examines partition table</w:t>
      </w:r>
    </w:p>
    <w:p w14:paraId="4A1C4B66"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Locates first sector of active partition</w:t>
      </w:r>
    </w:p>
    <w:p w14:paraId="3A857440"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Loads a boot sector copy from active partition into memory</w:t>
      </w:r>
    </w:p>
    <w:p w14:paraId="2CC9A02E"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Transfers control of executable code in boot sector</w:t>
      </w:r>
    </w:p>
    <w:p w14:paraId="4E12D1E3" w14:textId="77777777" w:rsidR="000177ED" w:rsidRDefault="000177ED">
      <w:pPr>
        <w:numPr>
          <w:ilvl w:val="2"/>
          <w:numId w:val="31"/>
        </w:numPr>
        <w:spacing w:before="140"/>
        <w:textAlignment w:val="center"/>
        <w:rPr>
          <w:rFonts w:ascii="Aptos" w:eastAsia="Times New Roman" w:hAnsi="Aptos"/>
        </w:rPr>
      </w:pPr>
      <w:r>
        <w:rPr>
          <w:rFonts w:ascii="Calibri" w:eastAsia="Times New Roman" w:hAnsi="Calibri" w:cs="Calibri"/>
          <w:b/>
          <w:bCs/>
          <w:sz w:val="38"/>
          <w:szCs w:val="38"/>
        </w:rPr>
        <w:t>Structure of MBR</w:t>
      </w:r>
    </w:p>
    <w:p w14:paraId="430ACEC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MBC or Boot Strap</w:t>
      </w:r>
    </w:p>
    <w:p w14:paraId="10AA7B10"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Executable code</w:t>
      </w:r>
    </w:p>
    <w:p w14:paraId="773FCA1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Loads OS into memory</w:t>
      </w:r>
    </w:p>
    <w:p w14:paraId="65388D73"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Data structure of 446 bytes</w:t>
      </w:r>
    </w:p>
    <w:p w14:paraId="45975E8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Partition Table</w:t>
      </w:r>
    </w:p>
    <w:p w14:paraId="5B1139A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Maintains the data of all disk partitions</w:t>
      </w:r>
    </w:p>
    <w:p w14:paraId="3EDD9DC0"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Data structure of 64 bytes</w:t>
      </w:r>
    </w:p>
    <w:p w14:paraId="56F99FAC" w14:textId="77777777" w:rsidR="000177ED" w:rsidRDefault="000177ED">
      <w:pPr>
        <w:numPr>
          <w:ilvl w:val="3"/>
          <w:numId w:val="31"/>
        </w:numPr>
        <w:spacing w:before="60"/>
        <w:textAlignment w:val="center"/>
        <w:rPr>
          <w:rFonts w:ascii="Aptos" w:eastAsia="Times New Roman" w:hAnsi="Aptos"/>
        </w:rPr>
      </w:pPr>
      <w:r>
        <w:rPr>
          <w:rFonts w:ascii="Calibri" w:eastAsia="Times New Roman" w:hAnsi="Calibri" w:cs="Calibri"/>
          <w:b/>
          <w:bCs/>
          <w:sz w:val="38"/>
          <w:szCs w:val="38"/>
        </w:rPr>
        <w:t>Disk signature</w:t>
      </w:r>
    </w:p>
    <w:p w14:paraId="416F69E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Located at the end of MBR</w:t>
      </w:r>
    </w:p>
    <w:p w14:paraId="6A3F2D7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Contains only 2 bytes of data</w:t>
      </w:r>
    </w:p>
    <w:p w14:paraId="14BF366C"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Required by BIOS during boot</w:t>
      </w:r>
    </w:p>
    <w:p w14:paraId="0697961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Primary purpose is to execute bootloader</w:t>
      </w:r>
    </w:p>
    <w:p w14:paraId="0064D2EF"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Modern systems use GPT instead</w:t>
      </w:r>
    </w:p>
    <w:p w14:paraId="36FCDC9D"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b/>
          <w:bCs/>
          <w:sz w:val="38"/>
          <w:szCs w:val="38"/>
        </w:rPr>
        <w:t>Backing up</w:t>
      </w:r>
    </w:p>
    <w:p w14:paraId="1DA838F2"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i/>
          <w:iCs/>
          <w:sz w:val="38"/>
          <w:szCs w:val="38"/>
        </w:rPr>
        <w:t>dd if=/dev/xxx of=mbr.backupbs=512 count=1</w:t>
      </w:r>
    </w:p>
    <w:p w14:paraId="599D6FD5"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i/>
          <w:iCs/>
          <w:sz w:val="38"/>
          <w:szCs w:val="38"/>
        </w:rPr>
        <w:t>If=/dev/xxx</w:t>
      </w:r>
    </w:p>
    <w:p w14:paraId="07D82901"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Specifies input file</w:t>
      </w:r>
    </w:p>
    <w:p w14:paraId="0AA9D10D"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i/>
          <w:iCs/>
          <w:sz w:val="38"/>
          <w:szCs w:val="38"/>
        </w:rPr>
        <w:t>Of=mbr.backup</w:t>
      </w:r>
    </w:p>
    <w:p w14:paraId="2FC5905A" w14:textId="77777777" w:rsidR="000177ED" w:rsidRDefault="000177ED">
      <w:pPr>
        <w:pStyle w:val="NormalWeb"/>
        <w:spacing w:before="0" w:beforeAutospacing="0" w:after="0" w:afterAutospacing="0"/>
        <w:ind w:left="3420"/>
        <w:rPr>
          <w:rFonts w:ascii="Calibri" w:hAnsi="Calibri" w:cs="Calibri"/>
          <w:sz w:val="38"/>
          <w:szCs w:val="38"/>
        </w:rPr>
      </w:pPr>
      <w:r>
        <w:rPr>
          <w:rFonts w:ascii="Calibri" w:hAnsi="Calibri" w:cs="Calibri"/>
          <w:sz w:val="38"/>
          <w:szCs w:val="38"/>
        </w:rPr>
        <w:t>Specifies output file</w:t>
      </w:r>
    </w:p>
    <w:p w14:paraId="493FA21D" w14:textId="77777777" w:rsidR="000177ED" w:rsidRDefault="000177ED">
      <w:pPr>
        <w:numPr>
          <w:ilvl w:val="1"/>
          <w:numId w:val="44"/>
        </w:numPr>
        <w:textAlignment w:val="center"/>
        <w:rPr>
          <w:rFonts w:ascii="Aptos" w:eastAsia="Times New Roman" w:hAnsi="Aptos"/>
        </w:rPr>
      </w:pPr>
      <w:r>
        <w:rPr>
          <w:rFonts w:ascii="Calibri" w:eastAsia="Times New Roman" w:hAnsi="Calibri" w:cs="Calibri"/>
          <w:i/>
          <w:iCs/>
          <w:sz w:val="38"/>
          <w:szCs w:val="38"/>
        </w:rPr>
        <w:t>Ba=512</w:t>
      </w:r>
    </w:p>
    <w:p w14:paraId="293B0F13" w14:textId="77777777" w:rsidR="000177ED" w:rsidRDefault="000177ED">
      <w:pPr>
        <w:numPr>
          <w:ilvl w:val="2"/>
          <w:numId w:val="45"/>
        </w:numPr>
        <w:textAlignment w:val="center"/>
        <w:rPr>
          <w:rFonts w:ascii="Aptos" w:eastAsia="Times New Roman" w:hAnsi="Aptos"/>
        </w:rPr>
      </w:pPr>
      <w:r>
        <w:rPr>
          <w:rFonts w:ascii="Calibri" w:eastAsia="Times New Roman" w:hAnsi="Calibri" w:cs="Calibri"/>
          <w:sz w:val="38"/>
          <w:szCs w:val="38"/>
        </w:rPr>
        <w:t>Sets block size</w:t>
      </w:r>
    </w:p>
    <w:p w14:paraId="59BE0BE4" w14:textId="77777777" w:rsidR="000177ED" w:rsidRDefault="000177ED">
      <w:pPr>
        <w:numPr>
          <w:ilvl w:val="1"/>
          <w:numId w:val="44"/>
        </w:numPr>
        <w:textAlignment w:val="center"/>
        <w:rPr>
          <w:rFonts w:ascii="Aptos" w:eastAsia="Times New Roman" w:hAnsi="Aptos"/>
        </w:rPr>
      </w:pPr>
      <w:r>
        <w:rPr>
          <w:rFonts w:ascii="Calibri" w:eastAsia="Times New Roman" w:hAnsi="Calibri" w:cs="Calibri"/>
          <w:i/>
          <w:iCs/>
          <w:sz w:val="38"/>
          <w:szCs w:val="38"/>
        </w:rPr>
        <w:t>Count=1</w:t>
      </w:r>
    </w:p>
    <w:p w14:paraId="6ADB084F" w14:textId="77777777" w:rsidR="000177ED" w:rsidRDefault="000177ED">
      <w:pPr>
        <w:numPr>
          <w:ilvl w:val="2"/>
          <w:numId w:val="46"/>
        </w:numPr>
        <w:textAlignment w:val="center"/>
        <w:rPr>
          <w:rFonts w:ascii="Aptos" w:eastAsia="Times New Roman" w:hAnsi="Aptos"/>
        </w:rPr>
      </w:pPr>
      <w:r>
        <w:rPr>
          <w:rFonts w:ascii="Calibri" w:eastAsia="Times New Roman" w:hAnsi="Calibri" w:cs="Calibri"/>
          <w:sz w:val="38"/>
          <w:szCs w:val="38"/>
        </w:rPr>
        <w:t>Limits dd to read only 1 block from input device</w:t>
      </w:r>
    </w:p>
    <w:p w14:paraId="6FDAC0C6" w14:textId="77777777" w:rsidR="000177ED" w:rsidRDefault="000177ED">
      <w:pPr>
        <w:numPr>
          <w:ilvl w:val="1"/>
          <w:numId w:val="47"/>
        </w:numPr>
        <w:textAlignment w:val="center"/>
        <w:rPr>
          <w:rFonts w:ascii="Aptos" w:eastAsia="Times New Roman" w:hAnsi="Aptos"/>
        </w:rPr>
      </w:pPr>
      <w:r>
        <w:rPr>
          <w:rFonts w:ascii="Calibri" w:eastAsia="Times New Roman" w:hAnsi="Calibri" w:cs="Calibri"/>
          <w:b/>
          <w:bCs/>
          <w:sz w:val="38"/>
          <w:szCs w:val="38"/>
        </w:rPr>
        <w:t>Restoring</w:t>
      </w:r>
    </w:p>
    <w:p w14:paraId="3622525C" w14:textId="77777777" w:rsidR="000177ED" w:rsidRDefault="000177ED">
      <w:pPr>
        <w:numPr>
          <w:ilvl w:val="2"/>
          <w:numId w:val="48"/>
        </w:numPr>
        <w:textAlignment w:val="center"/>
        <w:rPr>
          <w:rFonts w:ascii="Aptos" w:eastAsia="Times New Roman" w:hAnsi="Aptos"/>
        </w:rPr>
      </w:pPr>
      <w:r>
        <w:rPr>
          <w:rFonts w:ascii="Calibri" w:eastAsia="Times New Roman" w:hAnsi="Calibri" w:cs="Calibri"/>
          <w:i/>
          <w:iCs/>
          <w:sz w:val="38"/>
          <w:szCs w:val="38"/>
        </w:rPr>
        <w:t xml:space="preserve">dd if=mbr.backup of=/dev/xxx bs=512 count=1 </w:t>
      </w:r>
    </w:p>
    <w:p w14:paraId="5DBE5296" w14:textId="77777777" w:rsidR="000177ED" w:rsidRDefault="000177ED">
      <w:pPr>
        <w:numPr>
          <w:ilvl w:val="3"/>
          <w:numId w:val="49"/>
        </w:numPr>
        <w:textAlignment w:val="center"/>
        <w:rPr>
          <w:rFonts w:ascii="Aptos" w:eastAsia="Times New Roman" w:hAnsi="Aptos"/>
        </w:rPr>
      </w:pPr>
      <w:r>
        <w:rPr>
          <w:rFonts w:ascii="Calibri" w:eastAsia="Times New Roman" w:hAnsi="Calibri" w:cs="Calibri"/>
          <w:sz w:val="38"/>
          <w:szCs w:val="38"/>
        </w:rPr>
        <w:t>Same as above</w:t>
      </w:r>
    </w:p>
    <w:p w14:paraId="6973230D"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01148C68"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0C5B2DBA" w14:textId="77777777" w:rsidR="000177ED" w:rsidRDefault="000177ED">
      <w:pPr>
        <w:numPr>
          <w:ilvl w:val="1"/>
          <w:numId w:val="31"/>
        </w:numPr>
        <w:spacing w:before="220"/>
        <w:textAlignment w:val="center"/>
        <w:rPr>
          <w:rFonts w:ascii="Aptos" w:eastAsia="Times New Roman" w:hAnsi="Aptos"/>
        </w:rPr>
      </w:pPr>
      <w:r>
        <w:rPr>
          <w:rFonts w:ascii="Calibri" w:eastAsia="Times New Roman" w:hAnsi="Calibri" w:cs="Calibri"/>
          <w:b/>
          <w:bCs/>
          <w:i/>
          <w:iCs/>
          <w:sz w:val="72"/>
          <w:szCs w:val="72"/>
        </w:rPr>
        <w:t>Disk Partitions</w:t>
      </w:r>
    </w:p>
    <w:p w14:paraId="20F5F80A"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Partitioning</w:t>
      </w:r>
    </w:p>
    <w:p w14:paraId="173950D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Creation of logical drives on disk for applying OS-specific logical formatting</w:t>
      </w:r>
    </w:p>
    <w:p w14:paraId="0CDF28F4"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Can also be used for</w:t>
      </w:r>
    </w:p>
    <w:p w14:paraId="6832D67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Organizing</w:t>
      </w:r>
    </w:p>
    <w:p w14:paraId="015B8AA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Segregating data to install multiple OS</w:t>
      </w:r>
    </w:p>
    <w:p w14:paraId="2FE34053"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Can support encryption and access control</w:t>
      </w:r>
    </w:p>
    <w:p w14:paraId="3C277C35"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Hidden partitions can hide data</w:t>
      </w:r>
    </w:p>
    <w:p w14:paraId="51D4CA3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Inter-partition Gap</w:t>
      </w:r>
    </w:p>
    <w:p w14:paraId="6B5F8B8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Space between the primary and secondary partition</w:t>
      </w:r>
    </w:p>
    <w:p w14:paraId="4B78C68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Primary Partition</w:t>
      </w:r>
    </w:p>
    <w:p w14:paraId="73653F6C"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Drive that holds the file system, info on OS, system area, and other info required for booting</w:t>
      </w:r>
    </w:p>
    <w:p w14:paraId="0E3F014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Disk can support up to 4 based on part scheme</w:t>
      </w:r>
    </w:p>
    <w:p w14:paraId="2220E22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Extended Partition</w:t>
      </w:r>
    </w:p>
    <w:p w14:paraId="628FBD97"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Logical drive</w:t>
      </w:r>
    </w:p>
    <w:p w14:paraId="3F692D2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Holds info regarding data on disk</w:t>
      </w:r>
    </w:p>
    <w:p w14:paraId="40F5650B"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21321BDB" w14:textId="77777777" w:rsidR="000177ED" w:rsidRDefault="000177ED">
      <w:pPr>
        <w:numPr>
          <w:ilvl w:val="1"/>
          <w:numId w:val="31"/>
        </w:numPr>
        <w:spacing w:before="200"/>
        <w:textAlignment w:val="center"/>
        <w:rPr>
          <w:rFonts w:ascii="Aptos" w:eastAsia="Times New Roman" w:hAnsi="Aptos"/>
        </w:rPr>
      </w:pPr>
      <w:r>
        <w:rPr>
          <w:rFonts w:ascii="Calibri" w:eastAsia="Times New Roman" w:hAnsi="Calibri" w:cs="Calibri"/>
          <w:b/>
          <w:bCs/>
          <w:i/>
          <w:iCs/>
          <w:sz w:val="72"/>
          <w:szCs w:val="72"/>
        </w:rPr>
        <w:t>BIOS Parameter Block (BPB)</w:t>
      </w:r>
    </w:p>
    <w:p w14:paraId="1A6377A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Data structure situated at sector 1 in the </w:t>
      </w:r>
      <w:r>
        <w:rPr>
          <w:rFonts w:ascii="Calibri" w:eastAsia="Times New Roman" w:hAnsi="Calibri" w:cs="Calibri"/>
          <w:b/>
          <w:bCs/>
          <w:sz w:val="38"/>
          <w:szCs w:val="38"/>
        </w:rPr>
        <w:t>volume boot record (VBR)</w:t>
      </w:r>
    </w:p>
    <w:p w14:paraId="74F1118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Explains the physical layout of volume</w:t>
      </w:r>
    </w:p>
    <w:p w14:paraId="5F39A70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On partitioned devices, describes the volume partition</w:t>
      </w:r>
    </w:p>
    <w:p w14:paraId="41C8B817"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On unpartitioned devices, describes entire medium</w:t>
      </w:r>
    </w:p>
    <w:p w14:paraId="4C4B255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Contains Critical Information</w:t>
      </w:r>
    </w:p>
    <w:p w14:paraId="79E381E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Bytes per sector (BPS)</w:t>
      </w:r>
    </w:p>
    <w:p w14:paraId="27FB167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Sectors per cluster (SPC)</w:t>
      </w:r>
    </w:p>
    <w:p w14:paraId="669AB39E"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Reserved sectors</w:t>
      </w:r>
    </w:p>
    <w:p w14:paraId="57E9980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Number of FATs</w:t>
      </w:r>
    </w:p>
    <w:p w14:paraId="377B1AE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Root directory entries</w:t>
      </w:r>
    </w:p>
    <w:p w14:paraId="08C37373"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Media descriptor</w:t>
      </w:r>
    </w:p>
    <w:p w14:paraId="4D30B55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Hidden sector</w:t>
      </w:r>
    </w:p>
    <w:p w14:paraId="60AA2ED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Length varies across different FS</w:t>
      </w:r>
    </w:p>
    <w:p w14:paraId="7BD3AC38"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Different FS store different volumes of data</w:t>
      </w:r>
    </w:p>
    <w:p w14:paraId="0282D07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Maintain different fields in BPB</w:t>
      </w:r>
    </w:p>
    <w:p w14:paraId="6F832855"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15AF484F" w14:textId="77777777" w:rsidR="000177ED" w:rsidRDefault="000177ED">
      <w:pPr>
        <w:numPr>
          <w:ilvl w:val="1"/>
          <w:numId w:val="31"/>
        </w:numPr>
        <w:spacing w:before="200"/>
        <w:textAlignment w:val="center"/>
        <w:rPr>
          <w:rFonts w:ascii="Aptos" w:eastAsia="Times New Roman" w:hAnsi="Aptos"/>
        </w:rPr>
      </w:pPr>
      <w:r>
        <w:rPr>
          <w:rFonts w:ascii="Calibri" w:eastAsia="Times New Roman" w:hAnsi="Calibri" w:cs="Calibri"/>
          <w:b/>
          <w:bCs/>
          <w:i/>
          <w:iCs/>
          <w:sz w:val="72"/>
          <w:szCs w:val="72"/>
        </w:rPr>
        <w:t>Globally Unique Identifier (GUID)</w:t>
      </w:r>
    </w:p>
    <w:p w14:paraId="0075B9D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128-bit unique number generated by the Windows OS for identifying a specific device, document,</w:t>
      </w:r>
      <w:r>
        <w:rPr>
          <w:rFonts w:ascii="Calibri" w:eastAsia="Times New Roman" w:hAnsi="Calibri" w:cs="Calibri"/>
          <w:sz w:val="38"/>
          <w:szCs w:val="38"/>
        </w:rPr>
        <w:t xml:space="preserve"> database entry, and/or user.</w:t>
      </w:r>
    </w:p>
    <w:p w14:paraId="3F666CD4"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Displayed as 32 hex digits separated by hyphens</w:t>
      </w:r>
    </w:p>
    <w:p w14:paraId="5769DC0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Example</w:t>
      </w:r>
    </w:p>
    <w:p w14:paraId="132BDEA1"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While browsing website, a GUID is generated and assigned to the browser, which helps in tracking and recording the user's session.</w:t>
      </w:r>
    </w:p>
    <w:p w14:paraId="15087C4A"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Windows assigns a GUID to the registry to recognize </w:t>
      </w:r>
      <w:r>
        <w:rPr>
          <w:rFonts w:ascii="Calibri" w:eastAsia="Times New Roman" w:hAnsi="Calibri" w:cs="Calibri"/>
          <w:b/>
          <w:bCs/>
          <w:sz w:val="38"/>
          <w:szCs w:val="38"/>
        </w:rPr>
        <w:t>component object model (COM)</w:t>
      </w:r>
      <w:r>
        <w:rPr>
          <w:rFonts w:ascii="Calibri" w:eastAsia="Times New Roman" w:hAnsi="Calibri" w:cs="Calibri"/>
          <w:sz w:val="38"/>
          <w:szCs w:val="38"/>
        </w:rPr>
        <w:t xml:space="preserve">, </w:t>
      </w:r>
      <w:r>
        <w:rPr>
          <w:rFonts w:ascii="Calibri" w:eastAsia="Times New Roman" w:hAnsi="Calibri" w:cs="Calibri"/>
          <w:b/>
          <w:bCs/>
          <w:sz w:val="38"/>
          <w:szCs w:val="38"/>
        </w:rPr>
        <w:t>dynamic link libraries (DLLs)</w:t>
      </w:r>
      <w:r>
        <w:rPr>
          <w:rFonts w:ascii="Calibri" w:eastAsia="Times New Roman" w:hAnsi="Calibri" w:cs="Calibri"/>
          <w:sz w:val="38"/>
          <w:szCs w:val="38"/>
        </w:rPr>
        <w:t>, and user accounts by username (domain).</w:t>
      </w:r>
    </w:p>
    <w:p w14:paraId="0194E666"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48577D6B" w14:textId="77777777" w:rsidR="000177ED" w:rsidRDefault="000177ED">
      <w:pPr>
        <w:numPr>
          <w:ilvl w:val="1"/>
          <w:numId w:val="31"/>
        </w:numPr>
        <w:spacing w:before="160"/>
        <w:textAlignment w:val="center"/>
        <w:rPr>
          <w:rFonts w:ascii="Aptos" w:eastAsia="Times New Roman" w:hAnsi="Aptos"/>
        </w:rPr>
      </w:pPr>
      <w:r>
        <w:rPr>
          <w:rFonts w:ascii="Calibri" w:eastAsia="Times New Roman" w:hAnsi="Calibri" w:cs="Calibri"/>
          <w:b/>
          <w:bCs/>
          <w:i/>
          <w:iCs/>
          <w:sz w:val="72"/>
          <w:szCs w:val="72"/>
        </w:rPr>
        <w:t>GUID Partition Table (GPT)</w:t>
      </w:r>
    </w:p>
    <w:p w14:paraId="5F734BB6"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Partitioning scheme for HDDs and SSDs</w:t>
      </w:r>
    </w:p>
    <w:p w14:paraId="652C624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Part of UEFI</w:t>
      </w:r>
    </w:p>
    <w:p w14:paraId="72C228FC"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Overcomes MBR limitations</w:t>
      </w:r>
    </w:p>
    <w:p w14:paraId="1DAB2F6E"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 xml:space="preserve">Uses 32 bits for storing </w:t>
      </w:r>
      <w:r>
        <w:rPr>
          <w:rFonts w:ascii="Calibri" w:eastAsia="Times New Roman" w:hAnsi="Calibri" w:cs="Calibri"/>
          <w:sz w:val="38"/>
          <w:szCs w:val="38"/>
        </w:rPr>
        <w:t>LBAs and size info on 512-byte sectors</w:t>
      </w:r>
    </w:p>
    <w:p w14:paraId="4B474762"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Each logical block is 512 bytes</w:t>
      </w:r>
    </w:p>
    <w:p w14:paraId="088A4BD4"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Each partition entry is 128 bytes</w:t>
      </w:r>
    </w:p>
    <w:p w14:paraId="3C8BB398"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Negative addressing starts from the end of a volume</w:t>
      </w:r>
    </w:p>
    <w:p w14:paraId="5675B52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-1 addressing the last addressable block</w:t>
      </w:r>
    </w:p>
    <w:p w14:paraId="7CB4227C"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LBA 0</w:t>
      </w:r>
    </w:p>
    <w:p w14:paraId="259BF685"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Stores the protective MBR</w:t>
      </w:r>
    </w:p>
    <w:p w14:paraId="6B4D0F60"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LBA 1</w:t>
      </w:r>
    </w:p>
    <w:p w14:paraId="0653C58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GPT Header</w:t>
      </w:r>
    </w:p>
    <w:p w14:paraId="56CD4BA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Pointer to the partition table or partition array at LBA 2</w:t>
      </w:r>
    </w:p>
    <w:p w14:paraId="1CDCBC7C" w14:textId="77777777" w:rsidR="000177ED" w:rsidRDefault="000177ED">
      <w:pPr>
        <w:numPr>
          <w:ilvl w:val="2"/>
          <w:numId w:val="31"/>
        </w:numPr>
        <w:spacing w:before="80"/>
        <w:textAlignment w:val="center"/>
        <w:rPr>
          <w:rFonts w:ascii="Aptos" w:eastAsia="Times New Roman" w:hAnsi="Aptos"/>
        </w:rPr>
      </w:pPr>
      <w:r>
        <w:rPr>
          <w:rFonts w:ascii="Calibri" w:eastAsia="Times New Roman" w:hAnsi="Calibri" w:cs="Calibri"/>
          <w:sz w:val="38"/>
          <w:szCs w:val="38"/>
        </w:rPr>
        <w:t>UEFI assigns 16,384 bytes for partition array</w:t>
      </w:r>
    </w:p>
    <w:p w14:paraId="5B37A0F6"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Since disk has 512 byte sectors and 128 bit minimum for each partition entry, LBA 34 is the first usable sector</w:t>
      </w:r>
    </w:p>
    <w:p w14:paraId="0026D4E3"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Advantages</w:t>
      </w:r>
    </w:p>
    <w:p w14:paraId="6CC1C1E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 xml:space="preserve">Allows partition disks </w:t>
      </w:r>
      <w:r>
        <w:rPr>
          <w:rFonts w:ascii="Calibri" w:eastAsia="Times New Roman" w:hAnsi="Calibri" w:cs="Calibri"/>
          <w:sz w:val="38"/>
          <w:szCs w:val="38"/>
        </w:rPr>
        <w:t>larger than 2TB</w:t>
      </w:r>
    </w:p>
    <w:p w14:paraId="6039D3E0"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Allows up to 128 partitions</w:t>
      </w:r>
    </w:p>
    <w:p w14:paraId="25822FBD"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More secure</w:t>
      </w:r>
    </w:p>
    <w:p w14:paraId="0E6E26B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Cyclic redundancy checks (CRC)</w:t>
      </w:r>
    </w:p>
    <w:p w14:paraId="32CF6DFB"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Every partition assigned a GUID</w:t>
      </w:r>
    </w:p>
    <w:p w14:paraId="5ABAFE90" w14:textId="77777777" w:rsidR="000177ED" w:rsidRDefault="000177ED">
      <w:pPr>
        <w:numPr>
          <w:ilvl w:val="2"/>
          <w:numId w:val="31"/>
        </w:numPr>
        <w:spacing w:before="100"/>
        <w:textAlignment w:val="center"/>
        <w:rPr>
          <w:rFonts w:ascii="Aptos" w:eastAsia="Times New Roman" w:hAnsi="Aptos"/>
        </w:rPr>
      </w:pPr>
      <w:r>
        <w:rPr>
          <w:rFonts w:ascii="Calibri" w:eastAsia="Times New Roman" w:hAnsi="Calibri" w:cs="Calibri"/>
          <w:b/>
          <w:bCs/>
          <w:sz w:val="38"/>
          <w:szCs w:val="38"/>
        </w:rPr>
        <w:t>STRUCTURE:</w:t>
      </w:r>
    </w:p>
    <w:tbl>
      <w:tblPr>
        <w:tblW w:w="0" w:type="auto"/>
        <w:tblInd w:w="22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15"/>
        <w:gridCol w:w="1420"/>
        <w:gridCol w:w="1420"/>
        <w:gridCol w:w="1420"/>
        <w:gridCol w:w="1305"/>
      </w:tblGrid>
      <w:tr w:rsidR="00000000" w14:paraId="3CD63C79"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52C4C5FC"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0</w:t>
            </w:r>
          </w:p>
        </w:tc>
        <w:tc>
          <w:tcPr>
            <w:tcW w:w="3319" w:type="dxa"/>
            <w:gridSpan w:val="4"/>
            <w:tcBorders>
              <w:top w:val="nil"/>
              <w:left w:val="nil"/>
              <w:bottom w:val="nil"/>
              <w:right w:val="nil"/>
            </w:tcBorders>
            <w:shd w:val="clear" w:color="auto" w:fill="F6FBFC"/>
            <w:tcMar>
              <w:top w:w="80" w:type="dxa"/>
              <w:left w:w="80" w:type="dxa"/>
              <w:bottom w:w="80" w:type="dxa"/>
              <w:right w:w="80" w:type="dxa"/>
            </w:tcMar>
            <w:hideMark/>
          </w:tcPr>
          <w:p w14:paraId="61EC2F0F"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Protective MBR</w:t>
            </w:r>
          </w:p>
        </w:tc>
      </w:tr>
      <w:tr w:rsidR="00000000" w14:paraId="1A5794D9"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01DAC8A0"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1</w:t>
            </w:r>
          </w:p>
        </w:tc>
        <w:tc>
          <w:tcPr>
            <w:tcW w:w="4042" w:type="dxa"/>
            <w:gridSpan w:val="4"/>
            <w:tcBorders>
              <w:top w:val="nil"/>
              <w:left w:val="nil"/>
              <w:bottom w:val="nil"/>
              <w:right w:val="nil"/>
            </w:tcBorders>
            <w:shd w:val="clear" w:color="auto" w:fill="B1DCE5"/>
            <w:tcMar>
              <w:top w:w="80" w:type="dxa"/>
              <w:left w:w="80" w:type="dxa"/>
              <w:bottom w:w="80" w:type="dxa"/>
              <w:right w:w="80" w:type="dxa"/>
            </w:tcMar>
            <w:hideMark/>
          </w:tcPr>
          <w:p w14:paraId="414F4D5C"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Primary GPT Header</w:t>
            </w:r>
          </w:p>
        </w:tc>
      </w:tr>
      <w:tr w:rsidR="00000000" w14:paraId="39C2A7C6"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2CF60BD2"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2</w:t>
            </w:r>
          </w:p>
        </w:tc>
        <w:tc>
          <w:tcPr>
            <w:tcW w:w="1440" w:type="dxa"/>
            <w:tcBorders>
              <w:top w:val="nil"/>
              <w:left w:val="nil"/>
              <w:bottom w:val="nil"/>
              <w:right w:val="nil"/>
            </w:tcBorders>
            <w:shd w:val="clear" w:color="auto" w:fill="B1DCE5"/>
            <w:tcMar>
              <w:top w:w="80" w:type="dxa"/>
              <w:left w:w="80" w:type="dxa"/>
              <w:bottom w:w="80" w:type="dxa"/>
              <w:right w:w="80" w:type="dxa"/>
            </w:tcMar>
            <w:hideMark/>
          </w:tcPr>
          <w:p w14:paraId="76303999"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1</w:t>
            </w:r>
          </w:p>
        </w:tc>
        <w:tc>
          <w:tcPr>
            <w:tcW w:w="1440" w:type="dxa"/>
            <w:tcBorders>
              <w:top w:val="nil"/>
              <w:left w:val="nil"/>
              <w:bottom w:val="nil"/>
              <w:right w:val="nil"/>
            </w:tcBorders>
            <w:shd w:val="clear" w:color="auto" w:fill="B1DCE5"/>
            <w:tcMar>
              <w:top w:w="80" w:type="dxa"/>
              <w:left w:w="80" w:type="dxa"/>
              <w:bottom w:w="80" w:type="dxa"/>
              <w:right w:w="80" w:type="dxa"/>
            </w:tcMar>
            <w:hideMark/>
          </w:tcPr>
          <w:p w14:paraId="331E9945"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2</w:t>
            </w:r>
          </w:p>
        </w:tc>
        <w:tc>
          <w:tcPr>
            <w:tcW w:w="1440" w:type="dxa"/>
            <w:tcBorders>
              <w:top w:val="nil"/>
              <w:left w:val="nil"/>
              <w:bottom w:val="nil"/>
              <w:right w:val="nil"/>
            </w:tcBorders>
            <w:shd w:val="clear" w:color="auto" w:fill="B1DCE5"/>
            <w:tcMar>
              <w:top w:w="80" w:type="dxa"/>
              <w:left w:w="80" w:type="dxa"/>
              <w:bottom w:w="80" w:type="dxa"/>
              <w:right w:w="80" w:type="dxa"/>
            </w:tcMar>
            <w:hideMark/>
          </w:tcPr>
          <w:p w14:paraId="37EABB1E"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3</w:t>
            </w:r>
          </w:p>
        </w:tc>
        <w:tc>
          <w:tcPr>
            <w:tcW w:w="1319" w:type="dxa"/>
            <w:tcBorders>
              <w:top w:val="nil"/>
              <w:left w:val="nil"/>
              <w:bottom w:val="nil"/>
              <w:right w:val="nil"/>
            </w:tcBorders>
            <w:shd w:val="clear" w:color="auto" w:fill="B1DCE5"/>
            <w:tcMar>
              <w:top w:w="80" w:type="dxa"/>
              <w:left w:w="80" w:type="dxa"/>
              <w:bottom w:w="80" w:type="dxa"/>
              <w:right w:w="80" w:type="dxa"/>
            </w:tcMar>
            <w:hideMark/>
          </w:tcPr>
          <w:p w14:paraId="43193993"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4</w:t>
            </w:r>
          </w:p>
        </w:tc>
      </w:tr>
      <w:tr w:rsidR="00000000" w14:paraId="586BA59B"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7BAB3BEE"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3</w:t>
            </w:r>
          </w:p>
        </w:tc>
        <w:tc>
          <w:tcPr>
            <w:tcW w:w="3128" w:type="dxa"/>
            <w:gridSpan w:val="3"/>
            <w:tcBorders>
              <w:top w:val="nil"/>
              <w:left w:val="nil"/>
              <w:bottom w:val="nil"/>
              <w:right w:val="nil"/>
            </w:tcBorders>
            <w:shd w:val="clear" w:color="auto" w:fill="B1DCE5"/>
            <w:tcMar>
              <w:top w:w="80" w:type="dxa"/>
              <w:left w:w="80" w:type="dxa"/>
              <w:bottom w:w="80" w:type="dxa"/>
              <w:right w:w="80" w:type="dxa"/>
            </w:tcMar>
            <w:hideMark/>
          </w:tcPr>
          <w:p w14:paraId="732713F7"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Entries 5 - 128</w:t>
            </w:r>
          </w:p>
        </w:tc>
        <w:tc>
          <w:tcPr>
            <w:tcW w:w="805" w:type="dxa"/>
            <w:tcBorders>
              <w:top w:val="nil"/>
              <w:left w:val="nil"/>
              <w:bottom w:val="nil"/>
              <w:right w:val="nil"/>
            </w:tcBorders>
            <w:shd w:val="clear" w:color="auto" w:fill="B1DCE5"/>
            <w:tcMar>
              <w:top w:w="80" w:type="dxa"/>
              <w:left w:w="80" w:type="dxa"/>
              <w:bottom w:w="80" w:type="dxa"/>
              <w:right w:w="80" w:type="dxa"/>
            </w:tcMar>
            <w:hideMark/>
          </w:tcPr>
          <w:p w14:paraId="3D35EA55"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 </w:t>
            </w:r>
          </w:p>
        </w:tc>
      </w:tr>
      <w:tr w:rsidR="00000000" w14:paraId="41AEB862" w14:textId="77777777">
        <w:trPr>
          <w:divId w:val="841317822"/>
        </w:trPr>
        <w:tc>
          <w:tcPr>
            <w:tcW w:w="1548" w:type="dxa"/>
            <w:vMerge w:val="restart"/>
            <w:tcBorders>
              <w:top w:val="nil"/>
              <w:left w:val="nil"/>
              <w:bottom w:val="nil"/>
              <w:right w:val="nil"/>
            </w:tcBorders>
            <w:tcMar>
              <w:top w:w="80" w:type="dxa"/>
              <w:left w:w="80" w:type="dxa"/>
              <w:bottom w:w="80" w:type="dxa"/>
              <w:right w:w="80" w:type="dxa"/>
            </w:tcMar>
            <w:hideMark/>
          </w:tcPr>
          <w:p w14:paraId="34BD0646"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34</w:t>
            </w:r>
          </w:p>
          <w:p w14:paraId="52A67289"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br/>
            </w:r>
            <w:r>
              <w:rPr>
                <w:rFonts w:ascii="Calibri" w:hAnsi="Calibri" w:cs="Calibri"/>
                <w:sz w:val="38"/>
                <w:szCs w:val="38"/>
              </w:rPr>
              <w:br/>
            </w:r>
            <w:r>
              <w:rPr>
                <w:rFonts w:ascii="Calibri" w:hAnsi="Calibri" w:cs="Calibri"/>
                <w:sz w:val="38"/>
                <w:szCs w:val="38"/>
              </w:rPr>
              <w:br/>
            </w:r>
            <w:r>
              <w:rPr>
                <w:rFonts w:ascii="Calibri" w:hAnsi="Calibri" w:cs="Calibri"/>
                <w:sz w:val="38"/>
                <w:szCs w:val="38"/>
              </w:rPr>
              <w:br/>
            </w:r>
            <w:r>
              <w:rPr>
                <w:rFonts w:ascii="Calibri" w:hAnsi="Calibri" w:cs="Calibri"/>
                <w:sz w:val="38"/>
                <w:szCs w:val="38"/>
              </w:rPr>
              <w:br/>
            </w:r>
            <w:r>
              <w:rPr>
                <w:rFonts w:ascii="Calibri" w:hAnsi="Calibri" w:cs="Calibri"/>
                <w:sz w:val="38"/>
                <w:szCs w:val="38"/>
              </w:rPr>
              <w:br/>
            </w:r>
            <w:r>
              <w:rPr>
                <w:rFonts w:ascii="Calibri" w:hAnsi="Calibri" w:cs="Calibri"/>
                <w:sz w:val="38"/>
                <w:szCs w:val="38"/>
              </w:rPr>
              <w:br/>
            </w:r>
            <w:r>
              <w:rPr>
                <w:rFonts w:ascii="Calibri" w:hAnsi="Calibri" w:cs="Calibri"/>
                <w:sz w:val="38"/>
                <w:szCs w:val="38"/>
              </w:rPr>
              <w:br/>
              <w:t>LBA -34</w:t>
            </w:r>
          </w:p>
        </w:tc>
        <w:tc>
          <w:tcPr>
            <w:tcW w:w="5315" w:type="dxa"/>
            <w:gridSpan w:val="4"/>
            <w:tcBorders>
              <w:top w:val="nil"/>
              <w:left w:val="nil"/>
              <w:bottom w:val="nil"/>
              <w:right w:val="nil"/>
            </w:tcBorders>
            <w:shd w:val="clear" w:color="auto" w:fill="D0CECE"/>
            <w:tcMar>
              <w:top w:w="80" w:type="dxa"/>
              <w:left w:w="80" w:type="dxa"/>
              <w:bottom w:w="80" w:type="dxa"/>
              <w:right w:w="80" w:type="dxa"/>
            </w:tcMar>
            <w:hideMark/>
          </w:tcPr>
          <w:p w14:paraId="5684DA12"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br/>
              <w:t>Partition 1</w:t>
            </w:r>
            <w:r>
              <w:rPr>
                <w:rFonts w:ascii="Calibri" w:hAnsi="Calibri" w:cs="Calibri"/>
                <w:sz w:val="38"/>
                <w:szCs w:val="38"/>
              </w:rPr>
              <w:br/>
              <w:t> </w:t>
            </w:r>
          </w:p>
        </w:tc>
      </w:tr>
      <w:tr w:rsidR="00000000" w14:paraId="116CAB47" w14:textId="77777777">
        <w:trPr>
          <w:divId w:val="841317822"/>
        </w:trPr>
        <w:tc>
          <w:tcPr>
            <w:tcW w:w="0" w:type="auto"/>
            <w:vMerge/>
            <w:tcBorders>
              <w:top w:val="nil"/>
              <w:left w:val="nil"/>
              <w:bottom w:val="nil"/>
              <w:right w:val="nil"/>
            </w:tcBorders>
            <w:vAlign w:val="center"/>
            <w:hideMark/>
          </w:tcPr>
          <w:p w14:paraId="66E46B41" w14:textId="77777777" w:rsidR="000177ED" w:rsidRDefault="000177ED">
            <w:pPr>
              <w:rPr>
                <w:rFonts w:ascii="Calibri" w:hAnsi="Calibri" w:cs="Calibri"/>
                <w:sz w:val="38"/>
                <w:szCs w:val="38"/>
              </w:rPr>
            </w:pPr>
          </w:p>
        </w:tc>
        <w:tc>
          <w:tcPr>
            <w:tcW w:w="5167" w:type="dxa"/>
            <w:gridSpan w:val="4"/>
            <w:tcBorders>
              <w:top w:val="nil"/>
              <w:left w:val="nil"/>
              <w:bottom w:val="nil"/>
              <w:right w:val="nil"/>
            </w:tcBorders>
            <w:shd w:val="clear" w:color="auto" w:fill="D0CECE"/>
            <w:tcMar>
              <w:top w:w="80" w:type="dxa"/>
              <w:left w:w="80" w:type="dxa"/>
              <w:bottom w:w="80" w:type="dxa"/>
              <w:right w:w="80" w:type="dxa"/>
            </w:tcMar>
            <w:hideMark/>
          </w:tcPr>
          <w:p w14:paraId="63F38CC7"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br/>
              <w:t>Partition 2</w:t>
            </w:r>
            <w:r>
              <w:rPr>
                <w:rFonts w:ascii="Calibri" w:hAnsi="Calibri" w:cs="Calibri"/>
                <w:sz w:val="38"/>
                <w:szCs w:val="38"/>
              </w:rPr>
              <w:br/>
            </w:r>
            <w:r>
              <w:rPr>
                <w:rFonts w:ascii="Calibri" w:hAnsi="Calibri" w:cs="Calibri"/>
                <w:sz w:val="38"/>
                <w:szCs w:val="38"/>
              </w:rPr>
              <w:br/>
              <w:t> </w:t>
            </w:r>
          </w:p>
        </w:tc>
      </w:tr>
      <w:tr w:rsidR="00000000" w14:paraId="4E7B635C" w14:textId="77777777">
        <w:trPr>
          <w:divId w:val="841317822"/>
        </w:trPr>
        <w:tc>
          <w:tcPr>
            <w:tcW w:w="0" w:type="auto"/>
            <w:vMerge/>
            <w:tcBorders>
              <w:top w:val="nil"/>
              <w:left w:val="nil"/>
              <w:bottom w:val="nil"/>
              <w:right w:val="nil"/>
            </w:tcBorders>
            <w:vAlign w:val="center"/>
            <w:hideMark/>
          </w:tcPr>
          <w:p w14:paraId="10F3755F" w14:textId="77777777" w:rsidR="000177ED" w:rsidRDefault="000177ED">
            <w:pPr>
              <w:rPr>
                <w:rFonts w:ascii="Calibri" w:hAnsi="Calibri" w:cs="Calibri"/>
                <w:sz w:val="38"/>
                <w:szCs w:val="38"/>
              </w:rPr>
            </w:pPr>
          </w:p>
        </w:tc>
        <w:tc>
          <w:tcPr>
            <w:tcW w:w="4121" w:type="dxa"/>
            <w:gridSpan w:val="4"/>
            <w:tcBorders>
              <w:top w:val="nil"/>
              <w:left w:val="nil"/>
              <w:bottom w:val="nil"/>
              <w:right w:val="nil"/>
            </w:tcBorders>
            <w:shd w:val="clear" w:color="auto" w:fill="D0CECE"/>
            <w:tcMar>
              <w:top w:w="80" w:type="dxa"/>
              <w:left w:w="80" w:type="dxa"/>
              <w:bottom w:w="80" w:type="dxa"/>
              <w:right w:w="80" w:type="dxa"/>
            </w:tcMar>
            <w:hideMark/>
          </w:tcPr>
          <w:p w14:paraId="66EA884A"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Remaining Partitions</w:t>
            </w:r>
          </w:p>
        </w:tc>
      </w:tr>
      <w:tr w:rsidR="00000000" w14:paraId="49275257"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6E9FB083"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-33</w:t>
            </w:r>
          </w:p>
        </w:tc>
        <w:tc>
          <w:tcPr>
            <w:tcW w:w="1440" w:type="dxa"/>
            <w:tcBorders>
              <w:top w:val="nil"/>
              <w:left w:val="nil"/>
              <w:bottom w:val="nil"/>
              <w:right w:val="nil"/>
            </w:tcBorders>
            <w:shd w:val="clear" w:color="auto" w:fill="C7F2B8"/>
            <w:tcMar>
              <w:top w:w="80" w:type="dxa"/>
              <w:left w:w="80" w:type="dxa"/>
              <w:bottom w:w="80" w:type="dxa"/>
              <w:right w:w="80" w:type="dxa"/>
            </w:tcMar>
            <w:hideMark/>
          </w:tcPr>
          <w:p w14:paraId="7F438799"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1</w:t>
            </w:r>
          </w:p>
        </w:tc>
        <w:tc>
          <w:tcPr>
            <w:tcW w:w="1440" w:type="dxa"/>
            <w:tcBorders>
              <w:top w:val="nil"/>
              <w:left w:val="nil"/>
              <w:bottom w:val="nil"/>
              <w:right w:val="nil"/>
            </w:tcBorders>
            <w:shd w:val="clear" w:color="auto" w:fill="C7F2B8"/>
            <w:tcMar>
              <w:top w:w="80" w:type="dxa"/>
              <w:left w:w="80" w:type="dxa"/>
              <w:bottom w:w="80" w:type="dxa"/>
              <w:right w:w="80" w:type="dxa"/>
            </w:tcMar>
            <w:hideMark/>
          </w:tcPr>
          <w:p w14:paraId="5CB5FC14"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2</w:t>
            </w:r>
          </w:p>
        </w:tc>
        <w:tc>
          <w:tcPr>
            <w:tcW w:w="1440" w:type="dxa"/>
            <w:tcBorders>
              <w:top w:val="nil"/>
              <w:left w:val="nil"/>
              <w:bottom w:val="nil"/>
              <w:right w:val="nil"/>
            </w:tcBorders>
            <w:shd w:val="clear" w:color="auto" w:fill="C7F2B8"/>
            <w:tcMar>
              <w:top w:w="80" w:type="dxa"/>
              <w:left w:w="80" w:type="dxa"/>
              <w:bottom w:w="80" w:type="dxa"/>
              <w:right w:w="80" w:type="dxa"/>
            </w:tcMar>
            <w:hideMark/>
          </w:tcPr>
          <w:p w14:paraId="4C948313"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3</w:t>
            </w:r>
          </w:p>
        </w:tc>
        <w:tc>
          <w:tcPr>
            <w:tcW w:w="1319" w:type="dxa"/>
            <w:tcBorders>
              <w:top w:val="nil"/>
              <w:left w:val="nil"/>
              <w:bottom w:val="nil"/>
              <w:right w:val="nil"/>
            </w:tcBorders>
            <w:shd w:val="clear" w:color="auto" w:fill="C7F2B8"/>
            <w:tcMar>
              <w:top w:w="80" w:type="dxa"/>
              <w:left w:w="80" w:type="dxa"/>
              <w:bottom w:w="80" w:type="dxa"/>
              <w:right w:w="80" w:type="dxa"/>
            </w:tcMar>
            <w:hideMark/>
          </w:tcPr>
          <w:p w14:paraId="78755ABF"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Entry 4</w:t>
            </w:r>
          </w:p>
        </w:tc>
      </w:tr>
      <w:tr w:rsidR="00000000" w14:paraId="5E665777"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048E9E50"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-2</w:t>
            </w:r>
          </w:p>
        </w:tc>
        <w:tc>
          <w:tcPr>
            <w:tcW w:w="3128" w:type="dxa"/>
            <w:gridSpan w:val="4"/>
            <w:tcBorders>
              <w:top w:val="nil"/>
              <w:left w:val="nil"/>
              <w:bottom w:val="nil"/>
              <w:right w:val="nil"/>
            </w:tcBorders>
            <w:shd w:val="clear" w:color="auto" w:fill="C7F2B8"/>
            <w:tcMar>
              <w:top w:w="80" w:type="dxa"/>
              <w:left w:w="80" w:type="dxa"/>
              <w:bottom w:w="80" w:type="dxa"/>
              <w:right w:w="80" w:type="dxa"/>
            </w:tcMar>
            <w:hideMark/>
          </w:tcPr>
          <w:p w14:paraId="6E5C1A35"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Entries 5 - 128</w:t>
            </w:r>
          </w:p>
        </w:tc>
      </w:tr>
      <w:tr w:rsidR="00000000" w14:paraId="7FE3DE54" w14:textId="77777777">
        <w:trPr>
          <w:divId w:val="841317822"/>
        </w:trPr>
        <w:tc>
          <w:tcPr>
            <w:tcW w:w="1521" w:type="dxa"/>
            <w:tcBorders>
              <w:top w:val="nil"/>
              <w:left w:val="nil"/>
              <w:bottom w:val="nil"/>
              <w:right w:val="nil"/>
            </w:tcBorders>
            <w:tcMar>
              <w:top w:w="80" w:type="dxa"/>
              <w:left w:w="80" w:type="dxa"/>
              <w:bottom w:w="80" w:type="dxa"/>
              <w:right w:w="80" w:type="dxa"/>
            </w:tcMar>
            <w:hideMark/>
          </w:tcPr>
          <w:p w14:paraId="173665F2"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LBA -1</w:t>
            </w:r>
          </w:p>
        </w:tc>
        <w:tc>
          <w:tcPr>
            <w:tcW w:w="4447" w:type="dxa"/>
            <w:gridSpan w:val="4"/>
            <w:tcBorders>
              <w:top w:val="nil"/>
              <w:left w:val="nil"/>
              <w:bottom w:val="nil"/>
              <w:right w:val="nil"/>
            </w:tcBorders>
            <w:shd w:val="clear" w:color="auto" w:fill="C7F2B8"/>
            <w:tcMar>
              <w:top w:w="80" w:type="dxa"/>
              <w:left w:w="80" w:type="dxa"/>
              <w:bottom w:w="80" w:type="dxa"/>
              <w:right w:w="80" w:type="dxa"/>
            </w:tcMar>
            <w:hideMark/>
          </w:tcPr>
          <w:p w14:paraId="1CF1B61B" w14:textId="77777777" w:rsidR="000177ED" w:rsidRDefault="000177ED">
            <w:pPr>
              <w:pStyle w:val="NormalWeb"/>
              <w:spacing w:before="0" w:beforeAutospacing="0" w:after="0" w:afterAutospacing="0"/>
              <w:rPr>
                <w:rFonts w:ascii="Calibri" w:hAnsi="Calibri" w:cs="Calibri"/>
                <w:sz w:val="38"/>
                <w:szCs w:val="38"/>
              </w:rPr>
            </w:pPr>
            <w:r>
              <w:rPr>
                <w:rFonts w:ascii="Calibri" w:hAnsi="Calibri" w:cs="Calibri"/>
                <w:sz w:val="38"/>
                <w:szCs w:val="38"/>
              </w:rPr>
              <w:t>Secondary GPT Header</w:t>
            </w:r>
          </w:p>
        </w:tc>
      </w:tr>
    </w:tbl>
    <w:p w14:paraId="63D54961"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086CFAAA" w14:textId="77777777" w:rsidR="000177ED" w:rsidRDefault="000177ED">
      <w:pPr>
        <w:numPr>
          <w:ilvl w:val="1"/>
          <w:numId w:val="50"/>
        </w:numPr>
        <w:spacing w:before="260"/>
        <w:textAlignment w:val="center"/>
        <w:rPr>
          <w:rFonts w:ascii="Aptos" w:eastAsia="Times New Roman" w:hAnsi="Aptos"/>
        </w:rPr>
      </w:pPr>
      <w:r>
        <w:rPr>
          <w:rFonts w:ascii="Calibri" w:eastAsia="Times New Roman" w:hAnsi="Calibri" w:cs="Calibri"/>
          <w:b/>
          <w:bCs/>
          <w:sz w:val="38"/>
          <w:szCs w:val="38"/>
        </w:rPr>
        <w:t>Protective MBR</w:t>
      </w:r>
    </w:p>
    <w:p w14:paraId="57D8F8DD" w14:textId="77777777" w:rsidR="000177ED" w:rsidRDefault="000177ED">
      <w:pPr>
        <w:numPr>
          <w:ilvl w:val="2"/>
          <w:numId w:val="51"/>
        </w:numPr>
        <w:textAlignment w:val="center"/>
        <w:rPr>
          <w:rFonts w:ascii="Aptos" w:eastAsia="Times New Roman" w:hAnsi="Aptos"/>
        </w:rPr>
      </w:pPr>
      <w:r>
        <w:rPr>
          <w:rFonts w:ascii="Calibri" w:eastAsia="Times New Roman" w:hAnsi="Calibri" w:cs="Calibri"/>
          <w:sz w:val="38"/>
          <w:szCs w:val="38"/>
        </w:rPr>
        <w:t>Occupies the first position of the GPT at LBA 0</w:t>
      </w:r>
    </w:p>
    <w:p w14:paraId="39D01D76" w14:textId="77777777" w:rsidR="000177ED" w:rsidRDefault="000177ED">
      <w:pPr>
        <w:numPr>
          <w:ilvl w:val="2"/>
          <w:numId w:val="51"/>
        </w:numPr>
        <w:textAlignment w:val="center"/>
        <w:rPr>
          <w:rFonts w:ascii="Aptos" w:eastAsia="Times New Roman" w:hAnsi="Aptos"/>
        </w:rPr>
      </w:pPr>
      <w:r>
        <w:rPr>
          <w:rFonts w:ascii="Calibri" w:eastAsia="Times New Roman" w:hAnsi="Calibri" w:cs="Calibri"/>
          <w:sz w:val="38"/>
          <w:szCs w:val="38"/>
        </w:rPr>
        <w:t>Helps legacy systems solve compatibility issues</w:t>
      </w:r>
    </w:p>
    <w:p w14:paraId="00071648" w14:textId="77777777" w:rsidR="000177ED" w:rsidRDefault="000177ED">
      <w:pPr>
        <w:numPr>
          <w:ilvl w:val="3"/>
          <w:numId w:val="52"/>
        </w:numPr>
        <w:textAlignment w:val="center"/>
        <w:rPr>
          <w:rFonts w:ascii="Aptos" w:eastAsia="Times New Roman" w:hAnsi="Aptos"/>
        </w:rPr>
      </w:pPr>
      <w:r>
        <w:rPr>
          <w:rFonts w:ascii="Calibri" w:eastAsia="Times New Roman" w:hAnsi="Calibri" w:cs="Calibri"/>
          <w:sz w:val="38"/>
          <w:szCs w:val="38"/>
        </w:rPr>
        <w:t>Caused by failing to understand GPT format</w:t>
      </w:r>
    </w:p>
    <w:p w14:paraId="2AEE768A" w14:textId="77777777" w:rsidR="000177ED" w:rsidRDefault="000177ED">
      <w:pPr>
        <w:numPr>
          <w:ilvl w:val="2"/>
          <w:numId w:val="51"/>
        </w:numPr>
        <w:textAlignment w:val="center"/>
        <w:rPr>
          <w:rFonts w:ascii="Aptos" w:eastAsia="Times New Roman" w:hAnsi="Aptos"/>
        </w:rPr>
      </w:pPr>
      <w:r>
        <w:rPr>
          <w:rFonts w:ascii="Calibri" w:eastAsia="Times New Roman" w:hAnsi="Calibri" w:cs="Calibri"/>
          <w:sz w:val="38"/>
          <w:szCs w:val="38"/>
        </w:rPr>
        <w:t>Stores startup code OSes that support GPT boot disks</w:t>
      </w:r>
    </w:p>
    <w:p w14:paraId="19465052" w14:textId="77777777" w:rsidR="000177ED" w:rsidRDefault="000177ED">
      <w:pPr>
        <w:numPr>
          <w:ilvl w:val="2"/>
          <w:numId w:val="51"/>
        </w:numPr>
        <w:textAlignment w:val="center"/>
        <w:rPr>
          <w:rFonts w:ascii="Aptos" w:eastAsia="Times New Roman" w:hAnsi="Aptos"/>
        </w:rPr>
      </w:pPr>
      <w:r>
        <w:rPr>
          <w:rFonts w:ascii="Calibri" w:eastAsia="Times New Roman" w:hAnsi="Calibri" w:cs="Calibri"/>
          <w:sz w:val="38"/>
          <w:szCs w:val="38"/>
        </w:rPr>
        <w:t>Ensures OSes that are unable to identify the GPT disk will mark it as unknown and cannot delete with user cmd</w:t>
      </w:r>
    </w:p>
    <w:p w14:paraId="39842624" w14:textId="77777777" w:rsidR="000177ED" w:rsidRDefault="000177ED">
      <w:pPr>
        <w:numPr>
          <w:ilvl w:val="2"/>
          <w:numId w:val="51"/>
        </w:numPr>
        <w:textAlignment w:val="center"/>
        <w:rPr>
          <w:rFonts w:ascii="Aptos" w:eastAsia="Times New Roman" w:hAnsi="Aptos"/>
        </w:rPr>
      </w:pPr>
      <w:r>
        <w:rPr>
          <w:rFonts w:ascii="Calibri" w:eastAsia="Times New Roman" w:hAnsi="Calibri" w:cs="Calibri"/>
          <w:sz w:val="38"/>
          <w:szCs w:val="38"/>
        </w:rPr>
        <w:t>Only has one partition of type 0xEE</w:t>
      </w:r>
    </w:p>
    <w:p w14:paraId="1DB81071" w14:textId="77777777" w:rsidR="000177ED" w:rsidRDefault="000177ED">
      <w:pPr>
        <w:numPr>
          <w:ilvl w:val="1"/>
          <w:numId w:val="50"/>
        </w:numPr>
        <w:textAlignment w:val="center"/>
        <w:rPr>
          <w:rFonts w:ascii="Aptos" w:eastAsia="Times New Roman" w:hAnsi="Aptos"/>
        </w:rPr>
      </w:pPr>
      <w:r>
        <w:rPr>
          <w:rFonts w:ascii="Calibri" w:eastAsia="Times New Roman" w:hAnsi="Calibri" w:cs="Calibri"/>
          <w:b/>
          <w:bCs/>
          <w:sz w:val="38"/>
          <w:szCs w:val="38"/>
        </w:rPr>
        <w:t>GPT Header</w:t>
      </w:r>
    </w:p>
    <w:p w14:paraId="395B7EF7" w14:textId="77777777" w:rsidR="000177ED" w:rsidRDefault="000177ED">
      <w:pPr>
        <w:numPr>
          <w:ilvl w:val="2"/>
          <w:numId w:val="53"/>
        </w:numPr>
        <w:textAlignment w:val="center"/>
        <w:rPr>
          <w:rFonts w:ascii="Aptos" w:eastAsia="Times New Roman" w:hAnsi="Aptos"/>
        </w:rPr>
      </w:pPr>
      <w:r>
        <w:rPr>
          <w:rFonts w:ascii="Calibri" w:eastAsia="Times New Roman" w:hAnsi="Calibri" w:cs="Calibri"/>
          <w:sz w:val="38"/>
          <w:szCs w:val="38"/>
        </w:rPr>
        <w:t>Allows managing partitions on disks</w:t>
      </w:r>
    </w:p>
    <w:p w14:paraId="0622A140" w14:textId="77777777" w:rsidR="000177ED" w:rsidRDefault="000177ED">
      <w:pPr>
        <w:numPr>
          <w:ilvl w:val="2"/>
          <w:numId w:val="53"/>
        </w:numPr>
        <w:textAlignment w:val="center"/>
        <w:rPr>
          <w:rFonts w:ascii="Aptos" w:eastAsia="Times New Roman" w:hAnsi="Aptos"/>
        </w:rPr>
      </w:pPr>
      <w:r>
        <w:rPr>
          <w:rFonts w:ascii="Calibri" w:eastAsia="Times New Roman" w:hAnsi="Calibri" w:cs="Calibri"/>
          <w:sz w:val="38"/>
          <w:szCs w:val="38"/>
        </w:rPr>
        <w:t>Represents formal beginning of part table</w:t>
      </w:r>
    </w:p>
    <w:p w14:paraId="7990CDB8" w14:textId="77777777" w:rsidR="000177ED" w:rsidRDefault="000177ED">
      <w:pPr>
        <w:numPr>
          <w:ilvl w:val="2"/>
          <w:numId w:val="53"/>
        </w:numPr>
        <w:textAlignment w:val="center"/>
        <w:rPr>
          <w:rFonts w:ascii="Aptos" w:eastAsia="Times New Roman" w:hAnsi="Aptos"/>
        </w:rPr>
      </w:pPr>
      <w:r>
        <w:rPr>
          <w:rFonts w:ascii="Calibri" w:eastAsia="Times New Roman" w:hAnsi="Calibri" w:cs="Calibri"/>
          <w:sz w:val="38"/>
          <w:szCs w:val="38"/>
        </w:rPr>
        <w:t>Pointer to partition table and defines complete logical layout</w:t>
      </w:r>
    </w:p>
    <w:p w14:paraId="4330F1E5" w14:textId="77777777" w:rsidR="000177ED" w:rsidRDefault="000177ED">
      <w:pPr>
        <w:numPr>
          <w:ilvl w:val="2"/>
          <w:numId w:val="53"/>
        </w:numPr>
        <w:textAlignment w:val="center"/>
        <w:rPr>
          <w:rFonts w:ascii="Aptos" w:eastAsia="Times New Roman" w:hAnsi="Aptos"/>
        </w:rPr>
      </w:pPr>
      <w:r>
        <w:rPr>
          <w:rFonts w:ascii="Calibri" w:eastAsia="Times New Roman" w:hAnsi="Calibri" w:cs="Calibri"/>
          <w:sz w:val="38"/>
          <w:szCs w:val="38"/>
        </w:rPr>
        <w:t>Contains EFI PART, ASCII signature, and a unique GUID of disk</w:t>
      </w:r>
    </w:p>
    <w:p w14:paraId="47BCC751"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30374232" w14:textId="77777777" w:rsidR="000177ED" w:rsidRDefault="000177ED">
      <w:pPr>
        <w:numPr>
          <w:ilvl w:val="1"/>
          <w:numId w:val="31"/>
        </w:numPr>
        <w:spacing w:before="260"/>
        <w:textAlignment w:val="center"/>
        <w:rPr>
          <w:rFonts w:ascii="Aptos" w:eastAsia="Times New Roman" w:hAnsi="Aptos"/>
        </w:rPr>
      </w:pPr>
      <w:r>
        <w:rPr>
          <w:rFonts w:ascii="Calibri" w:eastAsia="Times New Roman" w:hAnsi="Calibri" w:cs="Calibri"/>
          <w:b/>
          <w:bCs/>
          <w:i/>
          <w:iCs/>
          <w:sz w:val="72"/>
          <w:szCs w:val="72"/>
        </w:rPr>
        <w:t>Booting Process of Windows, Linux, and MacOS</w:t>
      </w:r>
    </w:p>
    <w:p w14:paraId="52F354D9"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The process of start or restarting a computer.</w:t>
      </w:r>
    </w:p>
    <w:p w14:paraId="5C0AFD1F"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Includes initialization of both hardware and software</w:t>
      </w:r>
    </w:p>
    <w:p w14:paraId="2C9D6481"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Two Types</w:t>
      </w:r>
    </w:p>
    <w:p w14:paraId="2D258554"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b/>
          <w:bCs/>
          <w:sz w:val="38"/>
          <w:szCs w:val="38"/>
        </w:rPr>
        <w:t>Cold Booting</w:t>
      </w:r>
    </w:p>
    <w:p w14:paraId="1378A08A"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Occurs when user first turns on computer</w:t>
      </w:r>
    </w:p>
    <w:p w14:paraId="15B38A61"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AKA hard booting</w:t>
      </w:r>
    </w:p>
    <w:p w14:paraId="23D06037"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Required after power completely cut</w:t>
      </w:r>
    </w:p>
    <w:p w14:paraId="0C07E192"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Completes initialization</w:t>
      </w:r>
    </w:p>
    <w:p w14:paraId="25654B5F"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Hardware check, BIOS loading, starting OS</w:t>
      </w:r>
    </w:p>
    <w:p w14:paraId="3A09513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Benefits</w:t>
      </w:r>
    </w:p>
    <w:p w14:paraId="127E167C"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Clearing memory</w:t>
      </w:r>
    </w:p>
    <w:p w14:paraId="0A31428E"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Component reset</w:t>
      </w:r>
    </w:p>
    <w:p w14:paraId="1ED2FB35"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POST</w:t>
      </w:r>
    </w:p>
    <w:p w14:paraId="1EFBEDE2" w14:textId="77777777" w:rsidR="000177ED" w:rsidRDefault="000177ED">
      <w:pPr>
        <w:numPr>
          <w:ilvl w:val="3"/>
          <w:numId w:val="31"/>
        </w:numPr>
        <w:spacing w:before="100"/>
        <w:textAlignment w:val="center"/>
        <w:rPr>
          <w:rFonts w:ascii="Aptos" w:eastAsia="Times New Roman" w:hAnsi="Aptos"/>
        </w:rPr>
      </w:pPr>
      <w:r>
        <w:rPr>
          <w:rFonts w:ascii="Calibri" w:eastAsia="Times New Roman" w:hAnsi="Calibri" w:cs="Calibri"/>
          <w:b/>
          <w:bCs/>
          <w:sz w:val="38"/>
          <w:szCs w:val="38"/>
        </w:rPr>
        <w:t>Warm Booting</w:t>
      </w:r>
    </w:p>
    <w:p w14:paraId="41E1B179"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AKA soft booting</w:t>
      </w:r>
    </w:p>
    <w:p w14:paraId="0A62358B"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User restarts computer vis OS</w:t>
      </w:r>
    </w:p>
    <w:p w14:paraId="74ACCD04"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Takes less time</w:t>
      </w:r>
    </w:p>
    <w:p w14:paraId="24420326"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Does not perform POST</w:t>
      </w:r>
    </w:p>
    <w:p w14:paraId="137F837A"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Computer loads OS into memory and prepares it for use</w:t>
      </w:r>
    </w:p>
    <w:p w14:paraId="1DE39B6A"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sz w:val="38"/>
          <w:szCs w:val="38"/>
        </w:rPr>
        <w:t>System switches on the BIOS and loads into memory</w:t>
      </w:r>
    </w:p>
    <w:p w14:paraId="3FCDFEE9" w14:textId="77777777" w:rsidR="000177ED" w:rsidRDefault="000177ED">
      <w:pPr>
        <w:numPr>
          <w:ilvl w:val="3"/>
          <w:numId w:val="31"/>
        </w:numPr>
        <w:textAlignment w:val="center"/>
        <w:rPr>
          <w:rFonts w:ascii="Aptos" w:eastAsia="Times New Roman" w:hAnsi="Aptos"/>
        </w:rPr>
      </w:pPr>
      <w:r>
        <w:rPr>
          <w:rFonts w:ascii="Calibri" w:eastAsia="Times New Roman" w:hAnsi="Calibri" w:cs="Calibri"/>
          <w:sz w:val="38"/>
          <w:szCs w:val="38"/>
        </w:rPr>
        <w:t>Stores first instruction</w:t>
      </w:r>
    </w:p>
    <w:p w14:paraId="5CB8FC78" w14:textId="77777777" w:rsidR="000177ED" w:rsidRDefault="000177ED">
      <w:pPr>
        <w:numPr>
          <w:ilvl w:val="4"/>
          <w:numId w:val="31"/>
        </w:numPr>
        <w:textAlignment w:val="center"/>
        <w:rPr>
          <w:rFonts w:ascii="Aptos" w:eastAsia="Times New Roman" w:hAnsi="Aptos"/>
        </w:rPr>
      </w:pPr>
      <w:r>
        <w:rPr>
          <w:rFonts w:ascii="Calibri" w:eastAsia="Times New Roman" w:hAnsi="Calibri" w:cs="Calibri"/>
          <w:sz w:val="38"/>
          <w:szCs w:val="38"/>
        </w:rPr>
        <w:t>Command to perform POST</w:t>
      </w:r>
    </w:p>
    <w:p w14:paraId="3FBA80E7" w14:textId="77777777" w:rsidR="000177ED" w:rsidRDefault="000177ED">
      <w:pPr>
        <w:numPr>
          <w:ilvl w:val="5"/>
          <w:numId w:val="31"/>
        </w:numPr>
        <w:textAlignment w:val="center"/>
        <w:rPr>
          <w:rFonts w:ascii="Aptos" w:eastAsia="Times New Roman" w:hAnsi="Aptos"/>
        </w:rPr>
      </w:pPr>
      <w:r>
        <w:rPr>
          <w:rFonts w:ascii="Calibri" w:eastAsia="Times New Roman" w:hAnsi="Calibri" w:cs="Calibri"/>
          <w:sz w:val="38"/>
          <w:szCs w:val="38"/>
        </w:rPr>
        <w:t>System checks BIOS chip and CMOS RAM</w:t>
      </w:r>
    </w:p>
    <w:p w14:paraId="70EFFAAD" w14:textId="77777777" w:rsidR="000177ED" w:rsidRDefault="000177ED">
      <w:pPr>
        <w:numPr>
          <w:ilvl w:val="2"/>
          <w:numId w:val="31"/>
        </w:numPr>
        <w:textAlignment w:val="center"/>
        <w:rPr>
          <w:rFonts w:ascii="Aptos" w:eastAsia="Times New Roman" w:hAnsi="Aptos"/>
        </w:rPr>
      </w:pPr>
      <w:r>
        <w:rPr>
          <w:rFonts w:ascii="Calibri" w:eastAsia="Times New Roman" w:hAnsi="Calibri" w:cs="Calibri"/>
          <w:b/>
          <w:bCs/>
          <w:sz w:val="38"/>
          <w:szCs w:val="38"/>
        </w:rPr>
        <w:t>Important Windows Files and Components</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25"/>
        <w:gridCol w:w="4735"/>
      </w:tblGrid>
      <w:tr w:rsidR="00000000" w14:paraId="51F5BA2B"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399AAD"/>
            <w:tcMar>
              <w:top w:w="80" w:type="dxa"/>
              <w:left w:w="80" w:type="dxa"/>
              <w:bottom w:w="80" w:type="dxa"/>
              <w:right w:w="80" w:type="dxa"/>
            </w:tcMar>
            <w:hideMark/>
          </w:tcPr>
          <w:p w14:paraId="4170BA1B"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File Name</w:t>
            </w:r>
          </w:p>
        </w:tc>
        <w:tc>
          <w:tcPr>
            <w:tcW w:w="7122" w:type="dxa"/>
            <w:tcBorders>
              <w:top w:val="single" w:sz="8" w:space="0" w:color="A3A3A3"/>
              <w:left w:val="single" w:sz="8" w:space="0" w:color="A3A3A3"/>
              <w:bottom w:val="single" w:sz="8" w:space="0" w:color="A3A3A3"/>
              <w:right w:val="single" w:sz="8" w:space="0" w:color="A3A3A3"/>
            </w:tcBorders>
            <w:shd w:val="clear" w:color="auto" w:fill="399AAD"/>
            <w:tcMar>
              <w:top w:w="80" w:type="dxa"/>
              <w:left w:w="80" w:type="dxa"/>
              <w:bottom w:w="80" w:type="dxa"/>
              <w:right w:w="80" w:type="dxa"/>
            </w:tcMar>
            <w:hideMark/>
          </w:tcPr>
          <w:p w14:paraId="1CA07002"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Description</w:t>
            </w:r>
          </w:p>
        </w:tc>
      </w:tr>
      <w:tr w:rsidR="00000000" w14:paraId="4323F795"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5AF3DB5C"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Ntoskrnl.exe</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58334D29"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Manages hardware resources, memory, processes, and system services</w:t>
            </w:r>
          </w:p>
        </w:tc>
      </w:tr>
      <w:tr w:rsidR="00000000" w14:paraId="38C751DE"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55DDF93A"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Bootmgr</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3FAF07B4"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Primary bootloader for modern Windows; initializes the boot process</w:t>
            </w:r>
          </w:p>
        </w:tc>
      </w:tr>
      <w:tr w:rsidR="00000000" w14:paraId="0221794D"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519C8472"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Winload.exe</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7C91D83C"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Loads the kernel and essential system files during boot</w:t>
            </w:r>
          </w:p>
        </w:tc>
      </w:tr>
      <w:tr w:rsidR="00000000" w14:paraId="4668D36A"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59372A0E"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Registry Hives</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345545F0"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Store hardware and software configuration settings</w:t>
            </w:r>
          </w:p>
        </w:tc>
      </w:tr>
      <w:tr w:rsidR="00000000" w14:paraId="43730633"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3E83716F"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Ntkrnlpa.exe</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53A386B1"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Kernel variant with PAE support for memory and thread management</w:t>
            </w:r>
          </w:p>
        </w:tc>
      </w:tr>
      <w:tr w:rsidR="00000000" w14:paraId="048B6CD0"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2EC19A76"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Hal.dll</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544F62BA"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Abstracts and directs hardware interactions for the OS</w:t>
            </w:r>
          </w:p>
        </w:tc>
      </w:tr>
      <w:tr w:rsidR="00000000" w14:paraId="4FA91963"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73DA28F9"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System32 Directory</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1362C841"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Contains essential system files and DLLs required for OS operation</w:t>
            </w:r>
          </w:p>
        </w:tc>
      </w:tr>
      <w:tr w:rsidR="00000000" w14:paraId="4F3AF1DC"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253FD883"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Win32k.sys</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1D61E27F"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Kernel-mode handler for graphical operations and user input</w:t>
            </w:r>
          </w:p>
        </w:tc>
      </w:tr>
      <w:tr w:rsidR="00000000" w14:paraId="20FF2C1D" w14:textId="77777777">
        <w:trPr>
          <w:divId w:val="1999459319"/>
        </w:trPr>
        <w:tc>
          <w:tcPr>
            <w:tcW w:w="2438" w:type="dxa"/>
            <w:tcBorders>
              <w:top w:val="single" w:sz="8" w:space="0" w:color="A3A3A3"/>
              <w:left w:val="single" w:sz="8" w:space="0" w:color="A3A3A3"/>
              <w:bottom w:val="single" w:sz="8" w:space="0" w:color="A3A3A3"/>
              <w:right w:val="single" w:sz="8" w:space="0" w:color="A3A3A3"/>
            </w:tcBorders>
            <w:shd w:val="clear" w:color="auto" w:fill="5EB8CA"/>
            <w:tcMar>
              <w:top w:w="80" w:type="dxa"/>
              <w:left w:w="80" w:type="dxa"/>
              <w:bottom w:w="80" w:type="dxa"/>
              <w:right w:w="80" w:type="dxa"/>
            </w:tcMar>
            <w:hideMark/>
          </w:tcPr>
          <w:p w14:paraId="235D68F4"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b/>
                <w:bCs/>
                <w:sz w:val="38"/>
                <w:szCs w:val="38"/>
              </w:rPr>
              <w:t>Ntdll.dll</w:t>
            </w:r>
          </w:p>
        </w:tc>
        <w:tc>
          <w:tcPr>
            <w:tcW w:w="7122" w:type="dxa"/>
            <w:tcBorders>
              <w:top w:val="single" w:sz="8" w:space="0" w:color="A3A3A3"/>
              <w:left w:val="single" w:sz="8" w:space="0" w:color="A3A3A3"/>
              <w:bottom w:val="single" w:sz="8" w:space="0" w:color="A3A3A3"/>
              <w:right w:val="single" w:sz="8" w:space="0" w:color="A3A3A3"/>
            </w:tcBorders>
            <w:shd w:val="clear" w:color="auto" w:fill="B1DCE5"/>
            <w:tcMar>
              <w:top w:w="80" w:type="dxa"/>
              <w:left w:w="80" w:type="dxa"/>
              <w:bottom w:w="80" w:type="dxa"/>
              <w:right w:w="80" w:type="dxa"/>
            </w:tcMar>
            <w:hideMark/>
          </w:tcPr>
          <w:p w14:paraId="51901EEC" w14:textId="77777777" w:rsidR="000177ED" w:rsidRDefault="000177ED">
            <w:pPr>
              <w:pStyle w:val="NormalWeb"/>
              <w:spacing w:before="0" w:beforeAutospacing="0" w:after="160" w:afterAutospacing="0"/>
              <w:rPr>
                <w:rFonts w:ascii="Calibri" w:hAnsi="Calibri" w:cs="Calibri"/>
                <w:sz w:val="38"/>
                <w:szCs w:val="38"/>
              </w:rPr>
            </w:pPr>
            <w:r>
              <w:rPr>
                <w:rFonts w:ascii="Calibri" w:hAnsi="Calibri" w:cs="Calibri"/>
                <w:sz w:val="38"/>
                <w:szCs w:val="38"/>
              </w:rPr>
              <w:t>Provides internal support functions and exports the Windows native API</w:t>
            </w:r>
          </w:p>
        </w:tc>
      </w:tr>
    </w:tbl>
    <w:p w14:paraId="784C08FB"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18018B15"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0E416EE3" w14:textId="77777777" w:rsidR="000177ED" w:rsidRDefault="000177ED">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14:paraId="7F47AE29"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7BF167D5"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772949D7"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0602B9DD"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31A11765"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xml:space="preserve"> </w:t>
      </w:r>
    </w:p>
    <w:p w14:paraId="0C0B5BCE"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2ACDA6B5"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2E81426D" w14:textId="77777777" w:rsidR="000177ED" w:rsidRDefault="000177ED">
      <w:pPr>
        <w:pStyle w:val="NormalWeb"/>
        <w:spacing w:before="0" w:beforeAutospacing="0" w:after="0" w:afterAutospacing="0"/>
        <w:ind w:left="2880"/>
        <w:rPr>
          <w:rFonts w:ascii="Calibri" w:hAnsi="Calibri" w:cs="Calibri"/>
          <w:sz w:val="38"/>
          <w:szCs w:val="38"/>
        </w:rPr>
      </w:pPr>
      <w:r>
        <w:rPr>
          <w:rFonts w:ascii="Calibri" w:hAnsi="Calibri" w:cs="Calibri"/>
          <w:sz w:val="38"/>
          <w:szCs w:val="38"/>
        </w:rPr>
        <w:t> </w:t>
      </w:r>
    </w:p>
    <w:p w14:paraId="2FDE0CD1" w14:textId="77777777" w:rsidR="000177ED" w:rsidRDefault="000177ED">
      <w:pPr>
        <w:pStyle w:val="NormalWeb"/>
        <w:spacing w:before="0" w:beforeAutospacing="0" w:after="0" w:afterAutospacing="0"/>
        <w:ind w:left="3420"/>
        <w:rPr>
          <w:rFonts w:ascii="Calibri" w:hAnsi="Calibri" w:cs="Calibri"/>
          <w:sz w:val="38"/>
          <w:szCs w:val="38"/>
        </w:rPr>
      </w:pPr>
      <w:r>
        <w:rPr>
          <w:rFonts w:ascii="Calibri" w:hAnsi="Calibri" w:cs="Calibri"/>
          <w:sz w:val="38"/>
          <w:szCs w:val="38"/>
        </w:rPr>
        <w:t> </w:t>
      </w:r>
    </w:p>
    <w:p w14:paraId="749E70C2"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7D58C393"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5153DD68"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1961B421"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54480531"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69FC1346"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067C428B" w14:textId="77777777" w:rsidR="000177ED" w:rsidRDefault="000177ED">
      <w:pPr>
        <w:pStyle w:val="NormalWeb"/>
        <w:spacing w:before="0" w:beforeAutospacing="0" w:after="0" w:afterAutospacing="0"/>
        <w:ind w:left="720"/>
        <w:rPr>
          <w:rFonts w:ascii="Calibri" w:hAnsi="Calibri" w:cs="Calibri"/>
          <w:sz w:val="38"/>
          <w:szCs w:val="38"/>
        </w:rPr>
      </w:pPr>
      <w:r>
        <w:rPr>
          <w:rFonts w:ascii="Calibri" w:hAnsi="Calibri" w:cs="Calibri"/>
          <w:sz w:val="38"/>
          <w:szCs w:val="38"/>
        </w:rPr>
        <w:t> </w:t>
      </w:r>
    </w:p>
    <w:p w14:paraId="6811875D"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0382F5D2"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521D3681"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45C0DC10" w14:textId="77777777" w:rsidR="000177ED" w:rsidRDefault="000177ED">
      <w:pPr>
        <w:pStyle w:val="NormalWeb"/>
        <w:spacing w:before="0" w:beforeAutospacing="0" w:after="0" w:afterAutospacing="0"/>
        <w:ind w:left="2880"/>
        <w:rPr>
          <w:rFonts w:ascii="Calibri" w:hAnsi="Calibri" w:cs="Calibri"/>
          <w:sz w:val="38"/>
          <w:szCs w:val="38"/>
        </w:rPr>
      </w:pPr>
      <w:r>
        <w:rPr>
          <w:rFonts w:ascii="Calibri" w:hAnsi="Calibri" w:cs="Calibri"/>
          <w:sz w:val="38"/>
          <w:szCs w:val="38"/>
        </w:rPr>
        <w:t> </w:t>
      </w:r>
    </w:p>
    <w:p w14:paraId="12C72C8E" w14:textId="77777777" w:rsidR="000177ED" w:rsidRDefault="000177ED">
      <w:pPr>
        <w:pStyle w:val="NormalWeb"/>
        <w:spacing w:before="0" w:beforeAutospacing="0" w:after="0" w:afterAutospacing="0"/>
        <w:ind w:left="2340"/>
        <w:rPr>
          <w:rFonts w:ascii="Calibri" w:hAnsi="Calibri" w:cs="Calibri"/>
          <w:sz w:val="38"/>
          <w:szCs w:val="38"/>
        </w:rPr>
      </w:pPr>
      <w:r>
        <w:rPr>
          <w:rFonts w:ascii="Calibri" w:hAnsi="Calibri" w:cs="Calibri"/>
          <w:sz w:val="38"/>
          <w:szCs w:val="38"/>
        </w:rPr>
        <w:t> </w:t>
      </w:r>
    </w:p>
    <w:p w14:paraId="7E04F5C9" w14:textId="77777777" w:rsidR="000177ED" w:rsidRDefault="000177ED">
      <w:pPr>
        <w:pStyle w:val="NormalWeb"/>
        <w:spacing w:before="0" w:beforeAutospacing="0" w:after="0" w:afterAutospacing="0"/>
        <w:ind w:left="1800"/>
        <w:rPr>
          <w:rFonts w:ascii="Calibri" w:hAnsi="Calibri" w:cs="Calibri"/>
          <w:sz w:val="38"/>
          <w:szCs w:val="38"/>
        </w:rPr>
      </w:pPr>
      <w:r>
        <w:rPr>
          <w:rFonts w:ascii="Calibri" w:hAnsi="Calibri" w:cs="Calibri"/>
          <w:sz w:val="38"/>
          <w:szCs w:val="38"/>
        </w:rPr>
        <w:t> </w:t>
      </w:r>
    </w:p>
    <w:p w14:paraId="1F5614AF"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Actuator</w:t>
      </w:r>
    </w:p>
    <w:p w14:paraId="4464505F" w14:textId="77777777" w:rsidR="000177ED" w:rsidRDefault="000177ED">
      <w:pPr>
        <w:rPr>
          <w:rFonts w:ascii="Aptos" w:eastAsia="Times New Roman" w:hAnsi="Aptos"/>
        </w:rPr>
      </w:pPr>
      <w:r>
        <w:rPr>
          <w:rFonts w:ascii="Aptos" w:eastAsia="Times New Roman" w:hAnsi="Aptos"/>
          <w:noProof/>
        </w:rPr>
        <w:drawing>
          <wp:inline distT="0" distB="0" distL="0" distR="0" wp14:anchorId="5697E918" wp14:editId="1CD61E3B">
            <wp:extent cx="2495550" cy="2619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5550" cy="2619375"/>
                    </a:xfrm>
                    <a:prstGeom prst="rect">
                      <a:avLst/>
                    </a:prstGeom>
                    <a:noFill/>
                    <a:ln>
                      <a:noFill/>
                    </a:ln>
                  </pic:spPr>
                </pic:pic>
              </a:graphicData>
            </a:graphic>
          </wp:inline>
        </w:drawing>
      </w:r>
      <w:r>
        <w:rPr>
          <w:rFonts w:ascii="Aptos" w:eastAsia="Times New Roman" w:hAnsi="Aptos"/>
          <w:noProof/>
        </w:rPr>
        <w:drawing>
          <wp:inline distT="0" distB="0" distL="0" distR="0" wp14:anchorId="5D526F1C" wp14:editId="3E7D6F6C">
            <wp:extent cx="790575" cy="590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0575" cy="590550"/>
                    </a:xfrm>
                    <a:prstGeom prst="rect">
                      <a:avLst/>
                    </a:prstGeom>
                    <a:noFill/>
                    <a:ln>
                      <a:noFill/>
                    </a:ln>
                  </pic:spPr>
                </pic:pic>
              </a:graphicData>
            </a:graphic>
          </wp:inline>
        </w:drawing>
      </w:r>
      <w:r>
        <w:rPr>
          <w:rFonts w:ascii="Aptos" w:eastAsia="Times New Roman" w:hAnsi="Aptos"/>
          <w:noProof/>
        </w:rPr>
        <w:drawing>
          <wp:inline distT="0" distB="0" distL="0" distR="0" wp14:anchorId="6D284B70" wp14:editId="3DE2F349">
            <wp:extent cx="200025" cy="247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Pr>
          <w:rFonts w:ascii="Aptos" w:eastAsia="Times New Roman" w:hAnsi="Aptos"/>
          <w:noProof/>
        </w:rPr>
        <w:drawing>
          <wp:inline distT="0" distB="0" distL="0" distR="0" wp14:anchorId="469C0B11" wp14:editId="6B6152F4">
            <wp:extent cx="190500" cy="238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rFonts w:ascii="Aptos" w:eastAsia="Times New Roman" w:hAnsi="Aptos"/>
          <w:noProof/>
        </w:rPr>
        <w:drawing>
          <wp:inline distT="0" distB="0" distL="0" distR="0" wp14:anchorId="0FB85B4C" wp14:editId="2E932171">
            <wp:extent cx="220980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0" cy="2371725"/>
                    </a:xfrm>
                    <a:prstGeom prst="rect">
                      <a:avLst/>
                    </a:prstGeom>
                    <a:noFill/>
                    <a:ln>
                      <a:noFill/>
                    </a:ln>
                  </pic:spPr>
                </pic:pic>
              </a:graphicData>
            </a:graphic>
          </wp:inline>
        </w:drawing>
      </w:r>
      <w:r>
        <w:rPr>
          <w:rFonts w:ascii="Aptos" w:eastAsia="Times New Roman" w:hAnsi="Aptos"/>
          <w:noProof/>
        </w:rPr>
        <w:drawing>
          <wp:inline distT="0" distB="0" distL="0" distR="0" wp14:anchorId="5D76B3AE" wp14:editId="2DD80CED">
            <wp:extent cx="981075" cy="771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1075" cy="771525"/>
                    </a:xfrm>
                    <a:prstGeom prst="rect">
                      <a:avLst/>
                    </a:prstGeom>
                    <a:noFill/>
                    <a:ln>
                      <a:noFill/>
                    </a:ln>
                  </pic:spPr>
                </pic:pic>
              </a:graphicData>
            </a:graphic>
          </wp:inline>
        </w:drawing>
      </w:r>
      <w:r>
        <w:rPr>
          <w:rFonts w:ascii="Aptos" w:eastAsia="Times New Roman" w:hAnsi="Aptos"/>
          <w:noProof/>
        </w:rPr>
        <w:drawing>
          <wp:inline distT="0" distB="0" distL="0" distR="0" wp14:anchorId="5474BD75" wp14:editId="1D9517C9">
            <wp:extent cx="247650" cy="276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a:ln>
                      <a:noFill/>
                    </a:ln>
                  </pic:spPr>
                </pic:pic>
              </a:graphicData>
            </a:graphic>
          </wp:inline>
        </w:drawing>
      </w:r>
      <w:r>
        <w:rPr>
          <w:rFonts w:ascii="Aptos" w:eastAsia="Times New Roman" w:hAnsi="Aptos"/>
          <w:noProof/>
        </w:rPr>
        <w:drawing>
          <wp:inline distT="0" distB="0" distL="0" distR="0" wp14:anchorId="7BBE2B2B" wp14:editId="498B16D1">
            <wp:extent cx="819150" cy="533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50" cy="533400"/>
                    </a:xfrm>
                    <a:prstGeom prst="rect">
                      <a:avLst/>
                    </a:prstGeom>
                    <a:noFill/>
                    <a:ln>
                      <a:noFill/>
                    </a:ln>
                  </pic:spPr>
                </pic:pic>
              </a:graphicData>
            </a:graphic>
          </wp:inline>
        </w:drawing>
      </w:r>
    </w:p>
    <w:p w14:paraId="576C1B56"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Actuator Axis</w:t>
      </w:r>
    </w:p>
    <w:p w14:paraId="69618F60" w14:textId="77777777" w:rsidR="000177ED" w:rsidRDefault="000177ED">
      <w:pPr>
        <w:rPr>
          <w:rFonts w:ascii="Aptos" w:eastAsia="Times New Roman" w:hAnsi="Aptos"/>
        </w:rPr>
      </w:pPr>
      <w:r>
        <w:rPr>
          <w:rFonts w:ascii="Aptos" w:eastAsia="Times New Roman" w:hAnsi="Aptos"/>
          <w:noProof/>
        </w:rPr>
        <w:drawing>
          <wp:inline distT="0" distB="0" distL="0" distR="0" wp14:anchorId="77F7360D" wp14:editId="61E180AA">
            <wp:extent cx="123825" cy="295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295275"/>
                    </a:xfrm>
                    <a:prstGeom prst="rect">
                      <a:avLst/>
                    </a:prstGeom>
                    <a:noFill/>
                    <a:ln>
                      <a:noFill/>
                    </a:ln>
                  </pic:spPr>
                </pic:pic>
              </a:graphicData>
            </a:graphic>
          </wp:inline>
        </w:drawing>
      </w:r>
      <w:r>
        <w:rPr>
          <w:rFonts w:ascii="Aptos" w:eastAsia="Times New Roman" w:hAnsi="Aptos"/>
          <w:noProof/>
        </w:rPr>
        <w:drawing>
          <wp:inline distT="0" distB="0" distL="0" distR="0" wp14:anchorId="2311E1FC" wp14:editId="00174D6D">
            <wp:extent cx="114300" cy="13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Pr>
          <w:rFonts w:ascii="Aptos" w:eastAsia="Times New Roman" w:hAnsi="Aptos"/>
          <w:noProof/>
        </w:rPr>
        <w:drawing>
          <wp:inline distT="0" distB="0" distL="0" distR="0" wp14:anchorId="19021003" wp14:editId="7F2D0C84">
            <wp:extent cx="152400" cy="161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rFonts w:ascii="Aptos" w:eastAsia="Times New Roman" w:hAnsi="Aptos"/>
          <w:noProof/>
        </w:rPr>
        <w:drawing>
          <wp:inline distT="0" distB="0" distL="0" distR="0" wp14:anchorId="7E46321B" wp14:editId="65FD443F">
            <wp:extent cx="114300" cy="10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Pr>
          <w:rFonts w:ascii="Aptos" w:eastAsia="Times New Roman" w:hAnsi="Aptos"/>
          <w:noProof/>
        </w:rPr>
        <w:drawing>
          <wp:inline distT="0" distB="0" distL="0" distR="0" wp14:anchorId="40300A44" wp14:editId="0E06A354">
            <wp:extent cx="1162050" cy="26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Pr>
          <w:rFonts w:ascii="Aptos" w:eastAsia="Times New Roman" w:hAnsi="Aptos"/>
          <w:noProof/>
        </w:rPr>
        <w:drawing>
          <wp:inline distT="0" distB="0" distL="0" distR="0" wp14:anchorId="2FB49214" wp14:editId="3D54C476">
            <wp:extent cx="104775" cy="114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Pr>
          <w:rFonts w:ascii="Aptos" w:eastAsia="Times New Roman" w:hAnsi="Aptos"/>
          <w:noProof/>
        </w:rPr>
        <w:drawing>
          <wp:inline distT="0" distB="0" distL="0" distR="0" wp14:anchorId="7801A95F" wp14:editId="72CB9ECA">
            <wp:extent cx="428625" cy="219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25" cy="219075"/>
                    </a:xfrm>
                    <a:prstGeom prst="rect">
                      <a:avLst/>
                    </a:prstGeom>
                    <a:noFill/>
                    <a:ln>
                      <a:noFill/>
                    </a:ln>
                  </pic:spPr>
                </pic:pic>
              </a:graphicData>
            </a:graphic>
          </wp:inline>
        </w:drawing>
      </w:r>
      <w:r>
        <w:rPr>
          <w:rFonts w:ascii="Aptos" w:eastAsia="Times New Roman" w:hAnsi="Aptos"/>
          <w:noProof/>
        </w:rPr>
        <w:drawing>
          <wp:inline distT="0" distB="0" distL="0" distR="0" wp14:anchorId="0897A033" wp14:editId="3BE97EE6">
            <wp:extent cx="323850" cy="295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850" cy="295275"/>
                    </a:xfrm>
                    <a:prstGeom prst="rect">
                      <a:avLst/>
                    </a:prstGeom>
                    <a:noFill/>
                    <a:ln>
                      <a:noFill/>
                    </a:ln>
                  </pic:spPr>
                </pic:pic>
              </a:graphicData>
            </a:graphic>
          </wp:inline>
        </w:drawing>
      </w:r>
      <w:r>
        <w:rPr>
          <w:rFonts w:ascii="Aptos" w:eastAsia="Times New Roman" w:hAnsi="Aptos"/>
          <w:noProof/>
        </w:rPr>
        <w:drawing>
          <wp:inline distT="0" distB="0" distL="0" distR="0" wp14:anchorId="07B60424" wp14:editId="6CC99099">
            <wp:extent cx="142875" cy="1714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Pr>
          <w:rFonts w:ascii="Aptos" w:eastAsia="Times New Roman" w:hAnsi="Aptos"/>
          <w:noProof/>
        </w:rPr>
        <w:drawing>
          <wp:inline distT="0" distB="0" distL="0" distR="0" wp14:anchorId="0BBD2E47" wp14:editId="73A51476">
            <wp:extent cx="314325" cy="6000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 cy="600075"/>
                    </a:xfrm>
                    <a:prstGeom prst="rect">
                      <a:avLst/>
                    </a:prstGeom>
                    <a:noFill/>
                    <a:ln>
                      <a:noFill/>
                    </a:ln>
                  </pic:spPr>
                </pic:pic>
              </a:graphicData>
            </a:graphic>
          </wp:inline>
        </w:drawing>
      </w:r>
    </w:p>
    <w:p w14:paraId="5EC64D9C"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Actuator Arm</w:t>
      </w:r>
    </w:p>
    <w:p w14:paraId="789C3D8C" w14:textId="77777777" w:rsidR="000177ED" w:rsidRDefault="000177ED">
      <w:pPr>
        <w:rPr>
          <w:rFonts w:ascii="Aptos" w:eastAsia="Times New Roman" w:hAnsi="Aptos"/>
        </w:rPr>
      </w:pPr>
      <w:r>
        <w:rPr>
          <w:rFonts w:ascii="Aptos" w:eastAsia="Times New Roman" w:hAnsi="Aptos"/>
          <w:noProof/>
        </w:rPr>
        <w:drawing>
          <wp:inline distT="0" distB="0" distL="0" distR="0" wp14:anchorId="1F0ED553" wp14:editId="171A9EB5">
            <wp:extent cx="571500" cy="438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 cy="438150"/>
                    </a:xfrm>
                    <a:prstGeom prst="rect">
                      <a:avLst/>
                    </a:prstGeom>
                    <a:noFill/>
                    <a:ln>
                      <a:noFill/>
                    </a:ln>
                  </pic:spPr>
                </pic:pic>
              </a:graphicData>
            </a:graphic>
          </wp:inline>
        </w:drawing>
      </w:r>
      <w:r>
        <w:rPr>
          <w:rFonts w:ascii="Aptos" w:eastAsia="Times New Roman" w:hAnsi="Aptos"/>
          <w:noProof/>
        </w:rPr>
        <w:drawing>
          <wp:inline distT="0" distB="0" distL="0" distR="0" wp14:anchorId="73473927" wp14:editId="0E687E3D">
            <wp:extent cx="219075" cy="1333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r>
        <w:rPr>
          <w:rFonts w:ascii="Aptos" w:eastAsia="Times New Roman" w:hAnsi="Aptos"/>
          <w:noProof/>
        </w:rPr>
        <w:drawing>
          <wp:inline distT="0" distB="0" distL="0" distR="0" wp14:anchorId="59BFA162" wp14:editId="279F016C">
            <wp:extent cx="161925" cy="390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390525"/>
                    </a:xfrm>
                    <a:prstGeom prst="rect">
                      <a:avLst/>
                    </a:prstGeom>
                    <a:noFill/>
                    <a:ln>
                      <a:noFill/>
                    </a:ln>
                  </pic:spPr>
                </pic:pic>
              </a:graphicData>
            </a:graphic>
          </wp:inline>
        </w:drawing>
      </w:r>
      <w:r>
        <w:rPr>
          <w:rFonts w:ascii="Aptos" w:eastAsia="Times New Roman" w:hAnsi="Aptos"/>
          <w:noProof/>
        </w:rPr>
        <w:drawing>
          <wp:inline distT="0" distB="0" distL="0" distR="0" wp14:anchorId="1A065764" wp14:editId="005351ED">
            <wp:extent cx="600075" cy="171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075" cy="171450"/>
                    </a:xfrm>
                    <a:prstGeom prst="rect">
                      <a:avLst/>
                    </a:prstGeom>
                    <a:noFill/>
                    <a:ln>
                      <a:noFill/>
                    </a:ln>
                  </pic:spPr>
                </pic:pic>
              </a:graphicData>
            </a:graphic>
          </wp:inline>
        </w:drawing>
      </w:r>
      <w:r>
        <w:rPr>
          <w:rFonts w:ascii="Aptos" w:eastAsia="Times New Roman" w:hAnsi="Aptos"/>
          <w:noProof/>
        </w:rPr>
        <w:drawing>
          <wp:inline distT="0" distB="0" distL="0" distR="0" wp14:anchorId="177AA63A" wp14:editId="5747AA3B">
            <wp:extent cx="133350" cy="333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 cy="333375"/>
                    </a:xfrm>
                    <a:prstGeom prst="rect">
                      <a:avLst/>
                    </a:prstGeom>
                    <a:noFill/>
                    <a:ln>
                      <a:noFill/>
                    </a:ln>
                  </pic:spPr>
                </pic:pic>
              </a:graphicData>
            </a:graphic>
          </wp:inline>
        </w:drawing>
      </w:r>
      <w:r>
        <w:rPr>
          <w:rFonts w:ascii="Aptos" w:eastAsia="Times New Roman" w:hAnsi="Aptos"/>
          <w:noProof/>
        </w:rPr>
        <w:drawing>
          <wp:inline distT="0" distB="0" distL="0" distR="0" wp14:anchorId="735A7340" wp14:editId="70045E26">
            <wp:extent cx="125730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7300" cy="152400"/>
                    </a:xfrm>
                    <a:prstGeom prst="rect">
                      <a:avLst/>
                    </a:prstGeom>
                    <a:noFill/>
                    <a:ln>
                      <a:noFill/>
                    </a:ln>
                  </pic:spPr>
                </pic:pic>
              </a:graphicData>
            </a:graphic>
          </wp:inline>
        </w:drawing>
      </w:r>
      <w:r>
        <w:rPr>
          <w:rFonts w:ascii="Aptos" w:eastAsia="Times New Roman" w:hAnsi="Aptos"/>
          <w:noProof/>
        </w:rPr>
        <w:drawing>
          <wp:inline distT="0" distB="0" distL="0" distR="0" wp14:anchorId="729CDA67" wp14:editId="06739257">
            <wp:extent cx="2009775" cy="16383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9775" cy="1638300"/>
                    </a:xfrm>
                    <a:prstGeom prst="rect">
                      <a:avLst/>
                    </a:prstGeom>
                    <a:noFill/>
                    <a:ln>
                      <a:noFill/>
                    </a:ln>
                  </pic:spPr>
                </pic:pic>
              </a:graphicData>
            </a:graphic>
          </wp:inline>
        </w:drawing>
      </w:r>
      <w:r>
        <w:rPr>
          <w:rFonts w:ascii="Aptos" w:eastAsia="Times New Roman" w:hAnsi="Aptos"/>
          <w:noProof/>
        </w:rPr>
        <w:drawing>
          <wp:inline distT="0" distB="0" distL="0" distR="0" wp14:anchorId="1AC1BCE5" wp14:editId="157853E4">
            <wp:extent cx="228600" cy="247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a:ln>
                      <a:noFill/>
                    </a:ln>
                  </pic:spPr>
                </pic:pic>
              </a:graphicData>
            </a:graphic>
          </wp:inline>
        </w:drawing>
      </w:r>
      <w:r>
        <w:rPr>
          <w:rFonts w:ascii="Aptos" w:eastAsia="Times New Roman" w:hAnsi="Aptos"/>
          <w:noProof/>
        </w:rPr>
        <w:drawing>
          <wp:inline distT="0" distB="0" distL="0" distR="0" wp14:anchorId="44371C3B" wp14:editId="1142EB70">
            <wp:extent cx="190500" cy="1238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Pr>
          <w:rFonts w:ascii="Aptos" w:eastAsia="Times New Roman" w:hAnsi="Aptos"/>
          <w:noProof/>
        </w:rPr>
        <w:drawing>
          <wp:inline distT="0" distB="0" distL="0" distR="0" wp14:anchorId="4F4EDFA9" wp14:editId="1FE7242C">
            <wp:extent cx="247650" cy="257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257175"/>
                    </a:xfrm>
                    <a:prstGeom prst="rect">
                      <a:avLst/>
                    </a:prstGeom>
                    <a:noFill/>
                    <a:ln>
                      <a:noFill/>
                    </a:ln>
                  </pic:spPr>
                </pic:pic>
              </a:graphicData>
            </a:graphic>
          </wp:inline>
        </w:drawing>
      </w:r>
      <w:r>
        <w:rPr>
          <w:rFonts w:ascii="Aptos" w:eastAsia="Times New Roman" w:hAnsi="Aptos"/>
          <w:noProof/>
        </w:rPr>
        <w:drawing>
          <wp:inline distT="0" distB="0" distL="0" distR="0" wp14:anchorId="0163744B" wp14:editId="5F711F96">
            <wp:extent cx="142875" cy="257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2875" cy="257175"/>
                    </a:xfrm>
                    <a:prstGeom prst="rect">
                      <a:avLst/>
                    </a:prstGeom>
                    <a:noFill/>
                    <a:ln>
                      <a:noFill/>
                    </a:ln>
                  </pic:spPr>
                </pic:pic>
              </a:graphicData>
            </a:graphic>
          </wp:inline>
        </w:drawing>
      </w:r>
    </w:p>
    <w:p w14:paraId="1CF228EF"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Platters</w:t>
      </w:r>
    </w:p>
    <w:p w14:paraId="11192315"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Slider (and Head)</w:t>
      </w:r>
    </w:p>
    <w:p w14:paraId="0C639055" w14:textId="77777777" w:rsidR="000177ED" w:rsidRDefault="000177ED">
      <w:pPr>
        <w:rPr>
          <w:rFonts w:ascii="Aptos" w:eastAsia="Times New Roman" w:hAnsi="Aptos"/>
        </w:rPr>
      </w:pPr>
      <w:r>
        <w:rPr>
          <w:rFonts w:ascii="Aptos" w:eastAsia="Times New Roman" w:hAnsi="Aptos"/>
          <w:noProof/>
        </w:rPr>
        <w:drawing>
          <wp:inline distT="0" distB="0" distL="0" distR="0" wp14:anchorId="11D59C22" wp14:editId="4AD36CBD">
            <wp:extent cx="1228725" cy="1143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28725" cy="114300"/>
                    </a:xfrm>
                    <a:prstGeom prst="rect">
                      <a:avLst/>
                    </a:prstGeom>
                    <a:noFill/>
                    <a:ln>
                      <a:noFill/>
                    </a:ln>
                  </pic:spPr>
                </pic:pic>
              </a:graphicData>
            </a:graphic>
          </wp:inline>
        </w:drawing>
      </w:r>
      <w:r>
        <w:rPr>
          <w:rFonts w:ascii="Aptos" w:eastAsia="Times New Roman" w:hAnsi="Aptos"/>
          <w:noProof/>
        </w:rPr>
        <w:drawing>
          <wp:inline distT="0" distB="0" distL="0" distR="0" wp14:anchorId="2BFF64D4" wp14:editId="7FCBEE81">
            <wp:extent cx="1524000" cy="9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95250"/>
                    </a:xfrm>
                    <a:prstGeom prst="rect">
                      <a:avLst/>
                    </a:prstGeom>
                    <a:noFill/>
                    <a:ln>
                      <a:noFill/>
                    </a:ln>
                  </pic:spPr>
                </pic:pic>
              </a:graphicData>
            </a:graphic>
          </wp:inline>
        </w:drawing>
      </w:r>
      <w:r>
        <w:rPr>
          <w:rFonts w:ascii="Aptos" w:eastAsia="Times New Roman" w:hAnsi="Aptos"/>
          <w:noProof/>
        </w:rPr>
        <w:drawing>
          <wp:inline distT="0" distB="0" distL="0" distR="0" wp14:anchorId="4D89D4BB" wp14:editId="3BB2EC2A">
            <wp:extent cx="476250"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r>
        <w:rPr>
          <w:rFonts w:ascii="Aptos" w:eastAsia="Times New Roman" w:hAnsi="Aptos"/>
          <w:noProof/>
        </w:rPr>
        <w:drawing>
          <wp:inline distT="0" distB="0" distL="0" distR="0" wp14:anchorId="5A1AE61E" wp14:editId="54FAE517">
            <wp:extent cx="104775" cy="104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Fonts w:ascii="Aptos" w:eastAsia="Times New Roman" w:hAnsi="Aptos"/>
          <w:noProof/>
        </w:rPr>
        <w:drawing>
          <wp:inline distT="0" distB="0" distL="0" distR="0" wp14:anchorId="3833752E" wp14:editId="292326AD">
            <wp:extent cx="104775" cy="1047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Fonts w:ascii="Aptos" w:eastAsia="Times New Roman" w:hAnsi="Aptos"/>
          <w:noProof/>
        </w:rPr>
        <w:drawing>
          <wp:inline distT="0" distB="0" distL="0" distR="0" wp14:anchorId="448F80D5" wp14:editId="504E37E1">
            <wp:extent cx="219075" cy="2095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r>
        <w:rPr>
          <w:rFonts w:ascii="Aptos" w:eastAsia="Times New Roman" w:hAnsi="Aptos"/>
          <w:noProof/>
        </w:rPr>
        <w:drawing>
          <wp:inline distT="0" distB="0" distL="0" distR="0" wp14:anchorId="63C29E09" wp14:editId="3C359D4E">
            <wp:extent cx="104775" cy="1047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Fonts w:ascii="Aptos" w:eastAsia="Times New Roman" w:hAnsi="Aptos"/>
          <w:noProof/>
        </w:rPr>
        <w:drawing>
          <wp:inline distT="0" distB="0" distL="0" distR="0" wp14:anchorId="6FE09199" wp14:editId="153E99BD">
            <wp:extent cx="104775" cy="1047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Fonts w:ascii="Aptos" w:eastAsia="Times New Roman" w:hAnsi="Aptos"/>
          <w:noProof/>
        </w:rPr>
        <w:drawing>
          <wp:inline distT="0" distB="0" distL="0" distR="0" wp14:anchorId="1D9CA494" wp14:editId="1D628F18">
            <wp:extent cx="114300" cy="1047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Pr>
          <w:rFonts w:ascii="Aptos" w:eastAsia="Times New Roman" w:hAnsi="Aptos"/>
          <w:noProof/>
        </w:rPr>
        <w:drawing>
          <wp:inline distT="0" distB="0" distL="0" distR="0" wp14:anchorId="69185093" wp14:editId="64D814D5">
            <wp:extent cx="1543050" cy="1809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43050" cy="180975"/>
                    </a:xfrm>
                    <a:prstGeom prst="rect">
                      <a:avLst/>
                    </a:prstGeom>
                    <a:noFill/>
                    <a:ln>
                      <a:noFill/>
                    </a:ln>
                  </pic:spPr>
                </pic:pic>
              </a:graphicData>
            </a:graphic>
          </wp:inline>
        </w:drawing>
      </w:r>
      <w:r>
        <w:rPr>
          <w:rFonts w:ascii="Aptos" w:eastAsia="Times New Roman" w:hAnsi="Aptos"/>
          <w:noProof/>
        </w:rPr>
        <w:drawing>
          <wp:inline distT="0" distB="0" distL="0" distR="0" wp14:anchorId="50A40BC4" wp14:editId="4064369E">
            <wp:extent cx="104775" cy="1238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Pr>
          <w:rFonts w:ascii="Aptos" w:eastAsia="Times New Roman" w:hAnsi="Aptos"/>
          <w:noProof/>
        </w:rPr>
        <w:drawing>
          <wp:inline distT="0" distB="0" distL="0" distR="0" wp14:anchorId="5F903220" wp14:editId="39DFD097">
            <wp:extent cx="104775" cy="1047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p w14:paraId="62A4CD17" w14:textId="77777777" w:rsidR="000177ED" w:rsidRDefault="000177ED">
      <w:pPr>
        <w:pStyle w:val="NormalWeb"/>
        <w:spacing w:before="0" w:beforeAutospacing="0" w:after="0" w:afterAutospacing="0"/>
        <w:rPr>
          <w:rFonts w:ascii="Calibri" w:hAnsi="Calibri" w:cs="Calibri"/>
          <w:sz w:val="22"/>
          <w:szCs w:val="22"/>
        </w:rPr>
      </w:pPr>
      <w:r>
        <w:rPr>
          <w:rFonts w:ascii="Calibri" w:hAnsi="Calibri" w:cs="Calibri"/>
          <w:sz w:val="22"/>
          <w:szCs w:val="22"/>
        </w:rPr>
        <w:t>Spindle</w:t>
      </w:r>
    </w:p>
    <w:p w14:paraId="675CDEBE" w14:textId="77777777" w:rsidR="000177ED" w:rsidRDefault="000177E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SCSI connector</w:t>
      </w:r>
    </w:p>
    <w:p w14:paraId="70DA14BC" w14:textId="77777777" w:rsidR="000177ED" w:rsidRDefault="000177E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Jumper pins</w:t>
      </w:r>
    </w:p>
    <w:p w14:paraId="795A57D8" w14:textId="77777777" w:rsidR="000177ED" w:rsidRDefault="000177ED">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Power Connector</w:t>
      </w:r>
    </w:p>
    <w:p w14:paraId="19E8FADF" w14:textId="77777777" w:rsidR="000177ED" w:rsidRDefault="000177ED">
      <w:pPr>
        <w:rPr>
          <w:rFonts w:ascii="Aptos" w:eastAsia="Times New Roman" w:hAnsi="Aptos"/>
        </w:rPr>
      </w:pPr>
      <w:r>
        <w:rPr>
          <w:rFonts w:ascii="Aptos" w:eastAsia="Times New Roman" w:hAnsi="Aptos"/>
          <w:noProof/>
        </w:rPr>
        <w:drawing>
          <wp:inline distT="0" distB="0" distL="0" distR="0" wp14:anchorId="5A51F7F6" wp14:editId="15A280AC">
            <wp:extent cx="352425" cy="2190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Pr>
          <w:rFonts w:ascii="Aptos" w:eastAsia="Times New Roman" w:hAnsi="Aptos"/>
          <w:noProof/>
        </w:rPr>
        <w:drawing>
          <wp:inline distT="0" distB="0" distL="0" distR="0" wp14:anchorId="162EF3F8" wp14:editId="22522E63">
            <wp:extent cx="65722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7225" cy="447675"/>
                    </a:xfrm>
                    <a:prstGeom prst="rect">
                      <a:avLst/>
                    </a:prstGeom>
                    <a:noFill/>
                    <a:ln>
                      <a:noFill/>
                    </a:ln>
                  </pic:spPr>
                </pic:pic>
              </a:graphicData>
            </a:graphic>
          </wp:inline>
        </w:drawing>
      </w:r>
      <w:r>
        <w:rPr>
          <w:rFonts w:ascii="Aptos" w:eastAsia="Times New Roman" w:hAnsi="Aptos"/>
          <w:noProof/>
        </w:rPr>
        <w:drawing>
          <wp:inline distT="0" distB="0" distL="0" distR="0" wp14:anchorId="45CA55C5" wp14:editId="7E493D2E">
            <wp:extent cx="247650" cy="276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a:ln>
                      <a:noFill/>
                    </a:ln>
                  </pic:spPr>
                </pic:pic>
              </a:graphicData>
            </a:graphic>
          </wp:inline>
        </w:drawing>
      </w:r>
      <w:r>
        <w:rPr>
          <w:rFonts w:ascii="Aptos" w:eastAsia="Times New Roman" w:hAnsi="Aptos"/>
          <w:noProof/>
        </w:rPr>
        <w:drawing>
          <wp:inline distT="0" distB="0" distL="0" distR="0" wp14:anchorId="5ABD0D03" wp14:editId="21A91D4F">
            <wp:extent cx="228600" cy="266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rFonts w:ascii="Aptos" w:eastAsia="Times New Roman" w:hAnsi="Aptos"/>
          <w:noProof/>
        </w:rPr>
        <w:drawing>
          <wp:inline distT="0" distB="0" distL="0" distR="0" wp14:anchorId="6FD624C8" wp14:editId="054DF8A2">
            <wp:extent cx="409575" cy="1905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r>
        <w:rPr>
          <w:rFonts w:ascii="Aptos" w:eastAsia="Times New Roman" w:hAnsi="Aptos"/>
          <w:noProof/>
        </w:rPr>
        <w:drawing>
          <wp:inline distT="0" distB="0" distL="0" distR="0" wp14:anchorId="1B480897" wp14:editId="357E4300">
            <wp:extent cx="114300" cy="114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ascii="Aptos" w:eastAsia="Times New Roman" w:hAnsi="Aptos"/>
          <w:noProof/>
        </w:rPr>
        <w:drawing>
          <wp:inline distT="0" distB="0" distL="0" distR="0" wp14:anchorId="47DD2F0A" wp14:editId="0B627CE2">
            <wp:extent cx="333375" cy="2000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Aptos" w:eastAsia="Times New Roman" w:hAnsi="Aptos"/>
          <w:noProof/>
        </w:rPr>
        <w:drawing>
          <wp:inline distT="0" distB="0" distL="0" distR="0" wp14:anchorId="5C5DB34E" wp14:editId="11B4A2F0">
            <wp:extent cx="104775" cy="1143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Pr>
          <w:rFonts w:ascii="Aptos" w:eastAsia="Times New Roman" w:hAnsi="Aptos"/>
          <w:noProof/>
        </w:rPr>
        <w:drawing>
          <wp:inline distT="0" distB="0" distL="0" distR="0" wp14:anchorId="59DB7E5E" wp14:editId="548BCA4B">
            <wp:extent cx="104775" cy="1143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Pr>
          <w:rFonts w:ascii="Aptos" w:eastAsia="Times New Roman" w:hAnsi="Aptos"/>
          <w:noProof/>
        </w:rPr>
        <w:drawing>
          <wp:inline distT="0" distB="0" distL="0" distR="0" wp14:anchorId="11DC798A" wp14:editId="522F51E3">
            <wp:extent cx="638175" cy="1905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8175" cy="190500"/>
                    </a:xfrm>
                    <a:prstGeom prst="rect">
                      <a:avLst/>
                    </a:prstGeom>
                    <a:noFill/>
                    <a:ln>
                      <a:noFill/>
                    </a:ln>
                  </pic:spPr>
                </pic:pic>
              </a:graphicData>
            </a:graphic>
          </wp:inline>
        </w:drawing>
      </w:r>
      <w:r>
        <w:rPr>
          <w:rFonts w:ascii="Aptos" w:eastAsia="Times New Roman" w:hAnsi="Aptos"/>
          <w:noProof/>
        </w:rPr>
        <w:drawing>
          <wp:inline distT="0" distB="0" distL="0" distR="0" wp14:anchorId="7C65587D" wp14:editId="5700AA3F">
            <wp:extent cx="180975" cy="2000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rFonts w:ascii="Aptos" w:eastAsia="Times New Roman" w:hAnsi="Aptos"/>
          <w:noProof/>
        </w:rPr>
        <w:drawing>
          <wp:inline distT="0" distB="0" distL="0" distR="0" wp14:anchorId="4F901006" wp14:editId="64C3878D">
            <wp:extent cx="247650" cy="171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Pr>
          <w:rFonts w:ascii="Aptos" w:eastAsia="Times New Roman" w:hAnsi="Aptos"/>
          <w:noProof/>
        </w:rPr>
        <w:drawing>
          <wp:inline distT="0" distB="0" distL="0" distR="0" wp14:anchorId="3C34101A" wp14:editId="345A9428">
            <wp:extent cx="114300" cy="190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4300" cy="190500"/>
                    </a:xfrm>
                    <a:prstGeom prst="rect">
                      <a:avLst/>
                    </a:prstGeom>
                    <a:noFill/>
                    <a:ln>
                      <a:noFill/>
                    </a:ln>
                  </pic:spPr>
                </pic:pic>
              </a:graphicData>
            </a:graphic>
          </wp:inline>
        </w:drawing>
      </w:r>
    </w:p>
    <w:sectPr w:rsidR="00017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8BE"/>
    <w:multiLevelType w:val="multilevel"/>
    <w:tmpl w:val="E134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F5812"/>
    <w:multiLevelType w:val="multilevel"/>
    <w:tmpl w:val="C988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007EB"/>
    <w:multiLevelType w:val="multilevel"/>
    <w:tmpl w:val="C5D07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0610E"/>
    <w:multiLevelType w:val="multilevel"/>
    <w:tmpl w:val="354CF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601B3"/>
    <w:multiLevelType w:val="multilevel"/>
    <w:tmpl w:val="C15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05BC8"/>
    <w:multiLevelType w:val="multilevel"/>
    <w:tmpl w:val="BE2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C1363"/>
    <w:multiLevelType w:val="multilevel"/>
    <w:tmpl w:val="F606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5014DA"/>
    <w:multiLevelType w:val="multilevel"/>
    <w:tmpl w:val="3F368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B35900"/>
    <w:multiLevelType w:val="multilevel"/>
    <w:tmpl w:val="4364D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B81B8E"/>
    <w:multiLevelType w:val="multilevel"/>
    <w:tmpl w:val="B6C8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7629F9"/>
    <w:multiLevelType w:val="multilevel"/>
    <w:tmpl w:val="CCC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DE1766"/>
    <w:multiLevelType w:val="multilevel"/>
    <w:tmpl w:val="A9B0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D7601D"/>
    <w:multiLevelType w:val="multilevel"/>
    <w:tmpl w:val="F04A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8154EA"/>
    <w:multiLevelType w:val="multilevel"/>
    <w:tmpl w:val="C260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21E62"/>
    <w:multiLevelType w:val="multilevel"/>
    <w:tmpl w:val="9AAAE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366A71"/>
    <w:multiLevelType w:val="multilevel"/>
    <w:tmpl w:val="995CD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B63D3F"/>
    <w:multiLevelType w:val="multilevel"/>
    <w:tmpl w:val="C08A1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C1B10"/>
    <w:multiLevelType w:val="multilevel"/>
    <w:tmpl w:val="C3CA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E62182"/>
    <w:multiLevelType w:val="multilevel"/>
    <w:tmpl w:val="6C4E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ED4AA1"/>
    <w:multiLevelType w:val="multilevel"/>
    <w:tmpl w:val="80A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9934C6"/>
    <w:multiLevelType w:val="multilevel"/>
    <w:tmpl w:val="BEE4E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E0BAD"/>
    <w:multiLevelType w:val="multilevel"/>
    <w:tmpl w:val="5A6A0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A67E6D"/>
    <w:multiLevelType w:val="multilevel"/>
    <w:tmpl w:val="CAB4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7A66B3"/>
    <w:multiLevelType w:val="multilevel"/>
    <w:tmpl w:val="3A4A9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9B4042"/>
    <w:multiLevelType w:val="multilevel"/>
    <w:tmpl w:val="E1D07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979F8"/>
    <w:multiLevelType w:val="multilevel"/>
    <w:tmpl w:val="BFB63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B37691"/>
    <w:multiLevelType w:val="multilevel"/>
    <w:tmpl w:val="45B6C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290791">
    <w:abstractNumId w:val="26"/>
  </w:num>
  <w:num w:numId="2" w16cid:durableId="1350179167">
    <w:abstractNumId w:val="5"/>
  </w:num>
  <w:num w:numId="3" w16cid:durableId="2014526903">
    <w:abstractNumId w:val="16"/>
  </w:num>
  <w:num w:numId="4" w16cid:durableId="501511149">
    <w:abstractNumId w:val="16"/>
    <w:lvlOverride w:ilvl="1">
      <w:startOverride w:val="1"/>
    </w:lvlOverride>
  </w:num>
  <w:num w:numId="5" w16cid:durableId="1073116076">
    <w:abstractNumId w:val="19"/>
  </w:num>
  <w:num w:numId="6" w16cid:durableId="230048219">
    <w:abstractNumId w:val="25"/>
  </w:num>
  <w:num w:numId="7" w16cid:durableId="1681467341">
    <w:abstractNumId w:val="25"/>
    <w:lvlOverride w:ilvl="1">
      <w:startOverride w:val="1"/>
    </w:lvlOverride>
  </w:num>
  <w:num w:numId="8" w16cid:durableId="249774305">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27633772">
    <w:abstractNumId w:val="17"/>
  </w:num>
  <w:num w:numId="10" w16cid:durableId="2057002070">
    <w:abstractNumId w:val="3"/>
  </w:num>
  <w:num w:numId="11" w16cid:durableId="1809976959">
    <w:abstractNumId w:val="3"/>
    <w:lvlOverride w:ilvl="1">
      <w:startOverride w:val="1"/>
    </w:lvlOverride>
  </w:num>
  <w:num w:numId="12" w16cid:durableId="1772240846">
    <w:abstractNumId w:val="3"/>
    <w:lvlOverride w:ilvl="1"/>
    <w:lvlOverride w:ilvl="2">
      <w:startOverride w:val="1"/>
    </w:lvlOverride>
  </w:num>
  <w:num w:numId="13" w16cid:durableId="1338071818">
    <w:abstractNumId w:val="4"/>
  </w:num>
  <w:num w:numId="14" w16cid:durableId="254635064">
    <w:abstractNumId w:val="23"/>
    <w:lvlOverride w:ilvl="0">
      <w:startOverride w:val="1"/>
    </w:lvlOverride>
  </w:num>
  <w:num w:numId="15" w16cid:durableId="1391658682">
    <w:abstractNumId w:val="9"/>
  </w:num>
  <w:num w:numId="16" w16cid:durableId="368721602">
    <w:abstractNumId w:val="15"/>
  </w:num>
  <w:num w:numId="17" w16cid:durableId="1243637158">
    <w:abstractNumId w:val="22"/>
  </w:num>
  <w:num w:numId="18" w16cid:durableId="277761477">
    <w:abstractNumId w:val="0"/>
  </w:num>
  <w:num w:numId="19" w16cid:durableId="1411535778">
    <w:abstractNumId w:val="13"/>
  </w:num>
  <w:num w:numId="20" w16cid:durableId="499735275">
    <w:abstractNumId w:val="8"/>
  </w:num>
  <w:num w:numId="21" w16cid:durableId="915629312">
    <w:abstractNumId w:val="11"/>
  </w:num>
  <w:num w:numId="22" w16cid:durableId="1255626535">
    <w:abstractNumId w:val="1"/>
  </w:num>
  <w:num w:numId="23" w16cid:durableId="867834492">
    <w:abstractNumId w:val="14"/>
  </w:num>
  <w:num w:numId="24" w16cid:durableId="1454708909">
    <w:abstractNumId w:val="10"/>
  </w:num>
  <w:num w:numId="25" w16cid:durableId="885608373">
    <w:abstractNumId w:val="21"/>
  </w:num>
  <w:num w:numId="26" w16cid:durableId="830296795">
    <w:abstractNumId w:val="6"/>
  </w:num>
  <w:num w:numId="27" w16cid:durableId="1291285912">
    <w:abstractNumId w:val="18"/>
  </w:num>
  <w:num w:numId="28" w16cid:durableId="250311828">
    <w:abstractNumId w:val="7"/>
  </w:num>
  <w:num w:numId="29" w16cid:durableId="69347707">
    <w:abstractNumId w:val="12"/>
  </w:num>
  <w:num w:numId="30" w16cid:durableId="928001079">
    <w:abstractNumId w:val="2"/>
  </w:num>
  <w:num w:numId="31" w16cid:durableId="316343772">
    <w:abstractNumId w:val="24"/>
  </w:num>
  <w:num w:numId="32" w16cid:durableId="367948443">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282804124">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 w16cid:durableId="1137377368">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 w16cid:durableId="1345783644">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1898319500">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 w16cid:durableId="884021221">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 w16cid:durableId="1385911601">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9" w16cid:durableId="374549773">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16cid:durableId="90590907">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1" w16cid:durableId="240721996">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2" w16cid:durableId="1857309599">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 w16cid:durableId="243880848">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220871372">
    <w:abstractNumId w:val="24"/>
    <w:lvlOverride w:ilvl="1">
      <w:lvl w:ilvl="1">
        <w:numFmt w:val="bullet"/>
        <w:lvlText w:val=""/>
        <w:lvlJc w:val="left"/>
        <w:pPr>
          <w:tabs>
            <w:tab w:val="num" w:pos="1440"/>
          </w:tabs>
          <w:ind w:left="1440" w:hanging="360"/>
        </w:pPr>
        <w:rPr>
          <w:rFonts w:ascii="Wingdings" w:hAnsi="Wingdings" w:hint="default"/>
          <w:sz w:val="20"/>
        </w:rPr>
      </w:lvl>
    </w:lvlOverride>
  </w:num>
  <w:num w:numId="45" w16cid:durableId="846748645">
    <w:abstractNumId w:val="24"/>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 w16cid:durableId="788746960">
    <w:abstractNumId w:val="24"/>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 w16cid:durableId="1193305157">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570119657">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 w16cid:durableId="943070900">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0" w16cid:durableId="2003312933">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18238467">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 w16cid:durableId="1107889684">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3" w16cid:durableId="727722534">
    <w:abstractNumId w:val="2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 w16cid:durableId="1052728854">
    <w:abstractNumId w:val="20"/>
    <w:lvlOverride w:ilvl="1">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38AE"/>
    <w:rsid w:val="000177ED"/>
    <w:rsid w:val="007D38AE"/>
    <w:rsid w:val="00A5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8206A"/>
  <w15:chartTrackingRefBased/>
  <w15:docId w15:val="{0825EB44-09DF-452E-9741-5282B857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7149">
      <w:marLeft w:val="0"/>
      <w:marRight w:val="0"/>
      <w:marTop w:val="0"/>
      <w:marBottom w:val="0"/>
      <w:divBdr>
        <w:top w:val="none" w:sz="0" w:space="0" w:color="auto"/>
        <w:left w:val="none" w:sz="0" w:space="0" w:color="auto"/>
        <w:bottom w:val="none" w:sz="0" w:space="0" w:color="auto"/>
        <w:right w:val="none" w:sz="0" w:space="0" w:color="auto"/>
      </w:divBdr>
    </w:div>
    <w:div w:id="507141948">
      <w:marLeft w:val="0"/>
      <w:marRight w:val="0"/>
      <w:marTop w:val="0"/>
      <w:marBottom w:val="0"/>
      <w:divBdr>
        <w:top w:val="none" w:sz="0" w:space="0" w:color="auto"/>
        <w:left w:val="none" w:sz="0" w:space="0" w:color="auto"/>
        <w:bottom w:val="none" w:sz="0" w:space="0" w:color="auto"/>
        <w:right w:val="none" w:sz="0" w:space="0" w:color="auto"/>
      </w:divBdr>
    </w:div>
    <w:div w:id="591200795">
      <w:marLeft w:val="0"/>
      <w:marRight w:val="0"/>
      <w:marTop w:val="0"/>
      <w:marBottom w:val="0"/>
      <w:divBdr>
        <w:top w:val="none" w:sz="0" w:space="0" w:color="auto"/>
        <w:left w:val="none" w:sz="0" w:space="0" w:color="auto"/>
        <w:bottom w:val="none" w:sz="0" w:space="0" w:color="auto"/>
        <w:right w:val="none" w:sz="0" w:space="0" w:color="auto"/>
      </w:divBdr>
    </w:div>
    <w:div w:id="702174268">
      <w:marLeft w:val="0"/>
      <w:marRight w:val="0"/>
      <w:marTop w:val="0"/>
      <w:marBottom w:val="0"/>
      <w:divBdr>
        <w:top w:val="none" w:sz="0" w:space="0" w:color="auto"/>
        <w:left w:val="none" w:sz="0" w:space="0" w:color="auto"/>
        <w:bottom w:val="none" w:sz="0" w:space="0" w:color="auto"/>
        <w:right w:val="none" w:sz="0" w:space="0" w:color="auto"/>
      </w:divBdr>
    </w:div>
    <w:div w:id="841317822">
      <w:marLeft w:val="0"/>
      <w:marRight w:val="0"/>
      <w:marTop w:val="0"/>
      <w:marBottom w:val="0"/>
      <w:divBdr>
        <w:top w:val="none" w:sz="0" w:space="0" w:color="auto"/>
        <w:left w:val="none" w:sz="0" w:space="0" w:color="auto"/>
        <w:bottom w:val="none" w:sz="0" w:space="0" w:color="auto"/>
        <w:right w:val="none" w:sz="0" w:space="0" w:color="auto"/>
      </w:divBdr>
    </w:div>
    <w:div w:id="1294171977">
      <w:marLeft w:val="0"/>
      <w:marRight w:val="0"/>
      <w:marTop w:val="0"/>
      <w:marBottom w:val="0"/>
      <w:divBdr>
        <w:top w:val="none" w:sz="0" w:space="0" w:color="auto"/>
        <w:left w:val="none" w:sz="0" w:space="0" w:color="auto"/>
        <w:bottom w:val="none" w:sz="0" w:space="0" w:color="auto"/>
        <w:right w:val="none" w:sz="0" w:space="0" w:color="auto"/>
      </w:divBdr>
    </w:div>
    <w:div w:id="1507329253">
      <w:marLeft w:val="0"/>
      <w:marRight w:val="0"/>
      <w:marTop w:val="0"/>
      <w:marBottom w:val="0"/>
      <w:divBdr>
        <w:top w:val="none" w:sz="0" w:space="0" w:color="auto"/>
        <w:left w:val="none" w:sz="0" w:space="0" w:color="auto"/>
        <w:bottom w:val="none" w:sz="0" w:space="0" w:color="auto"/>
        <w:right w:val="none" w:sz="0" w:space="0" w:color="auto"/>
      </w:divBdr>
    </w:div>
    <w:div w:id="199945931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8996</Words>
  <Characters>51282</Characters>
  <Application>Microsoft Office Word</Application>
  <DocSecurity>0</DocSecurity>
  <Lines>427</Lines>
  <Paragraphs>120</Paragraphs>
  <ScaleCrop>false</ScaleCrop>
  <Company/>
  <LinksUpToDate>false</LinksUpToDate>
  <CharactersWithSpaces>60158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2</cp:revision>
  <dcterms:created xsi:type="dcterms:W3CDTF">2026-10-15T03:11:00Z</dcterms:created>
  <dcterms:modified xsi:type="dcterms:W3CDTF">2026-10-15T03:11:00Z</dcterms:modified>
</cp:coreProperties>
</file>