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F6267" w14:textId="566C35C9" w:rsidR="0089397A" w:rsidRDefault="003C35DE" w:rsidP="003C35DE">
      <w:pPr>
        <w:pStyle w:val="Heading1"/>
        <w:pBdr>
          <w:bottom w:val="double" w:sz="6" w:space="1" w:color="auto"/>
        </w:pBdr>
      </w:pPr>
      <w:r>
        <w:t>Data Acquisition and Duplication</w:t>
      </w:r>
    </w:p>
    <w:p w14:paraId="1352CFFA" w14:textId="77777777" w:rsidR="003C35DE" w:rsidRDefault="003C35DE" w:rsidP="003C35DE"/>
    <w:p w14:paraId="2E0BE24B" w14:textId="6C0F50B8" w:rsidR="003C35DE" w:rsidRDefault="003C35DE" w:rsidP="003C35DE">
      <w:pPr>
        <w:pBdr>
          <w:bottom w:val="double" w:sz="6" w:space="1" w:color="auto"/>
        </w:pBdr>
      </w:pPr>
      <w:r w:rsidRPr="003C35DE">
        <w:t>At the end of this module, you will be able to: ▪ Understand data acquisition fundamentals ▪ Understand eDiscovery ▪ Understand data acquisition methodology ▪ Prepare an image file for examination</w:t>
      </w:r>
      <w:r w:rsidRPr="003C35DE">
        <w:cr/>
      </w:r>
    </w:p>
    <w:p w14:paraId="54584763" w14:textId="77777777" w:rsidR="003C35DE" w:rsidRDefault="003C35DE" w:rsidP="003C35DE"/>
    <w:p w14:paraId="7286D91F" w14:textId="275A0C53" w:rsidR="003C35DE" w:rsidRDefault="003C35DE" w:rsidP="003C35DE">
      <w:r w:rsidRPr="003C35DE">
        <w:t>Understand Data Acquisition Fundamentals In the process of conducting a forensic examination of a potential source of evidence, the initial step involves duplicating the data stored in the media discovered at the crime scene, which may include a hard disk or any other digital storage device. Forensic investigators can either perform the data acquisition procedure on site or transport the device to a secure location for this purpose. This section discusses the fundamental concepts of data acquisition and elaborates on live and dead acquisition. It also explains the types of data acquisition methods that can be used by forensic investigators. Finally, it explains the various formats in which data can be acquired from the suspect media and how to determine which format to choose for a given situation. Understanding Data Acquisition Forensic data acquisition is the process of imaging or collecting Electronically Stored Information (ESI) using established methods from various suspect computers or storage media according to certain standards for forensic value. This information can then be analyzed to gain insight into crimes or incidents. With technological progress, data acquisition processes are becoming increasingly accurate, simple, and versatile. However, investigators must ensure that the acquisition methodology is forensically sound. In particular, the adopted acquisition methodology must be verified and repeatable. This enhances the admissibility of acquired data or evidence in a court of law.</w:t>
      </w:r>
    </w:p>
    <w:p w14:paraId="057AB8F9" w14:textId="77777777" w:rsidR="003C35DE" w:rsidRDefault="003C35DE" w:rsidP="003C35DE"/>
    <w:p w14:paraId="3BBF804C" w14:textId="5C0E52E6" w:rsidR="007101FD" w:rsidRDefault="007101FD" w:rsidP="003C35DE">
      <w:r w:rsidRPr="007101FD">
        <w:t xml:space="preserve">Time is a fundamental factor in the acquisition of forensic data. Data from sources such as hard drives remain unaltered and can be collected even after the system is shut down, whereas data from sources such as RAM are highly volatile and dynamic and must be collected in real time. From this perspective, data acquisition can be categorized as live or dead, and any improper acquisition may alter data in the evidence media, rendering it inadmissible in a court of law. For live data acquisition, data </w:t>
      </w:r>
      <w:proofErr w:type="gramStart"/>
      <w:r w:rsidRPr="007101FD">
        <w:t>are</w:t>
      </w:r>
      <w:proofErr w:type="gramEnd"/>
      <w:r w:rsidRPr="007101FD">
        <w:t xml:space="preserve"> acquired from a turned-on computer (either locked or in sleep mode). This enables the collection of fragile and </w:t>
      </w:r>
      <w:r w:rsidRPr="007101FD">
        <w:lastRenderedPageBreak/>
        <w:t>volatile data when the system loses power or is switched off. These data reside in registries, caches, and RAM. Further, volatile data such as those in RAM are dynamic and change rapidly; therefore, they must be collected in real time.</w:t>
      </w:r>
      <w:r w:rsidRPr="007101FD">
        <w:cr/>
        <w:t>In dead or static data acquisition, non-volatile data that remain unaltered in the system, even after shutdown, are collected. Investigators can recover these data from hard drives, slack spaces, swap files, and unallocated driving spaces. Other sources of non-volatile data include USB thumb drives, memory cards, HDDs, SSDs, smartphones, and digital cameras. The following is a detailed explanation of these two categories of data acquisition, along with the sources of data they capture. Live Acquisition The live data acquisition process involves collecting volatile data from live or powered devices. Volatile information, present in the contents of RAM, cache, and DLLs, is dynamic and likely to be lost if the device to be investigated is turned off. Therefore, it must be acquired in real time. Examination of volatile information assists in determining the logical timeline of a security incident and the users likely responsible for it. Live acquisition can then be followed by static/dead acquisition, where the investigator shuts down the suspect machine, removes the hard disk, and acquires a forensic image. Live data acquisition can help investigators to obtain information, even if data of evidentiary value are stored on the cloud using services such as Dropbox or Google Drive. Investigators can also acquire data from unencrypted containers or disks that are open to the system and automatically encrypt them when the system shuts down. If the suspect has attempted to overwrite data on the physical hard disk to avoid detection, investigators can possibly find traces of such overwritten data by examining the RAM content. Depending on the source from which data are obtained, there are two types of volatile data. ▪ System Data System information is related to a system that can serve as evidence for a security incident. This information includes the current configuration and running state of the suspect computer. Volatile system information includes the system profile (details about the configuration), login activity, current system date and time, command history, current system uptime, running processes, open files, startup files, clipboard data, users logged in, DLLs, and shared libraries. System information also includes critical data stored in the slack spaces of the hard-disk drive</w:t>
      </w:r>
      <w:r>
        <w:t xml:space="preserve">. </w:t>
      </w:r>
      <w:r w:rsidRPr="007101FD">
        <w:t>Network Data</w:t>
      </w:r>
      <w:r w:rsidRPr="007101FD">
        <w:cr/>
        <w:t xml:space="preserve">Network information is network-related information stored in the suspect system and connected network devices. Volatile network information includes open connections and ports, routing information and configurations, ARP </w:t>
      </w:r>
      <w:proofErr w:type="gramStart"/>
      <w:r w:rsidRPr="007101FD">
        <w:t>caches</w:t>
      </w:r>
      <w:proofErr w:type="gramEnd"/>
      <w:r w:rsidRPr="007101FD">
        <w:t>, shared files, and accessed services.</w:t>
      </w:r>
      <w:r w:rsidRPr="007101FD">
        <w:cr/>
      </w:r>
    </w:p>
    <w:p w14:paraId="25869C6D" w14:textId="77777777" w:rsidR="007101FD" w:rsidRDefault="007101FD" w:rsidP="003C35DE">
      <w:r w:rsidRPr="007101FD">
        <w:t xml:space="preserve">Order of Volatility While performing live data acquisition, investigators must collect data considering their potential volatility and impact of collection on the suspect system. </w:t>
      </w:r>
      <w:r w:rsidRPr="007101FD">
        <w:lastRenderedPageBreak/>
        <w:t xml:space="preserve">Because not all data have the same level of volatility, investigators must first collect the most volatile data and then proceed to the collection of the least volatile data. The order of volatility for a typical computing system per the RFC 3227 Guidelines for Evidence Collection and Archiving is as follows: Source: https://authors.ietf.org 1. Registers, processor cache: Information in registers or processor cache on the computer exists for nanoseconds. It changes constantly and can be classified as the most volatile. The data </w:t>
      </w:r>
      <w:proofErr w:type="gramStart"/>
      <w:r w:rsidRPr="007101FD">
        <w:t>include</w:t>
      </w:r>
      <w:proofErr w:type="gramEnd"/>
      <w:r w:rsidRPr="007101FD">
        <w:t xml:space="preserve"> encryption keys, running processes, and system state information.</w:t>
      </w:r>
      <w:r w:rsidRPr="007101FD">
        <w:cr/>
        <w:t>2. Routing table, process table, kernel statistics, and memory: The routing table, ARP cache, and kernel statistics reside in ordinary computer memory. This information is slightly less volatile than that in the registers, with a lifespan of approximately 10 ns.</w:t>
      </w:r>
      <w:r w:rsidRPr="007101FD">
        <w:cr/>
        <w:t>3. Temporary file systems: Temporary file systems tend to persist on computers longer than routing tables and ARP caches. These systems are eventually overwritten or changed, sometimes within seconds or minutes.</w:t>
      </w:r>
      <w:r w:rsidRPr="007101FD">
        <w:cr/>
        <w:t>4. Disk or other storage media: Anything stored on a disk remains for some time. However, because of unforeseen events, these data can sometimes be erased or overwritten. Therefore, disk data may also be considered somewhat volatile, with a lifespan of a few minutes.</w:t>
      </w:r>
      <w:r w:rsidRPr="007101FD">
        <w:cr/>
        <w:t xml:space="preserve">5. Remote logging and monitoring data related to target system: Data that pass through a firewall </w:t>
      </w:r>
      <w:proofErr w:type="gramStart"/>
      <w:r w:rsidRPr="007101FD">
        <w:t>cause</w:t>
      </w:r>
      <w:proofErr w:type="gramEnd"/>
      <w:r w:rsidRPr="007101FD">
        <w:t xml:space="preserve"> the router or switch to generate logs. The system can store these logs elsewhere. These logs can be overwritten within an hour, day, or week. However, these data are generally less volatile.</w:t>
      </w:r>
      <w:r w:rsidRPr="007101FD">
        <w:cr/>
        <w:t>6. Physical configuration and network topology: Physical configuration and network topology are less volatile and have a longer lifespan than other logs.</w:t>
      </w:r>
      <w:r w:rsidRPr="007101FD">
        <w:cr/>
        <w:t xml:space="preserve">7. Archival media: Archival media such as USB sticks, memory cards, DVDs, which are readily available for use, contain the least volatile data because digital information does not change automatically in such data sources unless damaged by </w:t>
      </w:r>
      <w:proofErr w:type="gramStart"/>
      <w:r w:rsidRPr="007101FD">
        <w:t>a physical</w:t>
      </w:r>
      <w:proofErr w:type="gramEnd"/>
      <w:r w:rsidRPr="007101FD">
        <w:t xml:space="preserve"> force.</w:t>
      </w:r>
    </w:p>
    <w:p w14:paraId="041B5A0C" w14:textId="77777777" w:rsidR="007101FD" w:rsidRDefault="007101FD" w:rsidP="003C35DE"/>
    <w:p w14:paraId="47786192" w14:textId="77777777" w:rsidR="007101FD" w:rsidRDefault="007101FD" w:rsidP="003C35DE">
      <w:r w:rsidRPr="007101FD">
        <w:t xml:space="preserve">Dead Acquisition Static data </w:t>
      </w:r>
      <w:proofErr w:type="gramStart"/>
      <w:r w:rsidRPr="007101FD">
        <w:t>refer</w:t>
      </w:r>
      <w:proofErr w:type="gramEnd"/>
      <w:r w:rsidRPr="007101FD">
        <w:t xml:space="preserve"> to non-volatile data that </w:t>
      </w:r>
      <w:proofErr w:type="gramStart"/>
      <w:r w:rsidRPr="007101FD">
        <w:t>do</w:t>
      </w:r>
      <w:proofErr w:type="gramEnd"/>
      <w:r w:rsidRPr="007101FD">
        <w:t xml:space="preserve"> not change their state even after the system is shut down. Dead acquisition refers to the process of extracting and gathering data from the</w:t>
      </w:r>
      <w:r>
        <w:t xml:space="preserve"> </w:t>
      </w:r>
      <w:r w:rsidRPr="007101FD">
        <w:t xml:space="preserve">storage media in an unaltered manner. This allows investigators to overcome legal constraints and preserve the state of the system or data when they are not operational; for example, data acquired from a seized computer system. Sources of non-volatile data include hard drives, DVD-ROMs, USB drives, flashcards, smartphones, and external hard drives. Data from these sources may exist in the form of emails, word-processing documents, web activities, spreadsheets, slack space, swap files, unallocated drive spaces, and various deleted files. Investigators can repeat the dead acquisition process using well-preserved disk evidence. Static data recovered from a hard drive </w:t>
      </w:r>
      <w:proofErr w:type="gramStart"/>
      <w:r w:rsidRPr="007101FD">
        <w:lastRenderedPageBreak/>
        <w:t>include</w:t>
      </w:r>
      <w:proofErr w:type="gramEnd"/>
      <w:r w:rsidRPr="007101FD">
        <w:t xml:space="preserve"> the following: ▪ Temporary (temp) files ▪ System registries ▪ Event/system logs ▪ Boot sectors ▪ Web browser cache ▪ Cookies ▪ Hidden files</w:t>
      </w:r>
      <w:r w:rsidRPr="007101FD">
        <w:cr/>
        <w:t xml:space="preserve">Rules of Thumb for Data Acquisition A rule of thumb is </w:t>
      </w:r>
      <w:proofErr w:type="gramStart"/>
      <w:r w:rsidRPr="007101FD">
        <w:t>a best</w:t>
      </w:r>
      <w:proofErr w:type="gramEnd"/>
      <w:r w:rsidRPr="007101FD">
        <w:t xml:space="preserve"> practice that helps to ensure a favorable outcome when applied. In a digital forensic investigation, the better the quality of evidence, the better the outcome of the analysis and likelihood of solving the crime. Investigators must never perform a forensic investigation or any other process on the original evidence or source of evidence because this may alter the data and render the evidence inadmissible in a court of law. Some general rules of thumb for data acquisition are as follows: ▪ Document every process: Document all steps involved in the data acquisition process, including the person involved, date, time, location, and tools.</w:t>
      </w:r>
      <w:r w:rsidRPr="007101FD">
        <w:cr/>
        <w:t>▪ Consider a forensic methodology: Follow a relevant and recognized forensic methodology for acquiring data such as digital investigation framework (DIF).</w:t>
      </w:r>
      <w:r w:rsidRPr="007101FD">
        <w:cr/>
        <w:t xml:space="preserve">▪ Preserve original evidence: Create a duplicate bitstream image of a suspicious drive or file to view static data and analyze them. This practice not only preserves the original </w:t>
      </w:r>
      <w:proofErr w:type="gramStart"/>
      <w:r w:rsidRPr="007101FD">
        <w:t>evidence, but</w:t>
      </w:r>
      <w:proofErr w:type="gramEnd"/>
      <w:r w:rsidRPr="007101FD">
        <w:t xml:space="preserve"> also provides the option of recreating a duplicate if something goes wrong. o Two copies of the original medium should be produced before starting the investigation. • One copy is used as a working copy for analysis • The second copy is the library/control copy stored for disclosure purposes or used if the working copy is corrupted.</w:t>
      </w:r>
      <w:r>
        <w:t xml:space="preserve"> </w:t>
      </w:r>
      <w:r w:rsidRPr="007101FD">
        <w:t>If investigators need to perform drive-to-drive imaging, they can use blank media to copy into shrink-wrapped new drives.</w:t>
      </w:r>
      <w:r w:rsidRPr="007101FD">
        <w:cr/>
        <w:t>▪ Verify hash values: After duplicating the original media, verify the integrity of copies by comparing them to the original using hash values such as MD5.</w:t>
      </w:r>
      <w:r w:rsidRPr="007101FD">
        <w:cr/>
        <w:t>▪ Legal authorization: Acquire and examine the required evidence only after ensuring the necessary legal authorization and following applicable laws and regulations.</w:t>
      </w:r>
      <w:r w:rsidRPr="007101FD">
        <w:cr/>
        <w:t>▪ Maintain chain of custody: Ensure that the chain of custody for evidence is not broken. Document all changes, including the name and purpose.</w:t>
      </w:r>
      <w:r w:rsidRPr="007101FD">
        <w:cr/>
        <w:t>▪ Reduce data exposure: Always avoid unnecessary data exposure and acquire relevant data to reduce the risk of breaches and data mishandling.</w:t>
      </w:r>
      <w:r w:rsidRPr="007101FD">
        <w:cr/>
        <w:t>▪ Quality assurance: Quality control procedures are implemented to maintain the reliability and accuracy of the entire data acquisition process.</w:t>
      </w:r>
      <w:r w:rsidRPr="007101FD">
        <w:cr/>
        <w:t xml:space="preserve">Types of Data Acquisition Although acquiring a bit-by-bit copy of evidence in a system may seem ideal, it may be significantly time consuming for large disks. In situations with time and resource constraints, two other primary types of data acquisition, i.e., logical acquisition and sparse acquisition, may be more suitable. This subsection describes these types of data acquisition. Logical Acquisition In a situation with time constraints, and in which the investigator is aware of files that need to be acquired, logical acquisition may be considered ideal. Logical acquisition gathers only the files required for case investigation. This method is useful for targeted data acquisition from specific storage media, mobile </w:t>
      </w:r>
      <w:r w:rsidRPr="007101FD">
        <w:lastRenderedPageBreak/>
        <w:t>devices, and computers. For example: ▪ Collection of Outlook .</w:t>
      </w:r>
      <w:proofErr w:type="spellStart"/>
      <w:r w:rsidRPr="007101FD">
        <w:t>pst</w:t>
      </w:r>
      <w:proofErr w:type="spellEnd"/>
      <w:r w:rsidRPr="007101FD">
        <w:t xml:space="preserve"> or .</w:t>
      </w:r>
      <w:proofErr w:type="spellStart"/>
      <w:r w:rsidRPr="007101FD">
        <w:t>ost</w:t>
      </w:r>
      <w:proofErr w:type="spellEnd"/>
      <w:r w:rsidRPr="007101FD">
        <w:t xml:space="preserve"> files in email investigations ▪ Specific record collection from a large RAID server</w:t>
      </w:r>
      <w:r w:rsidRPr="007101FD">
        <w:cr/>
        <w:t xml:space="preserve">Sparse Acquisition Sparse acquisition is </w:t>
      </w:r>
      <w:proofErr w:type="gramStart"/>
      <w:r w:rsidRPr="007101FD">
        <w:t>similar to</w:t>
      </w:r>
      <w:proofErr w:type="gramEnd"/>
      <w:r w:rsidRPr="007101FD">
        <w:t xml:space="preserve"> logical acquisition and is helpful when the investigator needs to</w:t>
      </w:r>
      <w:r w:rsidRPr="007101FD">
        <w:cr/>
        <w:t xml:space="preserve">acquire specific data quickly. This method allows investigators to acquire data from specific areas or sectors of storage media containing the required </w:t>
      </w:r>
      <w:proofErr w:type="gramStart"/>
      <w:r w:rsidRPr="007101FD">
        <w:t>data, and</w:t>
      </w:r>
      <w:proofErr w:type="gramEnd"/>
      <w:r w:rsidRPr="007101FD">
        <w:t xml:space="preserve"> excludes unallocated space. Moreover, this method is useful for inspecting the entire drive.</w:t>
      </w:r>
      <w:r w:rsidRPr="007101FD">
        <w:cr/>
        <w:t>Bitstream Image</w:t>
      </w:r>
      <w:r w:rsidRPr="007101FD">
        <w:cr/>
        <w:t>A bitstream image is a bit-by-bit copy of any storage medium that contains a cloned copy of the entire medium, including all its sectors and clusters. This cloned copy of the storage media contains all latent data, which enable investigators to retrieve deleted files and folders. Investigators often use bitstream images of suspected media to prevent the contamination of original media. Moreover, most computer forensic tools such as FTK Imager and EnCase can</w:t>
      </w:r>
      <w:r>
        <w:t xml:space="preserve"> </w:t>
      </w:r>
      <w:r w:rsidRPr="007101FD">
        <w:t xml:space="preserve">read bitstream images, which further facilitates the investigation process. There are two types of bitstream imaging procedures: bitstream disk-to-image files and bitstream disk-to-disk. </w:t>
      </w:r>
    </w:p>
    <w:p w14:paraId="0B39BD33" w14:textId="77777777" w:rsidR="007101FD" w:rsidRDefault="007101FD" w:rsidP="003C35DE">
      <w:r w:rsidRPr="007101FD">
        <w:t xml:space="preserve">Bitstream Disk-to-Image-File Forensic investigators commonly use this data-acquisition method because it is flexible and enables the creation of one or more copies of a suspect drive. Tools such as </w:t>
      </w:r>
      <w:proofErr w:type="spellStart"/>
      <w:r w:rsidRPr="007101FD">
        <w:t>ProDiscover</w:t>
      </w:r>
      <w:proofErr w:type="spellEnd"/>
      <w:r w:rsidRPr="007101FD">
        <w:t>, EnCase, FTK Imager, Sleuth Kit, TSK, and X-Ways Forensics can be used to create image files. However, investigators cannot create a bitstream disk-to-image file in the following situations: o The suspect drive is very old and incompatible with the imaging software o There is a need to recover credentials used for websites and user accounts</w:t>
      </w:r>
      <w:r w:rsidRPr="007101FD">
        <w:cr/>
        <w:t>▪ Bitstream Disk-to-Disk</w:t>
      </w:r>
      <w:r w:rsidRPr="007101FD">
        <w:cr/>
        <w:t xml:space="preserve">Investigators can perform bitstream disk-to-disk copy or disk cloning of the original disk or drive if the bitstream disk-to-image file process is not possible. This allows investigators to copy the entire content of one storage disk to another using the bit-by-bit process. While creating such a copy, the internal components of the target disk, including its cylinder and track configurations, can be modified to align with the drive of the suspect. This results in a smooth data-acquisition process and can significantly aid forensic investigations. Tools such as EnCase, Tableau Forensic Imager, and </w:t>
      </w:r>
      <w:proofErr w:type="spellStart"/>
      <w:r w:rsidRPr="007101FD">
        <w:t>EaseUS</w:t>
      </w:r>
      <w:proofErr w:type="spellEnd"/>
      <w:r w:rsidRPr="007101FD">
        <w:t xml:space="preserve"> Todo Backup can help create a disk-to-disk bitstream copy of a suspect drive.</w:t>
      </w:r>
      <w:r w:rsidRPr="007101FD">
        <w:cr/>
      </w:r>
    </w:p>
    <w:p w14:paraId="76B923D4" w14:textId="77777777" w:rsidR="00893A88" w:rsidRDefault="007101FD" w:rsidP="003C35DE">
      <w:r w:rsidRPr="007101FD">
        <w:t xml:space="preserve">Determine Data Acquisition Format In digital forensics, data acquisition formats refer to the various methods by which digital evidence can be acquired and preserved during the acquisition process. These formats allow evidence to be organized, preserved, accessed, presented, and accepted in a court of law. Some common data acquisition formats used in </w:t>
      </w:r>
      <w:r w:rsidRPr="007101FD">
        <w:lastRenderedPageBreak/>
        <w:t xml:space="preserve">digital forensics are listed below: ▪ Raw Format (Binary or Disk Dump) The raw format refers to a bit-by-bit copy of the suspect drive. This is the most basic and unprocessed format, where images are usually obtained by capturing bit-by-bit copies of the source media, including both used and unused sectors. Advantages </w:t>
      </w:r>
      <w:proofErr w:type="spellStart"/>
      <w:proofErr w:type="gramStart"/>
      <w:r w:rsidRPr="007101FD">
        <w:t>o</w:t>
      </w:r>
      <w:proofErr w:type="spellEnd"/>
      <w:r w:rsidRPr="007101FD">
        <w:t xml:space="preserve"> Evidence</w:t>
      </w:r>
      <w:proofErr w:type="gramEnd"/>
      <w:r w:rsidRPr="007101FD">
        <w:t xml:space="preserve"> search performance </w:t>
      </w:r>
      <w:proofErr w:type="gramStart"/>
      <w:r w:rsidRPr="007101FD">
        <w:t>is</w:t>
      </w:r>
      <w:proofErr w:type="gramEnd"/>
      <w:r w:rsidRPr="007101FD">
        <w:t xml:space="preserve"> generally higher. </w:t>
      </w:r>
      <w:proofErr w:type="gramStart"/>
      <w:r w:rsidRPr="007101FD">
        <w:t>o It</w:t>
      </w:r>
      <w:proofErr w:type="gramEnd"/>
      <w:r w:rsidRPr="007101FD">
        <w:t xml:space="preserve"> is supported by most forensic tools, including freeware tools such as dd, dc3dd, and </w:t>
      </w:r>
      <w:proofErr w:type="spellStart"/>
      <w:r w:rsidRPr="007101FD">
        <w:t>dcfldd</w:t>
      </w:r>
      <w:proofErr w:type="spellEnd"/>
      <w:r w:rsidRPr="007101FD">
        <w:t xml:space="preserve">. Disadvantages </w:t>
      </w:r>
      <w:proofErr w:type="gramStart"/>
      <w:r w:rsidRPr="007101FD">
        <w:t>o Does</w:t>
      </w:r>
      <w:proofErr w:type="gramEnd"/>
      <w:r w:rsidRPr="007101FD">
        <w:t xml:space="preserve"> not include any metadata or file system interpretation.</w:t>
      </w:r>
    </w:p>
    <w:p w14:paraId="21F58BAA" w14:textId="77777777" w:rsidR="00893A88" w:rsidRDefault="00893A88" w:rsidP="003C35DE"/>
    <w:p w14:paraId="7F0BAB35" w14:textId="067786F8" w:rsidR="007101FD" w:rsidRDefault="00893A88" w:rsidP="003C35DE">
      <w:r w:rsidRPr="00893A88">
        <w:t>It does not support image compression, resulting in the same size as that of the suspect media.</w:t>
      </w:r>
      <w:r w:rsidRPr="00893A88">
        <w:cr/>
        <w:t>▪ Proprietary Format</w:t>
      </w:r>
      <w:r w:rsidRPr="00893A88">
        <w:cr/>
        <w:t xml:space="preserve">Proprietary format refers to various image file formats supported by different commercial tools. Advantages </w:t>
      </w:r>
      <w:proofErr w:type="spellStart"/>
      <w:proofErr w:type="gramStart"/>
      <w:r w:rsidRPr="00893A88">
        <w:t>o</w:t>
      </w:r>
      <w:proofErr w:type="spellEnd"/>
      <w:r w:rsidRPr="00893A88">
        <w:t xml:space="preserve"> Support</w:t>
      </w:r>
      <w:proofErr w:type="gramEnd"/>
      <w:r w:rsidRPr="00893A88">
        <w:t xml:space="preserve"> for compressing image files o Supports segmented image files o Image files can include metadata Disadvantages o Image file format created by one tool may not be supported by other tool(s) o Consumes more time for evidence search than raw format</w:t>
      </w:r>
      <w:r w:rsidRPr="00893A88">
        <w:cr/>
        <w:t>▪ Advanced Forensics Format (AFF) AFF is a data acquisition format that stores disk images and related metadata. The objective of the development of this format was to create an open-disk imaging format that provides users with an alternative to being locked into a proprietary format. AFFv3 supports AFF, AFD, and AFM file extensions where it uses .</w:t>
      </w:r>
      <w:proofErr w:type="spellStart"/>
      <w:r w:rsidRPr="00893A88">
        <w:t>afm</w:t>
      </w:r>
      <w:proofErr w:type="spellEnd"/>
      <w:r w:rsidRPr="00893A88">
        <w:t xml:space="preserve"> for metadata </w:t>
      </w:r>
      <w:proofErr w:type="gramStart"/>
      <w:r w:rsidRPr="00893A88">
        <w:t>and .</w:t>
      </w:r>
      <w:proofErr w:type="spellStart"/>
      <w:r w:rsidRPr="00893A88">
        <w:t>afd</w:t>
      </w:r>
      <w:proofErr w:type="spellEnd"/>
      <w:proofErr w:type="gramEnd"/>
      <w:r w:rsidRPr="00893A88">
        <w:t xml:space="preserve"> for image files. There are no implementation restrictions imposed by AFF on forensic investigators because it is an open-source format. AFF has a simple design and is compatible with multiple computing environments. This provides the option to compress image files and allocate space to record the metadata of image or segmented files. AFF supports the following two compression algorithms: o </w:t>
      </w:r>
      <w:proofErr w:type="spellStart"/>
      <w:r w:rsidRPr="00893A88">
        <w:t>Zlib</w:t>
      </w:r>
      <w:proofErr w:type="spellEnd"/>
      <w:r w:rsidRPr="00893A88">
        <w:t xml:space="preserve">, which is faster but less efficient o LZMA, which is slower but more efficient </w:t>
      </w:r>
      <w:proofErr w:type="gramStart"/>
      <w:r w:rsidRPr="00893A88">
        <w:t>An</w:t>
      </w:r>
      <w:proofErr w:type="gramEnd"/>
      <w:r w:rsidRPr="00893A88">
        <w:t xml:space="preserve"> actual disk image in an AFF is a single file composed of segments containing driving data and metadata. In addition, AFF file content can be compressed or uncompressed.</w:t>
      </w:r>
      <w:r w:rsidRPr="00893A88">
        <w:cr/>
        <w:t>▪ Advanced Forensic Framework 4 (AFF4)</w:t>
      </w:r>
      <w:r w:rsidRPr="00893A88">
        <w:cr/>
        <w:t>Michael Cohen, Simson Garfinkel, and Bradly Schatz created Advanced Forensic Framework 4 (AFF4) as a redesigned and revamped version of the AFF format designed to support storage media with large capacities. The creators referred to this design as being object-oriented because the format consisted of generic objects with externally accessible behaviors. These objects can be addressed using their names within the AFF4 universe.</w:t>
      </w:r>
      <w:r w:rsidRPr="00893A88">
        <w:cr/>
        <w:t>This format can support a vast number of images and offers a selection of container formats such as Zip and Zip64 for binary files and simple directories. It also supports</w:t>
      </w:r>
      <w:r>
        <w:t xml:space="preserve"> </w:t>
      </w:r>
      <w:r w:rsidRPr="00893A88">
        <w:t xml:space="preserve">network storage and the use of WebDAV (an extension of the HTTP protocol), which </w:t>
      </w:r>
      <w:r w:rsidRPr="00893A88">
        <w:lastRenderedPageBreak/>
        <w:t>enables direct imaging to a central HTTP server.</w:t>
      </w:r>
      <w:r w:rsidRPr="00893A88">
        <w:cr/>
        <w:t>This format also supports zero-copy data transformation maps. Zero-copy transformations spare the CPU from having to perform the task of copying data from one memory area to another, thus increasing its efficiency.</w:t>
      </w:r>
      <w:r w:rsidRPr="00893A88">
        <w:cr/>
        <w:t>For example, without storing a new copy of the carved file (the file being extracted), only a map of blocks allocated to the file can be stored. AFF4 supports image signing and cryptography. This format also offers image transparency to clients. The AFF4 design adopts a scheme of globally unique identifiers for identifying and referring to all evidence. Basic AFF4 object types include the following: o Volumes: They store segments, which are indivisible blocks of data. o Streams: These data objects, such as segments, images, and maps, can help with reading or writing.</w:t>
      </w:r>
      <w:r w:rsidRPr="00893A88">
        <w:cr/>
        <w:t xml:space="preserve">o Graphs: Collection of RDF statements. Understand </w:t>
      </w:r>
      <w:r w:rsidRPr="00893A88">
        <w:cr/>
      </w:r>
      <w:r w:rsidR="007101FD" w:rsidRPr="007101FD">
        <w:cr/>
      </w:r>
    </w:p>
    <w:p w14:paraId="089F28EE" w14:textId="31BB71DB" w:rsidR="007101FD" w:rsidRPr="003C35DE" w:rsidRDefault="007101FD" w:rsidP="003C35DE">
      <w:r w:rsidRPr="007101FD">
        <w:cr/>
      </w:r>
    </w:p>
    <w:sectPr w:rsidR="007101FD" w:rsidRPr="003C35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37DF" w14:textId="77777777" w:rsidR="00432B08" w:rsidRDefault="00432B08" w:rsidP="007101FD">
      <w:pPr>
        <w:spacing w:after="0" w:line="240" w:lineRule="auto"/>
      </w:pPr>
      <w:r>
        <w:separator/>
      </w:r>
    </w:p>
  </w:endnote>
  <w:endnote w:type="continuationSeparator" w:id="0">
    <w:p w14:paraId="3D1A5FD0" w14:textId="77777777" w:rsidR="00432B08" w:rsidRDefault="00432B08" w:rsidP="00710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2698" w14:textId="77777777" w:rsidR="00432B08" w:rsidRDefault="00432B08" w:rsidP="007101FD">
      <w:pPr>
        <w:spacing w:after="0" w:line="240" w:lineRule="auto"/>
      </w:pPr>
      <w:r>
        <w:separator/>
      </w:r>
    </w:p>
  </w:footnote>
  <w:footnote w:type="continuationSeparator" w:id="0">
    <w:p w14:paraId="0F8C100A" w14:textId="77777777" w:rsidR="00432B08" w:rsidRDefault="00432B08" w:rsidP="007101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5DE"/>
    <w:rsid w:val="000E7763"/>
    <w:rsid w:val="003C35DE"/>
    <w:rsid w:val="00432B08"/>
    <w:rsid w:val="007101FD"/>
    <w:rsid w:val="0089397A"/>
    <w:rsid w:val="00893A88"/>
    <w:rsid w:val="00E5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61791"/>
  <w15:chartTrackingRefBased/>
  <w15:docId w15:val="{1C318CDB-8360-4907-9E67-8CCB1B404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5DE"/>
    <w:rPr>
      <w:rFonts w:eastAsiaTheme="majorEastAsia" w:cstheme="majorBidi"/>
      <w:color w:val="272727" w:themeColor="text1" w:themeTint="D8"/>
    </w:rPr>
  </w:style>
  <w:style w:type="paragraph" w:styleId="Title">
    <w:name w:val="Title"/>
    <w:basedOn w:val="Normal"/>
    <w:next w:val="Normal"/>
    <w:link w:val="TitleChar"/>
    <w:uiPriority w:val="10"/>
    <w:qFormat/>
    <w:rsid w:val="003C3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5DE"/>
    <w:pPr>
      <w:spacing w:before="160"/>
      <w:jc w:val="center"/>
    </w:pPr>
    <w:rPr>
      <w:i/>
      <w:iCs/>
      <w:color w:val="404040" w:themeColor="text1" w:themeTint="BF"/>
    </w:rPr>
  </w:style>
  <w:style w:type="character" w:customStyle="1" w:styleId="QuoteChar">
    <w:name w:val="Quote Char"/>
    <w:basedOn w:val="DefaultParagraphFont"/>
    <w:link w:val="Quote"/>
    <w:uiPriority w:val="29"/>
    <w:rsid w:val="003C35DE"/>
    <w:rPr>
      <w:i/>
      <w:iCs/>
      <w:color w:val="404040" w:themeColor="text1" w:themeTint="BF"/>
    </w:rPr>
  </w:style>
  <w:style w:type="paragraph" w:styleId="ListParagraph">
    <w:name w:val="List Paragraph"/>
    <w:basedOn w:val="Normal"/>
    <w:uiPriority w:val="34"/>
    <w:qFormat/>
    <w:rsid w:val="003C35DE"/>
    <w:pPr>
      <w:ind w:left="720"/>
      <w:contextualSpacing/>
    </w:pPr>
  </w:style>
  <w:style w:type="character" w:styleId="IntenseEmphasis">
    <w:name w:val="Intense Emphasis"/>
    <w:basedOn w:val="DefaultParagraphFont"/>
    <w:uiPriority w:val="21"/>
    <w:qFormat/>
    <w:rsid w:val="003C35DE"/>
    <w:rPr>
      <w:i/>
      <w:iCs/>
      <w:color w:val="0F4761" w:themeColor="accent1" w:themeShade="BF"/>
    </w:rPr>
  </w:style>
  <w:style w:type="paragraph" w:styleId="IntenseQuote">
    <w:name w:val="Intense Quote"/>
    <w:basedOn w:val="Normal"/>
    <w:next w:val="Normal"/>
    <w:link w:val="IntenseQuoteChar"/>
    <w:uiPriority w:val="30"/>
    <w:qFormat/>
    <w:rsid w:val="003C3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5DE"/>
    <w:rPr>
      <w:i/>
      <w:iCs/>
      <w:color w:val="0F4761" w:themeColor="accent1" w:themeShade="BF"/>
    </w:rPr>
  </w:style>
  <w:style w:type="character" w:styleId="IntenseReference">
    <w:name w:val="Intense Reference"/>
    <w:basedOn w:val="DefaultParagraphFont"/>
    <w:uiPriority w:val="32"/>
    <w:qFormat/>
    <w:rsid w:val="003C35DE"/>
    <w:rPr>
      <w:b/>
      <w:bCs/>
      <w:smallCaps/>
      <w:color w:val="0F4761" w:themeColor="accent1" w:themeShade="BF"/>
      <w:spacing w:val="5"/>
    </w:rPr>
  </w:style>
  <w:style w:type="paragraph" w:styleId="Header">
    <w:name w:val="header"/>
    <w:basedOn w:val="Normal"/>
    <w:link w:val="HeaderChar"/>
    <w:uiPriority w:val="99"/>
    <w:unhideWhenUsed/>
    <w:rsid w:val="007101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1FD"/>
  </w:style>
  <w:style w:type="paragraph" w:styleId="Footer">
    <w:name w:val="footer"/>
    <w:basedOn w:val="Normal"/>
    <w:link w:val="FooterChar"/>
    <w:uiPriority w:val="99"/>
    <w:unhideWhenUsed/>
    <w:rsid w:val="007101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2026-10-15T04:29:00Z</dcterms:created>
  <dcterms:modified xsi:type="dcterms:W3CDTF">2026-10-15T04:56:00Z</dcterms:modified>
</cp:coreProperties>
</file>