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24ED" w14:textId="105C2886" w:rsidR="0007755D" w:rsidRPr="00A40F53" w:rsidRDefault="00A40F53">
      <w:pPr>
        <w:rPr>
          <w:b/>
          <w:bCs/>
        </w:rPr>
      </w:pPr>
      <w:r w:rsidRPr="00A40F53">
        <w:rPr>
          <w:b/>
          <w:bCs/>
        </w:rPr>
        <w:t xml:space="preserve">APEC Math Review - </w:t>
      </w:r>
      <w:r w:rsidR="00F33BB3" w:rsidRPr="00A40F53">
        <w:rPr>
          <w:b/>
          <w:bCs/>
        </w:rPr>
        <w:t>Day 2 exercises</w:t>
      </w:r>
    </w:p>
    <w:p w14:paraId="614645F8" w14:textId="5FF72232" w:rsidR="00F33BB3" w:rsidRDefault="00F33BB3"/>
    <w:p w14:paraId="0B532593" w14:textId="0FD52344" w:rsidR="001911A6" w:rsidRDefault="001911A6" w:rsidP="001911A6"/>
    <w:p w14:paraId="6C6ABA61" w14:textId="195268CF" w:rsidR="001911A6" w:rsidRPr="004B72A6" w:rsidRDefault="001911A6" w:rsidP="00A40F53">
      <w:pPr>
        <w:pStyle w:val="ListParagraph"/>
        <w:numPr>
          <w:ilvl w:val="0"/>
          <w:numId w:val="2"/>
        </w:numPr>
      </w:pPr>
      <w:bookmarkStart w:id="0" w:name="_Hlk79478169"/>
      <w:r w:rsidRPr="004B72A6">
        <w:t xml:space="preserve">Let a collection of </w:t>
      </w:r>
      <m:oMath>
        <m:r>
          <w:rPr>
            <w:rFonts w:ascii="Cambria Math" w:hAnsi="Cambria Math"/>
          </w:rPr>
          <m:t xml:space="preserve">L </m:t>
        </m:r>
      </m:oMath>
      <w:r w:rsidRPr="004B72A6">
        <w:t xml:space="preserve">commodities vectors </w:t>
      </w:r>
      <m:oMath>
        <m:r>
          <w:rPr>
            <w:rFonts w:ascii="Cambria Math" w:hAnsi="Cambria Math"/>
          </w:rPr>
          <m:t>x</m:t>
        </m:r>
      </m:oMath>
      <w:r w:rsidRPr="004B72A6">
        <w:t xml:space="preserve"> be given as:</w:t>
      </w:r>
    </w:p>
    <w:p w14:paraId="557D09AE" w14:textId="77777777" w:rsidR="001911A6" w:rsidRPr="004B72A6" w:rsidRDefault="001911A6" w:rsidP="00A40F53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≥0 for all l=1, 2,…L}</m:t>
          </m:r>
        </m:oMath>
      </m:oMathPara>
    </w:p>
    <w:p w14:paraId="42D1B635" w14:textId="4C80391E" w:rsidR="001911A6" w:rsidRPr="004B72A6" w:rsidRDefault="001911A6" w:rsidP="00A40F53">
      <w:pPr>
        <w:ind w:left="720"/>
      </w:pPr>
      <w:r>
        <w:t xml:space="preserve">You can view </w:t>
      </w:r>
      <m:oMath>
        <m:r>
          <w:rPr>
            <w:rFonts w:ascii="Cambria Math" w:hAnsi="Cambria Math"/>
          </w:rPr>
          <m:t>L</m:t>
        </m:r>
      </m:oMath>
      <w:r>
        <w:t xml:space="preserve"> commodities as food, clothing, entertainment etc. Each </w:t>
      </w:r>
      <m:oMath>
        <m:r>
          <w:rPr>
            <w:rFonts w:ascii="Cambria Math" w:hAnsi="Cambria Math"/>
          </w:rPr>
          <m:t>x</m:t>
        </m:r>
      </m:oMath>
      <w:r>
        <w:t xml:space="preserve"> will have multiple elements, for instance food may contain dairy, candy, fresh fruits, and so on. We can call an element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of this set as a “bundle.” </w:t>
      </w:r>
      <w:r w:rsidR="00A40F53">
        <w:t>One property of the consumption set is that it is convex.</w:t>
      </w:r>
    </w:p>
    <w:p w14:paraId="41C2A09C" w14:textId="5BD7F9AA" w:rsidR="00A40F53" w:rsidRDefault="00A40F53" w:rsidP="00A40F53">
      <w:pPr>
        <w:ind w:left="720"/>
      </w:pPr>
      <w:r w:rsidRPr="00A40F53">
        <w:t xml:space="preserve">Let price be </w:t>
      </w:r>
      <m:oMath>
        <m:r>
          <w:rPr>
            <w:rFonts w:ascii="Cambria Math" w:hAnsi="Cambria Math"/>
          </w:rPr>
          <m:t>p</m:t>
        </m:r>
      </m:oMath>
      <w:r w:rsidRPr="00A40F53">
        <w:t xml:space="preserve"> and wealth be </w:t>
      </w:r>
      <m:oMath>
        <m:r>
          <w:rPr>
            <w:rFonts w:ascii="Cambria Math" w:hAnsi="Cambria Math"/>
          </w:rPr>
          <m:t>w</m:t>
        </m:r>
      </m:oMath>
      <w:r w:rsidRPr="00A40F53">
        <w:t xml:space="preserve">. Define this person’s budget set as:  </w:t>
      </w:r>
      <m:oMath>
        <m:r>
          <w:rPr>
            <w:rFonts w:ascii="Cambria Math" w:hAnsi="Cambria Math"/>
          </w:rPr>
          <m:t>B={x∈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:p∙x≤w}</m:t>
        </m:r>
      </m:oMath>
      <w:r w:rsidRPr="00A40F53">
        <w:t>. Show that this budget set is convex. (</w:t>
      </w:r>
      <w:r w:rsidRPr="00A40F53">
        <w:rPr>
          <w:i/>
          <w:iCs/>
        </w:rPr>
        <w:t>Hint: use the fact that you know that the consumption set is convex to begin with</w:t>
      </w:r>
      <w:r w:rsidRPr="00A40F53">
        <w:t xml:space="preserve">). </w:t>
      </w:r>
    </w:p>
    <w:p w14:paraId="0C5E81B6" w14:textId="4EC339A9" w:rsidR="009220C5" w:rsidRDefault="009220C5" w:rsidP="009220C5"/>
    <w:p w14:paraId="3287E887" w14:textId="21AC2CBA" w:rsidR="009220C5" w:rsidRDefault="009220C5" w:rsidP="009220C5">
      <w:pPr>
        <w:rPr>
          <w:b/>
          <w:bCs/>
        </w:rPr>
      </w:pPr>
      <w:r w:rsidRPr="009220C5">
        <w:rPr>
          <w:b/>
          <w:bCs/>
        </w:rPr>
        <w:t>Answer:</w:t>
      </w:r>
    </w:p>
    <w:p w14:paraId="653CAD3D" w14:textId="4987768A" w:rsidR="002550BD" w:rsidRPr="002550BD" w:rsidRDefault="002550BD" w:rsidP="009220C5">
      <w:r w:rsidRPr="002550BD">
        <w:t>This is a direct proof.</w:t>
      </w:r>
    </w:p>
    <w:p w14:paraId="59DCBDDD" w14:textId="5A16F8F7" w:rsidR="009220C5" w:rsidRPr="004B72A6" w:rsidRDefault="009220C5" w:rsidP="009220C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two elements in the </w:t>
      </w:r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budget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set</w:t>
      </w:r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, so that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Denote their convex combination as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</m:oMath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Since the consumption set is convex, then evidently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 </w:t>
      </w:r>
      <w:r>
        <w:rPr>
          <w:rFonts w:ascii="Bell MT" w:eastAsiaTheme="minorEastAsia" w:hAnsi="Bell MT"/>
          <w:color w:val="000000" w:themeColor="text1"/>
          <w:sz w:val="26"/>
          <w:szCs w:val="26"/>
        </w:rPr>
        <w:t>We need to show that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, </w:t>
      </w:r>
      <w:proofErr w:type="gramStart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i</w:t>
      </w:r>
      <w:r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e</w:t>
      </w:r>
      <w:r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  <w:proofErr w:type="gramEnd"/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p∙(α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1-α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)≤w</m:t>
        </m:r>
      </m:oMath>
    </w:p>
    <w:p w14:paraId="6BF3551B" w14:textId="01157F97" w:rsidR="009220C5" w:rsidRPr="004B72A6" w:rsidRDefault="009220C5" w:rsidP="009220C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By the definitions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we have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α(p∙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)≤αw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(1-α)p∙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1-α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(just multiplying with the relevant scalars)</w:t>
      </w:r>
    </w:p>
    <w:p w14:paraId="7114E7EA" w14:textId="77777777" w:rsidR="009220C5" w:rsidRPr="004B72A6" w:rsidRDefault="009220C5" w:rsidP="009220C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Putting these two together:</w:t>
      </w:r>
    </w:p>
    <w:p w14:paraId="4A11E6A1" w14:textId="0563EA4E" w:rsidR="009220C5" w:rsidRPr="004B72A6" w:rsidRDefault="009220C5" w:rsidP="009220C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≤αw+(1-α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)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w </m:t>
          </m:r>
        </m:oMath>
      </m:oMathPara>
    </w:p>
    <w:p w14:paraId="2BC99A9D" w14:textId="11077945" w:rsidR="009220C5" w:rsidRPr="004B72A6" w:rsidRDefault="009220C5" w:rsidP="009220C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⇒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≤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w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</m:t>
          </m:r>
        </m:oMath>
      </m:oMathPara>
    </w:p>
    <w:p w14:paraId="703D30A1" w14:textId="1485552D" w:rsidR="009220C5" w:rsidRPr="009220C5" w:rsidRDefault="009220C5" w:rsidP="009220C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(1-α)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≤w </m:t>
          </m:r>
        </m:oMath>
      </m:oMathPara>
    </w:p>
    <w:p w14:paraId="5A2149D5" w14:textId="2FAF3090" w:rsidR="009220C5" w:rsidRPr="009220C5" w:rsidRDefault="009220C5" w:rsidP="009220C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⇒p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≤w</m:t>
          </m:r>
        </m:oMath>
      </m:oMathPara>
    </w:p>
    <w:p w14:paraId="652D1E6F" w14:textId="60A30BEF" w:rsidR="009220C5" w:rsidRPr="004B72A6" w:rsidRDefault="009220C5" w:rsidP="009220C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⇒p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≤w</m:t>
          </m:r>
        </m:oMath>
      </m:oMathPara>
    </w:p>
    <w:p w14:paraId="1D8AA72F" w14:textId="5B0E68DD" w:rsidR="009220C5" w:rsidRPr="009220C5" w:rsidRDefault="009220C5" w:rsidP="009220C5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∈B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th</w:t>
      </w:r>
      <w:r>
        <w:rPr>
          <w:rFonts w:ascii="Bell MT" w:eastAsiaTheme="minorEastAsia" w:hAnsi="Bell MT"/>
          <w:color w:val="000000" w:themeColor="text1"/>
          <w:sz w:val="26"/>
          <w:szCs w:val="26"/>
        </w:rPr>
        <w:t>i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s budget set is convex</w:t>
      </w:r>
      <w:r>
        <w:rPr>
          <w:rFonts w:ascii="Bell MT" w:eastAsiaTheme="minorEastAsia" w:hAnsi="Bell MT"/>
          <w:color w:val="000000" w:themeColor="text1"/>
          <w:sz w:val="26"/>
          <w:szCs w:val="26"/>
        </w:rPr>
        <w:t>.</w:t>
      </w:r>
    </w:p>
    <w:p w14:paraId="315E95DD" w14:textId="77777777" w:rsidR="009220C5" w:rsidRPr="00A40F53" w:rsidRDefault="009220C5" w:rsidP="00A40F53">
      <w:pPr>
        <w:ind w:left="720"/>
      </w:pPr>
    </w:p>
    <w:bookmarkEnd w:id="0"/>
    <w:p w14:paraId="26E7AF9B" w14:textId="5F9EE10D" w:rsidR="00F33BB3" w:rsidRPr="00F33BB3" w:rsidRDefault="00F33BB3" w:rsidP="00A40F53">
      <w:pPr>
        <w:pStyle w:val="ListParagraph"/>
        <w:numPr>
          <w:ilvl w:val="0"/>
          <w:numId w:val="2"/>
        </w:numPr>
      </w:pPr>
      <w:r>
        <w:t xml:space="preserve">Prove that when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A40F53">
        <w:rPr>
          <w:rFonts w:eastAsiaTheme="minorEastAsia"/>
        </w:rPr>
        <w:t xml:space="preserve"> is a convergent sequence of numbers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A40F53">
        <w:rPr>
          <w:rFonts w:eastAsiaTheme="minorEastAsia"/>
        </w:rPr>
        <w:t xml:space="preserve">, its limit is unique. </w:t>
      </w:r>
    </w:p>
    <w:p w14:paraId="2A2CF782" w14:textId="77777777" w:rsidR="009220C5" w:rsidRDefault="009220C5" w:rsidP="00F33BB3"/>
    <w:p w14:paraId="46BF6CFA" w14:textId="6CDB6B97" w:rsidR="00F33BB3" w:rsidRDefault="009220C5" w:rsidP="00F33BB3">
      <w:pPr>
        <w:rPr>
          <w:b/>
          <w:bCs/>
        </w:rPr>
      </w:pPr>
      <w:r w:rsidRPr="009220C5">
        <w:rPr>
          <w:b/>
          <w:bCs/>
        </w:rPr>
        <w:t>Answer:</w:t>
      </w:r>
    </w:p>
    <w:p w14:paraId="38BB696E" w14:textId="137CBDE7" w:rsidR="002550BD" w:rsidRPr="002550BD" w:rsidRDefault="002550BD" w:rsidP="00F33BB3">
      <w:r>
        <w:lastRenderedPageBreak/>
        <w:t>This is an indirect proof.</w:t>
      </w:r>
    </w:p>
    <w:p w14:paraId="0ECF10E6" w14:textId="2C9AD406" w:rsidR="009220C5" w:rsidRDefault="009220C5" w:rsidP="00F33BB3">
      <w:pPr>
        <w:rPr>
          <w:rFonts w:eastAsiaTheme="minorEastAsia"/>
        </w:rPr>
      </w:pPr>
      <w:r>
        <w:t xml:space="preserve">Suppose that the limit is not unique, so that there are two limits,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Then for all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/>
        </w:rPr>
        <w:t xml:space="preserve"> there exists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3546C0">
        <w:rPr>
          <w:rFonts w:eastAsiaTheme="minorEastAsia"/>
        </w:rPr>
        <w:t xml:space="preserve"> whenever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546C0">
        <w:rPr>
          <w:rFonts w:eastAsiaTheme="minorEastAsia"/>
        </w:rPr>
        <w:t xml:space="preserve">, and similarly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46C0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3546C0">
        <w:rPr>
          <w:rFonts w:eastAsiaTheme="minorEastAsia"/>
        </w:rPr>
        <w:t>.</w:t>
      </w:r>
    </w:p>
    <w:p w14:paraId="4E4953DD" w14:textId="29DF748E" w:rsidR="003546C0" w:rsidRDefault="003546C0" w:rsidP="00F33BB3">
      <w:pPr>
        <w:rPr>
          <w:rFonts w:eastAsiaTheme="minorEastAsia"/>
        </w:rPr>
      </w:pPr>
      <w:r>
        <w:rPr>
          <w:rFonts w:eastAsiaTheme="minorEastAsia"/>
        </w:rPr>
        <w:t xml:space="preserve">Then by the triangle inequality, we have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&lt;2ϵ</m:t>
        </m:r>
      </m:oMath>
      <w:r>
        <w:rPr>
          <w:rFonts w:eastAsiaTheme="minorEastAsia"/>
        </w:rPr>
        <w:t xml:space="preserve">. But if </w:t>
      </w:r>
      <m:oMath>
        <m:r>
          <w:rPr>
            <w:rFonts w:ascii="Cambria Math" w:eastAsiaTheme="minorEastAsia" w:hAnsi="Cambria Math"/>
          </w:rPr>
          <m:t>ϵ&lt;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then we have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&gt;2ϵ</m:t>
        </m:r>
      </m:oMath>
      <w:r>
        <w:rPr>
          <w:rFonts w:eastAsiaTheme="minorEastAsia"/>
        </w:rPr>
        <w:t>, which is a contradiction.  Q.E.D.</w:t>
      </w:r>
    </w:p>
    <w:p w14:paraId="3C013182" w14:textId="77777777" w:rsidR="003546C0" w:rsidRPr="009220C5" w:rsidRDefault="003546C0" w:rsidP="00F33BB3"/>
    <w:p w14:paraId="0FBE7531" w14:textId="5AC04515" w:rsidR="00F33BB3" w:rsidRDefault="00F33BB3" w:rsidP="00A40F5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Bonus: prove that </w:t>
      </w:r>
      <w:r>
        <w:t xml:space="preserve">when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is a convergent sequence of elements in a metric space, its limit is unique.</w:t>
      </w:r>
    </w:p>
    <w:p w14:paraId="1A74D93B" w14:textId="50596FEB" w:rsidR="00F33BB3" w:rsidRPr="003546C0" w:rsidRDefault="003546C0" w:rsidP="00F33BB3">
      <w:pPr>
        <w:rPr>
          <w:b/>
          <w:bCs/>
        </w:rPr>
      </w:pPr>
      <w:r w:rsidRPr="003546C0">
        <w:rPr>
          <w:b/>
          <w:bCs/>
        </w:rPr>
        <w:t>Answer</w:t>
      </w:r>
      <w:r>
        <w:rPr>
          <w:b/>
          <w:bCs/>
        </w:rPr>
        <w:t xml:space="preserve"> (almost identical to the previous one, which shows that this is really a property of metric spaces rather than real numbers specifically).</w:t>
      </w:r>
    </w:p>
    <w:p w14:paraId="7548B259" w14:textId="021631E0" w:rsidR="003546C0" w:rsidRDefault="003546C0" w:rsidP="003546C0">
      <w:pPr>
        <w:rPr>
          <w:rFonts w:eastAsiaTheme="minorEastAsia"/>
        </w:rPr>
      </w:pPr>
      <w:r>
        <w:t xml:space="preserve">Suppose that the limit is not unique, so that there are two limits,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Then for all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/>
        </w:rPr>
        <w:t xml:space="preserve"> there exists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/>
        </w:rPr>
        <w:t xml:space="preserve"> whene</w:t>
      </w:r>
      <w:proofErr w:type="spellStart"/>
      <w:r>
        <w:rPr>
          <w:rFonts w:eastAsiaTheme="minorEastAsia"/>
        </w:rPr>
        <w:t>ver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and sim</w:t>
      </w:r>
      <w:proofErr w:type="spellStart"/>
      <w:r>
        <w:rPr>
          <w:rFonts w:eastAsiaTheme="minorEastAsia"/>
        </w:rPr>
        <w:t>ilarly</w:t>
      </w:r>
      <w:proofErr w:type="spellEnd"/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>.</w:t>
      </w:r>
    </w:p>
    <w:p w14:paraId="00EEEBDC" w14:textId="7384FFE2" w:rsidR="003546C0" w:rsidRDefault="003546C0" w:rsidP="003546C0">
      <w:pPr>
        <w:rPr>
          <w:rFonts w:eastAsiaTheme="minorEastAsia"/>
        </w:rPr>
      </w:pPr>
      <w:r>
        <w:rPr>
          <w:rFonts w:eastAsiaTheme="minorEastAsia"/>
        </w:rPr>
        <w:t xml:space="preserve">Then by the triangle inequality, we have </w:t>
      </w:r>
      <m:oMath>
        <m:r>
          <w:rPr>
            <w:rFonts w:ascii="Cambria Math" w:eastAsiaTheme="minorEastAsia" w:hAnsi="Cambria Math"/>
          </w:rPr>
          <m:t>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&lt;2ϵ</m:t>
        </m:r>
      </m:oMath>
      <w:r>
        <w:rPr>
          <w:rFonts w:eastAsiaTheme="minorEastAsia"/>
        </w:rPr>
        <w:t xml:space="preserve">. But if </w:t>
      </w:r>
      <m:oMath>
        <m:r>
          <w:rPr>
            <w:rFonts w:ascii="Cambria Math" w:eastAsiaTheme="minorEastAsia" w:hAnsi="Cambria Math"/>
          </w:rPr>
          <m:t>ϵ&lt;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then we have</w:t>
      </w:r>
      <w:r w:rsidR="00045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&gt;2ϵ</m:t>
        </m:r>
      </m:oMath>
      <w:r>
        <w:rPr>
          <w:rFonts w:eastAsiaTheme="minorEastAsia"/>
        </w:rPr>
        <w:t>, which is a contradiction.  Q.E.D.</w:t>
      </w:r>
    </w:p>
    <w:p w14:paraId="58F62079" w14:textId="77777777" w:rsidR="003546C0" w:rsidRPr="00F33BB3" w:rsidRDefault="003546C0" w:rsidP="00F33BB3"/>
    <w:p w14:paraId="3BC00BAE" w14:textId="1766DDBA" w:rsidR="00F33BB3" w:rsidRDefault="00F33BB3" w:rsidP="00A40F53">
      <w:pPr>
        <w:pStyle w:val="ListParagraph"/>
        <w:numPr>
          <w:ilvl w:val="0"/>
          <w:numId w:val="2"/>
        </w:numPr>
      </w:pPr>
      <w:r>
        <w:t>Walras’ Law is a fundamental result in consumer theory. Walras’ Law says that under standard conditions on preferences, consumers will choose a consumption bundle on their budget constraint, i.e., they will spend all their money.</w:t>
      </w:r>
    </w:p>
    <w:p w14:paraId="1D107720" w14:textId="77777777" w:rsidR="001911A6" w:rsidRDefault="001911A6" w:rsidP="001911A6">
      <w:pPr>
        <w:pStyle w:val="ListParagraph"/>
      </w:pPr>
    </w:p>
    <w:p w14:paraId="6054E530" w14:textId="1FF88B9B" w:rsidR="00F33BB3" w:rsidRDefault="00F33BB3" w:rsidP="001911A6">
      <w:pPr>
        <w:pStyle w:val="ListParagraph"/>
      </w:pPr>
      <w:r>
        <w:t xml:space="preserve">Formally: Consider a consumer with locally </w:t>
      </w:r>
      <w:proofErr w:type="spellStart"/>
      <w:r>
        <w:t>nonsatiated</w:t>
      </w:r>
      <w:proofErr w:type="spellEnd"/>
      <w:r>
        <w:t xml:space="preserve"> preferences, and let x* be their optimal consumption bundle, p a vector of fixed prices, and W their wealth. Then </w:t>
      </w:r>
      <m:oMath>
        <m:r>
          <w:rPr>
            <w:rFonts w:ascii="Cambria Math" w:hAnsi="Cambria Math"/>
          </w:rPr>
          <m:t>p⋅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=W</m:t>
        </m:r>
      </m:oMath>
      <w:r w:rsidR="001911A6">
        <w:rPr>
          <w:rFonts w:eastAsiaTheme="minorEastAsia"/>
        </w:rPr>
        <w:t>.</w:t>
      </w:r>
    </w:p>
    <w:p w14:paraId="6C8700C4" w14:textId="77777777" w:rsidR="00F33BB3" w:rsidRDefault="00F33BB3" w:rsidP="00F33BB3">
      <w:pPr>
        <w:pStyle w:val="ListParagraph"/>
      </w:pPr>
    </w:p>
    <w:p w14:paraId="7A716D9C" w14:textId="027C4F45" w:rsidR="00F33BB3" w:rsidRDefault="00F33BB3" w:rsidP="001911A6">
      <w:pPr>
        <w:ind w:firstLine="720"/>
      </w:pPr>
      <w:r>
        <w:t xml:space="preserve">This requires a definition of locally </w:t>
      </w:r>
      <w:proofErr w:type="spellStart"/>
      <w:r>
        <w:t>nonsatiated</w:t>
      </w:r>
      <w:proofErr w:type="spellEnd"/>
      <w:r>
        <w:t>, which is:</w:t>
      </w:r>
      <w:r w:rsidR="00FB4349">
        <w:t xml:space="preserve"> </w:t>
      </w:r>
    </w:p>
    <w:p w14:paraId="0A5F2CEC" w14:textId="6130D174" w:rsidR="00F33BB3" w:rsidRDefault="00F33BB3" w:rsidP="001911A6">
      <w:pPr>
        <w:tabs>
          <w:tab w:val="left" w:pos="720"/>
        </w:tabs>
        <w:ind w:left="720"/>
        <w:rPr>
          <w:rFonts w:eastAsiaTheme="minorEastAsia"/>
        </w:rPr>
      </w:pPr>
      <w:r>
        <w:t>A consumer</w:t>
      </w:r>
      <w:r w:rsidR="001911A6">
        <w:t xml:space="preserve">’s preferences </w:t>
      </w:r>
      <w:r>
        <w:t xml:space="preserve">over consumption set X </w:t>
      </w:r>
      <w:r w:rsidR="001911A6">
        <w:t xml:space="preserve">are considered locally </w:t>
      </w:r>
      <w:proofErr w:type="spellStart"/>
      <w:r w:rsidR="001911A6">
        <w:t>nonsatiated</w:t>
      </w:r>
      <w:proofErr w:type="spellEnd"/>
      <w:r w:rsidR="001911A6">
        <w:t xml:space="preserve"> if </w:t>
      </w:r>
      <m:oMath>
        <m:r>
          <w:rPr>
            <w:rFonts w:ascii="Cambria Math" w:hAnsi="Cambria Math"/>
          </w:rPr>
          <m:t>∀x∈X</m:t>
        </m:r>
      </m:oMath>
      <w:r w:rsidR="001911A6">
        <w:rPr>
          <w:rFonts w:eastAsiaTheme="minorEastAsia"/>
        </w:rPr>
        <w:t xml:space="preserve">, every open ball around x contains a bundle that is strictly preferred to x. </w:t>
      </w:r>
    </w:p>
    <w:p w14:paraId="28E02935" w14:textId="7971AD8C" w:rsidR="001911A6" w:rsidRDefault="001911A6" w:rsidP="001911A6">
      <w:pPr>
        <w:pStyle w:val="ListParagraph"/>
        <w:tabs>
          <w:tab w:val="left" w:pos="720"/>
        </w:tabs>
      </w:pPr>
      <w:r>
        <w:t xml:space="preserve">Prove Walras’ Law. </w:t>
      </w:r>
    </w:p>
    <w:p w14:paraId="191BBA5D" w14:textId="72ED5AB1" w:rsidR="001911A6" w:rsidRDefault="001911A6" w:rsidP="001911A6">
      <w:pPr>
        <w:tabs>
          <w:tab w:val="left" w:pos="720"/>
        </w:tabs>
      </w:pPr>
    </w:p>
    <w:p w14:paraId="16BD258D" w14:textId="5A52E87D" w:rsidR="002550BD" w:rsidRPr="002550BD" w:rsidRDefault="002550BD" w:rsidP="001911A6">
      <w:pPr>
        <w:tabs>
          <w:tab w:val="left" w:pos="720"/>
        </w:tabs>
        <w:rPr>
          <w:b/>
          <w:bCs/>
        </w:rPr>
      </w:pPr>
      <w:r w:rsidRPr="002550BD">
        <w:rPr>
          <w:b/>
          <w:bCs/>
        </w:rPr>
        <w:t>Answer:</w:t>
      </w:r>
    </w:p>
    <w:p w14:paraId="2948ECBC" w14:textId="77777777" w:rsidR="002550BD" w:rsidRPr="002550BD" w:rsidRDefault="002550BD" w:rsidP="002550BD">
      <w:r>
        <w:t>This is an indirect proof.</w:t>
      </w:r>
    </w:p>
    <w:p w14:paraId="4A3DC81F" w14:textId="28186A30" w:rsidR="001911A6" w:rsidRPr="002550BD" w:rsidRDefault="002550BD" w:rsidP="00A40F53">
      <w:pPr>
        <w:tabs>
          <w:tab w:val="left" w:pos="720"/>
        </w:tabs>
        <w:rPr>
          <w:rFonts w:eastAsiaTheme="minorEastAsia"/>
        </w:rPr>
      </w:pPr>
      <w:r>
        <w:t xml:space="preserve">Suppose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an optimal consumption bundle but that </w:t>
      </w:r>
      <m:oMath>
        <m:r>
          <w:rPr>
            <w:rFonts w:ascii="Cambria Math" w:eastAsiaTheme="minorEastAsia" w:hAnsi="Cambria Math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&lt;w</m:t>
        </m:r>
      </m:oMath>
      <w:r>
        <w:rPr>
          <w:rFonts w:eastAsiaTheme="minorEastAsia"/>
        </w:rPr>
        <w:t xml:space="preserve"> so that consumer does not spend their entire income. Then we can construct an open ball of radius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around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which is entirely affordable, so that </w:t>
      </w:r>
      <m:oMath>
        <m:r>
          <w:rPr>
            <w:rFonts w:ascii="Cambria Math" w:eastAsiaTheme="minorEastAsia" w:hAnsi="Cambria Math"/>
          </w:rPr>
          <m:t>py&lt;w</m:t>
        </m:r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But by local </w:t>
      </w:r>
      <w:proofErr w:type="spellStart"/>
      <w:r>
        <w:rPr>
          <w:rFonts w:eastAsiaTheme="minorEastAsia"/>
        </w:rPr>
        <w:t>nonsatiation</w:t>
      </w:r>
      <w:proofErr w:type="spellEnd"/>
      <w:r>
        <w:rPr>
          <w:rFonts w:eastAsiaTheme="minorEastAsia"/>
        </w:rPr>
        <w:t xml:space="preserve">, each such ball contains a bundle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that is strictly preferred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But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not the best affordable bundle, which is a contradiction. </w:t>
      </w:r>
    </w:p>
    <w:sectPr w:rsidR="001911A6" w:rsidRPr="0025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96B"/>
    <w:multiLevelType w:val="hybridMultilevel"/>
    <w:tmpl w:val="BAA8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5CFA"/>
    <w:multiLevelType w:val="hybridMultilevel"/>
    <w:tmpl w:val="C042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3"/>
    <w:rsid w:val="000459F6"/>
    <w:rsid w:val="0007755D"/>
    <w:rsid w:val="001911A6"/>
    <w:rsid w:val="002550BD"/>
    <w:rsid w:val="003546C0"/>
    <w:rsid w:val="00881A5B"/>
    <w:rsid w:val="009220C5"/>
    <w:rsid w:val="00A40F53"/>
    <w:rsid w:val="00F33BB3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544F"/>
  <w15:chartTrackingRefBased/>
  <w15:docId w15:val="{E239DC72-B83B-4E3A-8717-DF9E6DDC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Bombyk</dc:creator>
  <cp:keywords/>
  <dc:description/>
  <cp:lastModifiedBy>Matthew Bombyk</cp:lastModifiedBy>
  <cp:revision>4</cp:revision>
  <dcterms:created xsi:type="dcterms:W3CDTF">2021-08-16T22:02:00Z</dcterms:created>
  <dcterms:modified xsi:type="dcterms:W3CDTF">2021-08-16T22:30:00Z</dcterms:modified>
</cp:coreProperties>
</file>