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28"/>
          <w:szCs w:val="28"/>
        </w:rPr>
        <w:t xml:space="preserve">DEVELOPMENT AND MARKETING AGREEMENT</w:t>
      </w:r>
    </w:p>
    <w:p>
      <w:pPr>
        <w:spacing w:after="200" w:before="0"/>
        <w:jc w:val="center"/>
      </w:pPr>
      <w:r>
        <w:rPr>
          <w:rFonts w:ascii="Arial" w:cs="Arial" w:eastAsia="Arial" w:hAnsi="Arial"/>
          <w:b/>
          <w:bCs/>
          <w:sz w:val="22"/>
          <w:szCs w:val="22"/>
        </w:rPr>
        <w:t xml:space="preserve">McWilliams Media Inc.</w:t>
      </w:r>
    </w:p>
    <w:p>
      <w:pPr>
        <w:spacing w:after="200" w:before="0"/>
        <w:jc w:val="left"/>
      </w:pPr>
      <w:r>
        <w:rPr>
          <w:rFonts w:ascii="Arial" w:cs="Arial" w:eastAsia="Arial" w:hAnsi="Arial"/>
          <w:sz w:val="22"/>
          <w:szCs w:val="22"/>
        </w:rPr>
        <w:t xml:space="preserve">This Agreement is entered into between </w:t>
      </w:r>
      <w:r>
        <w:rPr>
          <w:rFonts w:ascii="Arial" w:cs="Arial" w:eastAsia="Arial" w:hAnsi="Arial"/>
          <w:b/>
          <w:bCs/>
          <w:sz w:val="22"/>
          <w:szCs w:val="22"/>
        </w:rPr>
        <w:t xml:space="preserve">MCWILLIAMS MEDIA INC.</w:t>
      </w:r>
      <w:r>
        <w:rPr>
          <w:rFonts w:ascii="Arial" w:cs="Arial" w:eastAsia="Arial" w:hAnsi="Arial"/>
          <w:sz w:val="22"/>
          <w:szCs w:val="22"/>
        </w:rPr>
        <w:t xml:space="preserve"> ("Marketer") and </w:t>
      </w:r>
      <w:r>
        <w:rPr>
          <w:rFonts w:ascii="Arial" w:cs="Arial" w:eastAsia="Arial" w:hAnsi="Arial"/>
          <w:sz w:val="22"/>
          <w:szCs w:val="22"/>
        </w:rPr>
        <w:t xml:space="preserve">_____________________________________ </w:t>
      </w:r>
      <w:r>
        <w:rPr>
          <w:rFonts w:ascii="Arial" w:cs="Arial" w:eastAsia="Arial" w:hAnsi="Arial"/>
          <w:sz w:val="22"/>
          <w:szCs w:val="22"/>
        </w:rPr>
        <w:t xml:space="preserve">("Client"), dated _______________.</w:t>
      </w:r>
    </w:p>
    <w:p>
      <w:pPr>
        <w:spacing w:after="120" w:before="240"/>
      </w:pPr>
      <w:r>
        <w:rPr>
          <w:rFonts w:ascii="Arial" w:cs="Arial" w:eastAsia="Arial" w:hAnsi="Arial"/>
          <w:b/>
          <w:bCs/>
          <w:sz w:val="24"/>
          <w:szCs w:val="24"/>
          <w:u w:val="single"/>
        </w:rPr>
        <w:t xml:space="preserve">1. Services</w:t>
      </w:r>
    </w:p>
    <w:p>
      <w:pPr>
        <w:spacing w:after="200" w:before="0"/>
        <w:jc w:val="left"/>
      </w:pPr>
      <w:r>
        <w:rPr>
          <w:rFonts w:ascii="Arial" w:cs="Arial" w:eastAsia="Arial" w:hAnsi="Arial"/>
          <w:sz w:val="22"/>
          <w:szCs w:val="22"/>
        </w:rPr>
        <w:t xml:space="preserve">Marketer will provide the Online Marketing Services described in Schedule A. All work is reviewed before delivery.</w:t>
      </w:r>
    </w:p>
    <w:p>
      <w:pPr>
        <w:spacing w:after="120" w:before="240"/>
      </w:pPr>
      <w:r>
        <w:rPr>
          <w:rFonts w:ascii="Arial" w:cs="Arial" w:eastAsia="Arial" w:hAnsi="Arial"/>
          <w:b/>
          <w:bCs/>
          <w:sz w:val="24"/>
          <w:szCs w:val="24"/>
          <w:u w:val="single"/>
        </w:rPr>
        <w:t xml:space="preserve">2. Fees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MONTHLY MARKETING FEE</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right"/>
            </w:pPr>
            <w:r>
              <w:rPr>
                <w:rFonts w:ascii="Arial" w:cs="Arial" w:eastAsia="Arial" w:hAnsi="Arial"/>
                <w:b/>
                <w:bCs/>
                <w:sz w:val="22"/>
                <w:szCs w:val="22"/>
              </w:rPr>
              <w:t xml:space="preserve">$__________</w:t>
            </w:r>
          </w:p>
        </w:tc>
      </w:tr>
      <w:tr>
        <w:tc>
          <w:tcPr>
            <w:tcW w:type="dxa" w:w="62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2"/>
                <w:szCs w:val="22"/>
              </w:rPr>
              <w:t xml:space="preserve">One-Time Setup Fee</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right"/>
            </w:pPr>
            <w:r>
              <w:rPr>
                <w:rFonts w:ascii="Arial" w:cs="Arial" w:eastAsia="Arial" w:hAnsi="Arial"/>
                <w:b w:val="false"/>
                <w:bCs w:val="false"/>
                <w:sz w:val="22"/>
                <w:szCs w:val="22"/>
              </w:rPr>
              <w:t xml:space="preserve">$__________</w:t>
            </w:r>
          </w:p>
        </w:tc>
      </w:tr>
    </w:tbl>
    <w:p>
      <w:pPr>
        <w:spacing w:after="100" w:before="0"/>
        <w:jc w:val="left"/>
      </w:pPr>
      <w:r>
        <w:rPr>
          <w:rFonts w:ascii="Arial" w:cs="Arial" w:eastAsia="Arial" w:hAnsi="Arial"/>
          <w:b w:val="false"/>
          <w:bCs w:val="false"/>
          <w:sz w:val="22"/>
          <w:szCs w:val="22"/>
        </w:rPr>
        <w:t xml:space="preserve"/>
      </w:r>
    </w:p>
    <w:p>
      <w:pPr>
        <w:spacing w:after="120" w:before="0"/>
        <w:jc w:val="left"/>
      </w:pPr>
      <w:r>
        <w:rPr>
          <w:rFonts w:ascii="Arial" w:cs="Arial" w:eastAsia="Arial" w:hAnsi="Arial"/>
          <w:sz w:val="22"/>
          <w:szCs w:val="22"/>
        </w:rPr>
        <w:t xml:space="preserve">The setup fee is due before work begins. Preferred payment is ACH; check or credit card accepted at Marketer’s discretion. Credit cards on file will be charged automatically each month. A receipt is emailed after every payment. Invoices are due within 15 days. Late payments incur a $75/month fee. Accounts 90+ days past due may have all services suspended until current.</w:t>
      </w:r>
    </w:p>
    <w:p>
      <w:pPr>
        <w:spacing w:after="200" w:before="0"/>
        <w:jc w:val="left"/>
      </w:pPr>
      <w:r>
        <w:rPr>
          <w:rFonts w:ascii="Arial" w:cs="Arial" w:eastAsia="Arial" w:hAnsi="Arial"/>
          <w:sz w:val="22"/>
          <w:szCs w:val="22"/>
        </w:rPr>
        <w:t xml:space="preserve">Expenses: Client will be invoiced at cost for any required third-party tools or software. Written approval is required before any purchase.</w:t>
      </w:r>
    </w:p>
    <w:p>
      <w:pPr>
        <w:spacing w:after="120" w:before="240"/>
      </w:pPr>
      <w:r>
        <w:rPr>
          <w:rFonts w:ascii="Arial" w:cs="Arial" w:eastAsia="Arial" w:hAnsi="Arial"/>
          <w:b/>
          <w:bCs/>
          <w:sz w:val="24"/>
          <w:szCs w:val="24"/>
          <w:u w:val="single"/>
        </w:rPr>
        <w:t xml:space="preserve">3. Start Date &amp; Minimum Commitment</w:t>
      </w:r>
    </w:p>
    <w:p>
      <w:pPr>
        <w:spacing w:after="120" w:before="0"/>
        <w:jc w:val="left"/>
      </w:pPr>
      <w:r>
        <w:rPr>
          <w:rFonts w:ascii="Arial" w:cs="Arial" w:eastAsia="Arial" w:hAnsi="Arial"/>
          <w:sz w:val="22"/>
          <w:szCs w:val="22"/>
        </w:rPr>
        <w:t xml:space="preserve">Services begin upon receipt of this signed Agreement. The setup fee is charged at signing; recurring monthly charges begin the following month.</w:t>
      </w:r>
    </w:p>
    <w:p>
      <w:pPr>
        <w:spacing w:after="200" w:before="0"/>
        <w:jc w:val="left"/>
      </w:pPr>
      <w:r>
        <w:rPr>
          <w:rFonts w:ascii="Arial" w:cs="Arial" w:eastAsia="Arial" w:hAnsi="Arial"/>
          <w:sz w:val="22"/>
          <w:szCs w:val="22"/>
        </w:rPr>
        <w:t xml:space="preserve">This Agreement has a 3-month minimum commitment. Marketing takes time to work, and results cannot be guaranteed in shorter periods. After 3 months, either party may cancel with 30 days’ written notice. Canceling before the 3-month minimum means the remaining monthly fees for that period are due in full.</w:t>
      </w:r>
    </w:p>
    <w:p>
      <w:pPr>
        <w:spacing w:after="120" w:before="240"/>
      </w:pPr>
      <w:r>
        <w:rPr>
          <w:rFonts w:ascii="Arial" w:cs="Arial" w:eastAsia="Arial" w:hAnsi="Arial"/>
          <w:b/>
          <w:bCs/>
          <w:sz w:val="24"/>
          <w:szCs w:val="24"/>
          <w:u w:val="single"/>
        </w:rPr>
        <w:t xml:space="preserve">4. Setup &amp; Scheduling</w:t>
      </w:r>
    </w:p>
    <w:p>
      <w:pPr>
        <w:spacing w:after="200" w:before="0"/>
        <w:jc w:val="left"/>
      </w:pPr>
      <w:r>
        <w:rPr>
          <w:rFonts w:ascii="Arial" w:cs="Arial" w:eastAsia="Arial" w:hAnsi="Arial"/>
          <w:sz w:val="22"/>
          <w:szCs w:val="22"/>
        </w:rPr>
        <w:t xml:space="preserve">Allow 12 business days from contract receipt to get ad accounts set up. Timelines may shift due to events outside Marketer’s control (natural disasters, platform outages, government actions, etc.), which do not constitute a breach of this Agreement.</w:t>
      </w:r>
    </w:p>
    <w:p>
      <w:pPr>
        <w:spacing w:after="120" w:before="240"/>
      </w:pPr>
      <w:r>
        <w:rPr>
          <w:rFonts w:ascii="Arial" w:cs="Arial" w:eastAsia="Arial" w:hAnsi="Arial"/>
          <w:b/>
          <w:bCs/>
          <w:sz w:val="24"/>
          <w:szCs w:val="24"/>
          <w:u w:val="single"/>
        </w:rPr>
        <w:t xml:space="preserve">5. Content &amp; Usage Rights</w:t>
      </w:r>
    </w:p>
    <w:p>
      <w:pPr>
        <w:spacing w:after="200" w:before="0"/>
        <w:jc w:val="left"/>
      </w:pPr>
      <w:r>
        <w:rPr>
          <w:rFonts w:ascii="Arial" w:cs="Arial" w:eastAsia="Arial" w:hAnsi="Arial"/>
          <w:sz w:val="22"/>
          <w:szCs w:val="22"/>
        </w:rPr>
        <w:t xml:space="preserve">Client owns all content it provides (logos, photos, copy, brand assets). Client grants Marketer the right to use that content solely to perform these services. Client warrants it owns or has rights to everything it provides and that it doesn’t infringe third-party rights. Client consents to Marketer recording video meetings for project purposes.</w:t>
      </w:r>
    </w:p>
    <w:p>
      <w:pPr>
        <w:spacing w:after="120" w:before="240"/>
      </w:pPr>
      <w:r>
        <w:rPr>
          <w:rFonts w:ascii="Arial" w:cs="Arial" w:eastAsia="Arial" w:hAnsi="Arial"/>
          <w:b/>
          <w:bCs/>
          <w:sz w:val="24"/>
          <w:szCs w:val="24"/>
          <w:u w:val="single"/>
        </w:rPr>
        <w:t xml:space="preserve">6. Proprietary Strategies &amp; Tools</w:t>
      </w:r>
    </w:p>
    <w:p>
      <w:pPr>
        <w:spacing w:after="200" w:before="0"/>
        <w:jc w:val="left"/>
      </w:pPr>
      <w:r>
        <w:rPr>
          <w:rFonts w:ascii="Arial" w:cs="Arial" w:eastAsia="Arial" w:hAnsi="Arial"/>
          <w:sz w:val="22"/>
          <w:szCs w:val="22"/>
        </w:rPr>
        <w:t xml:space="preserve">Marketer retains all ownership of its tools, platforms, campaign structures, audience frameworks, and marketing strategies (“Proprietary Methods”). These are confidential trade secrets. Nothing in this Agreement transfers ownership of Marketer’s Proprietary Methods to Client, and Client may not replicate, share, or reverse-engineer them.</w:t>
      </w:r>
    </w:p>
    <w:p>
      <w:pPr>
        <w:spacing w:after="120" w:before="240"/>
      </w:pPr>
      <w:r>
        <w:rPr>
          <w:rFonts w:ascii="Arial" w:cs="Arial" w:eastAsia="Arial" w:hAnsi="Arial"/>
          <w:b/>
          <w:bCs/>
          <w:sz w:val="24"/>
          <w:szCs w:val="24"/>
          <w:u w:val="single"/>
        </w:rPr>
        <w:t xml:space="preserve">7. Account Ownership</w:t>
      </w:r>
    </w:p>
    <w:p>
      <w:pPr>
        <w:spacing w:after="120" w:before="0"/>
        <w:jc w:val="left"/>
      </w:pPr>
      <w:r>
        <w:rPr>
          <w:rFonts w:ascii="Arial" w:cs="Arial" w:eastAsia="Arial" w:hAnsi="Arial"/>
          <w:sz w:val="22"/>
          <w:szCs w:val="22"/>
        </w:rPr>
        <w:t xml:space="preserve">Marketer retains ownership of all advertising accounts created under its agency infrastructure (Google Ads, META Ads, etc.). Because these accounts are built on Marketer’s Proprietary Methods, they are not transferred to Client upon termination.</w:t>
      </w:r>
    </w:p>
    <w:p>
      <w:pPr>
        <w:spacing w:after="120" w:before="0"/>
        <w:jc w:val="left"/>
      </w:pPr>
      <w:r>
        <w:rPr>
          <w:rFonts w:ascii="Arial" w:cs="Arial" w:eastAsia="Arial" w:hAnsi="Arial"/>
          <w:sz w:val="22"/>
          <w:szCs w:val="22"/>
        </w:rPr>
        <w:t xml:space="preserve">Exception — Google Local Service Ads accounts are created in Client’s name and belong to Client. Full admin access will be granted within 5 business days of termination, provided all outstanding fees are paid.</w:t>
      </w:r>
    </w:p>
    <w:p>
      <w:pPr>
        <w:spacing w:after="200" w:before="0"/>
        <w:jc w:val="left"/>
      </w:pPr>
      <w:r>
        <w:rPr>
          <w:rFonts w:ascii="Arial" w:cs="Arial" w:eastAsia="Arial" w:hAnsi="Arial"/>
          <w:sz w:val="22"/>
          <w:szCs w:val="22"/>
        </w:rPr>
        <w:t xml:space="preserve">All other accounts created in Client’s name — including social media pages, Google Business Profile, email lists, and analytics — are owned by Client and accessible at all times.</w:t>
      </w:r>
    </w:p>
    <w:p>
      <w:pPr>
        <w:spacing w:after="120" w:before="240"/>
      </w:pPr>
      <w:r>
        <w:rPr>
          <w:rFonts w:ascii="Arial" w:cs="Arial" w:eastAsia="Arial" w:hAnsi="Arial"/>
          <w:b/>
          <w:bCs/>
          <w:sz w:val="24"/>
          <w:szCs w:val="24"/>
          <w:u w:val="single"/>
        </w:rPr>
        <w:t xml:space="preserve">8. Ad Spend</w:t>
      </w:r>
    </w:p>
    <w:p>
      <w:pPr>
        <w:spacing w:after="200" w:before="0"/>
        <w:jc w:val="left"/>
      </w:pPr>
      <w:r>
        <w:rPr>
          <w:rFonts w:ascii="Arial" w:cs="Arial" w:eastAsia="Arial" w:hAnsi="Arial"/>
          <w:sz w:val="22"/>
          <w:szCs w:val="22"/>
        </w:rPr>
        <w:t xml:space="preserve">Ad spend paid directly to Google, META, or other platforms is separate from Marketer’s monthly fee and is Client’s sole responsibility. Marketer is not liable for platform billing errors, overcharges, ad disapprovals, or account suspensions. Marketer will keep campaigns reasonably compliant with platform policies but cannot guarantee against platform-side changes or enforcement actions.</w:t>
      </w:r>
    </w:p>
    <w:p>
      <w:pPr>
        <w:spacing w:after="120" w:before="240"/>
      </w:pPr>
      <w:r>
        <w:rPr>
          <w:rFonts w:ascii="Arial" w:cs="Arial" w:eastAsia="Arial" w:hAnsi="Arial"/>
          <w:b/>
          <w:bCs/>
          <w:sz w:val="24"/>
          <w:szCs w:val="24"/>
          <w:u w:val="single"/>
        </w:rPr>
        <w:t xml:space="preserve">9. Content Approval</w:t>
      </w:r>
    </w:p>
    <w:p>
      <w:pPr>
        <w:spacing w:after="200" w:before="0"/>
        <w:jc w:val="left"/>
      </w:pPr>
      <w:r>
        <w:rPr>
          <w:rFonts w:ascii="Arial" w:cs="Arial" w:eastAsia="Arial" w:hAnsi="Arial"/>
          <w:sz w:val="22"/>
          <w:szCs w:val="22"/>
        </w:rPr>
        <w:t xml:space="preserve">Marketer will submit ads, social posts, and emails for Client approval before publishing. Client has 48 hours to respond. No response = approved. Delays caused by late Client feedback are not Marketer’s responsibility.</w:t>
      </w:r>
    </w:p>
    <w:p>
      <w:pPr>
        <w:spacing w:after="120" w:before="240"/>
      </w:pPr>
      <w:r>
        <w:rPr>
          <w:rFonts w:ascii="Arial" w:cs="Arial" w:eastAsia="Arial" w:hAnsi="Arial"/>
          <w:b/>
          <w:bCs/>
          <w:sz w:val="24"/>
          <w:szCs w:val="24"/>
          <w:u w:val="single"/>
        </w:rPr>
        <w:t xml:space="preserve">10. Monthly Reporting</w:t>
      </w:r>
    </w:p>
    <w:p>
      <w:pPr>
        <w:spacing w:after="200" w:before="0"/>
        <w:jc w:val="left"/>
      </w:pPr>
      <w:r>
        <w:rPr>
          <w:rFonts w:ascii="Arial" w:cs="Arial" w:eastAsia="Arial" w:hAnsi="Arial"/>
          <w:sz w:val="22"/>
          <w:szCs w:val="22"/>
        </w:rPr>
        <w:t xml:space="preserve">Marketer will deliver a monthly performance report on or before the 15th of the following month, covering key metrics including reach, engagement, traffic, and leads.</w:t>
      </w:r>
    </w:p>
    <w:p>
      <w:pPr>
        <w:spacing w:after="120" w:before="240"/>
      </w:pPr>
      <w:r>
        <w:rPr>
          <w:rFonts w:ascii="Arial" w:cs="Arial" w:eastAsia="Arial" w:hAnsi="Arial"/>
          <w:b/>
          <w:bCs/>
          <w:sz w:val="24"/>
          <w:szCs w:val="24"/>
          <w:u w:val="single"/>
        </w:rPr>
        <w:t xml:space="preserve">11. Pause Policy</w:t>
      </w:r>
    </w:p>
    <w:p>
      <w:pPr>
        <w:spacing w:after="200" w:before="0"/>
        <w:jc w:val="left"/>
      </w:pPr>
      <w:r>
        <w:rPr>
          <w:rFonts w:ascii="Arial" w:cs="Arial" w:eastAsia="Arial" w:hAnsi="Arial"/>
          <w:sz w:val="22"/>
          <w:szCs w:val="22"/>
        </w:rPr>
        <w:t xml:space="preserve">Services may be paused with 14 days’ written notice. The monthly management fee continues during a pause unless otherwise agreed in writing. Client remains responsible for any ad spend during the pause. Pauses exceeding 60 days may be treated as termination at Marketer’s discretion.</w:t>
      </w:r>
    </w:p>
    <w:p>
      <w:pPr>
        <w:spacing w:after="120" w:before="240"/>
      </w:pPr>
      <w:r>
        <w:rPr>
          <w:rFonts w:ascii="Arial" w:cs="Arial" w:eastAsia="Arial" w:hAnsi="Arial"/>
          <w:b/>
          <w:bCs/>
          <w:sz w:val="24"/>
          <w:szCs w:val="24"/>
          <w:u w:val="single"/>
        </w:rPr>
        <w:t xml:space="preserve">12. Performance Disclaimer</w:t>
      </w:r>
    </w:p>
    <w:p>
      <w:pPr>
        <w:spacing w:after="200" w:before="0"/>
        <w:jc w:val="left"/>
      </w:pPr>
      <w:r>
        <w:rPr>
          <w:rFonts w:ascii="Arial" w:cs="Arial" w:eastAsia="Arial" w:hAnsi="Arial"/>
          <w:sz w:val="22"/>
          <w:szCs w:val="22"/>
        </w:rPr>
        <w:t xml:space="preserve">Marketer makes no guarantees on ad performance, ROAS, follower growth, email open rates, lead volume, or search rankings. Results depend on factors outside Marketer’s control, including market conditions, competition, Client’s offer, and platform algorithm changes. Marketer will apply professional best practices, but past performance does not guarantee future results.</w:t>
      </w:r>
    </w:p>
    <w:p>
      <w:pPr>
        <w:spacing w:after="120" w:before="240"/>
      </w:pPr>
      <w:r>
        <w:rPr>
          <w:rFonts w:ascii="Arial" w:cs="Arial" w:eastAsia="Arial" w:hAnsi="Arial"/>
          <w:b/>
          <w:bCs/>
          <w:sz w:val="24"/>
          <w:szCs w:val="24"/>
          <w:u w:val="single"/>
        </w:rPr>
        <w:t xml:space="preserve">13. Platform Policy</w:t>
      </w:r>
    </w:p>
    <w:p>
      <w:pPr>
        <w:spacing w:after="200" w:before="0"/>
        <w:jc w:val="left"/>
      </w:pPr>
      <w:r>
        <w:rPr>
          <w:rFonts w:ascii="Arial" w:cs="Arial" w:eastAsia="Arial" w:hAnsi="Arial"/>
          <w:sz w:val="22"/>
          <w:szCs w:val="22"/>
        </w:rPr>
        <w:t xml:space="preserve">Marketer will make reasonable efforts to keep campaigns compliant with platform policies. Marketer is not liable for ad disapprovals, suspensions, or penalties caused by platform policy changes, Client-supplied content, or third-party enforcement. Client is responsible for ensuring its products and services comply with all advertising platform policies.</w:t>
      </w:r>
    </w:p>
    <w:p>
      <w:pPr>
        <w:spacing w:after="120" w:before="240"/>
      </w:pPr>
      <w:r>
        <w:rPr>
          <w:rFonts w:ascii="Arial" w:cs="Arial" w:eastAsia="Arial" w:hAnsi="Arial"/>
          <w:b/>
          <w:bCs/>
          <w:sz w:val="24"/>
          <w:szCs w:val="24"/>
          <w:u w:val="single"/>
        </w:rPr>
        <w:t xml:space="preserve">14. Data &amp; Privacy</w:t>
      </w:r>
    </w:p>
    <w:p>
      <w:pPr>
        <w:spacing w:after="200" w:before="0"/>
        <w:jc w:val="left"/>
      </w:pPr>
      <w:r>
        <w:rPr>
          <w:rFonts w:ascii="Arial" w:cs="Arial" w:eastAsia="Arial" w:hAnsi="Arial"/>
          <w:sz w:val="22"/>
          <w:szCs w:val="22"/>
        </w:rPr>
        <w:t xml:space="preserve">Client owns all customer data collected through its marketing channels. Marketer will only use that data to perform services under this Agreement. Client is responsible for all required consents, opt-ins, and compliance with GDPR, CCPA, CAN-SPAM, and any other applicable laws. Marketer is not liable for Client’s failure to comply.</w:t>
      </w:r>
    </w:p>
    <w:p>
      <w:pPr>
        <w:spacing w:after="120" w:before="240"/>
      </w:pPr>
      <w:r>
        <w:rPr>
          <w:rFonts w:ascii="Arial" w:cs="Arial" w:eastAsia="Arial" w:hAnsi="Arial"/>
          <w:b/>
          <w:bCs/>
          <w:sz w:val="24"/>
          <w:szCs w:val="24"/>
          <w:u w:val="single"/>
        </w:rPr>
        <w:t xml:space="preserve">15. Disclaimers</w:t>
      </w:r>
    </w:p>
    <w:p>
      <w:pPr>
        <w:spacing w:after="120" w:before="120"/>
      </w:pPr>
      <w:r>
        <w:rPr>
          <w:rFonts w:ascii="Arial" w:cs="Arial" w:eastAsia="Arial" w:hAnsi="Arial"/>
          <w:sz w:val="20"/>
          <w:szCs w:val="20"/>
        </w:rPr>
        <w:t xml:space="preserve">ALL SERVICES ARE PROVIDED “AS IS” WITHOUT WARRANTIES OF ANY KIND, EXPRESS OR IMPLIED, INCLUDING WARRANTIES OF QUALITY, PERFORMANCE, NON-INFRINGEMENT, OR FITNESS FOR A PARTICULAR PURPOSE. MARKETER DOES NOT WARRANT THAT SERVICES WILL BE CONTINUAL, UNINTERRUPTED, OR ERROR-FREE.</w:t>
      </w:r>
    </w:p>
    <w:p>
      <w:pPr>
        <w:spacing w:after="100" w:before="0"/>
        <w:jc w:val="left"/>
      </w:pPr>
      <w:r>
        <w:rPr>
          <w:rFonts w:ascii="Arial" w:cs="Arial" w:eastAsia="Arial" w:hAnsi="Arial"/>
          <w:b w:val="false"/>
          <w:bCs w:val="false"/>
          <w:sz w:val="22"/>
          <w:szCs w:val="22"/>
        </w:rPr>
        <w:t xml:space="preserve"/>
      </w:r>
    </w:p>
    <w:p>
      <w:pPr>
        <w:spacing w:after="120" w:before="240"/>
      </w:pPr>
      <w:r>
        <w:rPr>
          <w:rFonts w:ascii="Arial" w:cs="Arial" w:eastAsia="Arial" w:hAnsi="Arial"/>
          <w:b/>
          <w:bCs/>
          <w:sz w:val="24"/>
          <w:szCs w:val="24"/>
          <w:u w:val="single"/>
        </w:rPr>
        <w:t xml:space="preserve">16. Liability</w:t>
      </w:r>
    </w:p>
    <w:p>
      <w:pPr>
        <w:spacing w:after="200" w:before="0"/>
        <w:jc w:val="left"/>
      </w:pPr>
      <w:r>
        <w:rPr>
          <w:rFonts w:ascii="Arial" w:cs="Arial" w:eastAsia="Arial" w:hAnsi="Arial"/>
          <w:sz w:val="22"/>
          <w:szCs w:val="22"/>
        </w:rPr>
        <w:t xml:space="preserve">Marketer is not liable for lost profits or consequential damages. Client agrees to indemnify Marketer against third-party claims, costs, and legal fees arising from Client’s use of the services or Client-supplied content.</w:t>
      </w:r>
    </w:p>
    <w:p>
      <w:pPr>
        <w:spacing w:after="120" w:before="240"/>
      </w:pPr>
      <w:r>
        <w:rPr>
          <w:rFonts w:ascii="Arial" w:cs="Arial" w:eastAsia="Arial" w:hAnsi="Arial"/>
          <w:b/>
          <w:bCs/>
          <w:sz w:val="24"/>
          <w:szCs w:val="24"/>
          <w:u w:val="single"/>
        </w:rPr>
        <w:t xml:space="preserve">17. Termination</w:t>
      </w:r>
    </w:p>
    <w:p>
      <w:pPr>
        <w:spacing w:after="120" w:before="0"/>
        <w:jc w:val="left"/>
      </w:pPr>
      <w:r>
        <w:rPr>
          <w:rFonts w:ascii="Arial" w:cs="Arial" w:eastAsia="Arial" w:hAnsi="Arial"/>
          <w:sz w:val="22"/>
          <w:szCs w:val="22"/>
        </w:rPr>
        <w:t xml:space="preserve">Either party may terminate for uncured material breach with 30 days’ written notice. If Client cancels or breaches, Marketer retains all fees paid to date. If Client goes 30 days without responding to a written request, Marketer may stop work and retain all fees paid.</w:t>
      </w:r>
    </w:p>
    <w:p>
      <w:pPr>
        <w:spacing w:after="200" w:before="0"/>
        <w:jc w:val="left"/>
      </w:pPr>
      <w:r>
        <w:rPr>
          <w:rFonts w:ascii="Arial" w:cs="Arial" w:eastAsia="Arial" w:hAnsi="Arial"/>
          <w:sz w:val="22"/>
          <w:szCs w:val="22"/>
        </w:rPr>
        <w:t xml:space="preserve">After the 3-month minimum, either party may cancel with 30 days’ written notice. All work completed through the notice period will be billed. Early cancellation triggers the remaining commitment fees.</w:t>
      </w:r>
    </w:p>
    <w:p>
      <w:pPr>
        <w:spacing w:after="120" w:before="240"/>
      </w:pPr>
      <w:r>
        <w:rPr>
          <w:rFonts w:ascii="Arial" w:cs="Arial" w:eastAsia="Arial" w:hAnsi="Arial"/>
          <w:b/>
          <w:bCs/>
          <w:sz w:val="24"/>
          <w:szCs w:val="24"/>
          <w:u w:val="single"/>
        </w:rPr>
        <w:t xml:space="preserve">18. Confidentiality</w:t>
      </w:r>
    </w:p>
    <w:p>
      <w:pPr>
        <w:spacing w:after="200" w:before="0"/>
        <w:jc w:val="left"/>
      </w:pPr>
      <w:r>
        <w:rPr>
          <w:rFonts w:ascii="Arial" w:cs="Arial" w:eastAsia="Arial" w:hAnsi="Arial"/>
          <w:sz w:val="22"/>
          <w:szCs w:val="22"/>
        </w:rPr>
        <w:t xml:space="preserve">Both parties agree not to disclose the terms of this Agreement or Marketer’s Proprietary Methods without written consent from the other party, except as required by law.</w:t>
      </w:r>
    </w:p>
    <w:p>
      <w:pPr>
        <w:spacing w:after="120" w:before="240"/>
      </w:pPr>
      <w:r>
        <w:rPr>
          <w:rFonts w:ascii="Arial" w:cs="Arial" w:eastAsia="Arial" w:hAnsi="Arial"/>
          <w:b/>
          <w:bCs/>
          <w:sz w:val="24"/>
          <w:szCs w:val="24"/>
          <w:u w:val="single"/>
        </w:rPr>
        <w:t xml:space="preserve">19. Governing Law</w:t>
      </w:r>
    </w:p>
    <w:p>
      <w:pPr>
        <w:spacing w:after="300" w:before="0"/>
        <w:jc w:val="left"/>
      </w:pPr>
      <w:r>
        <w:rPr>
          <w:rFonts w:ascii="Arial" w:cs="Arial" w:eastAsia="Arial" w:hAnsi="Arial"/>
          <w:sz w:val="22"/>
          <w:szCs w:val="22"/>
        </w:rPr>
        <w:t xml:space="preserve">This Agreement is governed by Oklahoma law, with jurisdiction in Tulsa County. Disputes go to mediation first under American Arbitration &amp; Mediation Association rules. The prevailing party in any legal action may recover attorney’s fees and costs.</w:t>
      </w:r>
    </w:p>
    <w:p>
      <w:pPr>
        <w:spacing w:after="120" w:before="240"/>
      </w:pPr>
      <w:r>
        <w:rPr>
          <w:rFonts w:ascii="Arial" w:cs="Arial" w:eastAsia="Arial" w:hAnsi="Arial"/>
          <w:b/>
          <w:bCs/>
          <w:sz w:val="24"/>
          <w:szCs w:val="24"/>
          <w:u w:val="single"/>
        </w:rPr>
        <w:t xml:space="preserve">Schedule A — Pro Plan</w:t>
      </w:r>
    </w:p>
    <w:p>
      <w:pPr>
        <w:spacing w:after="60" w:before="0"/>
        <w:jc w:val="left"/>
      </w:pPr>
      <w:r>
        <w:rPr>
          <w:rFonts w:ascii="Arial" w:cs="Arial" w:eastAsia="Arial" w:hAnsi="Arial"/>
          <w:b w:val="false"/>
          <w:bCs w:val="false"/>
          <w:sz w:val="22"/>
          <w:szCs w:val="22"/>
        </w:rPr>
        <w:t xml:space="preserve"/>
      </w:r>
    </w:p>
    <w:p>
      <w:pPr>
        <w:spacing w:after="80" w:before="200"/>
      </w:pPr>
      <w:r>
        <w:rPr>
          <w:rFonts w:ascii="Arial" w:cs="Arial" w:eastAsia="Arial" w:hAnsi="Arial"/>
          <w:b/>
          <w:bCs/>
          <w:sz w:val="22"/>
          <w:szCs w:val="22"/>
        </w:rPr>
        <w:t xml:space="preserve">Search Engine Optimization (SEO) — Monthly Strategy</w:t>
      </w:r>
    </w:p>
    <w:p>
      <w:pPr>
        <w:pStyle w:val="ListParagraph"/>
        <w:numPr>
          <w:ilvl w:val="1"/>
          <w:numId w:val="2"/>
        </w:numPr>
        <w:spacing w:after="60"/>
      </w:pPr>
      <w:r>
        <w:rPr>
          <w:rFonts w:ascii="Arial" w:cs="Arial" w:eastAsia="Arial" w:hAnsi="Arial"/>
          <w:sz w:val="22"/>
          <w:szCs w:val="22"/>
        </w:rPr>
        <w:t xml:space="preserve">SEO Keywords (20)</w:t>
      </w:r>
    </w:p>
    <w:p>
      <w:pPr>
        <w:pStyle w:val="ListParagraph"/>
        <w:numPr>
          <w:ilvl w:val="1"/>
          <w:numId w:val="2"/>
        </w:numPr>
        <w:spacing w:after="60"/>
      </w:pPr>
      <w:r>
        <w:rPr>
          <w:rFonts w:ascii="Arial" w:cs="Arial" w:eastAsia="Arial" w:hAnsi="Arial"/>
          <w:sz w:val="22"/>
          <w:szCs w:val="22"/>
        </w:rPr>
        <w:t xml:space="preserve">SEO Backlinks (10)</w:t>
      </w:r>
    </w:p>
    <w:p>
      <w:pPr>
        <w:pStyle w:val="ListParagraph"/>
        <w:numPr>
          <w:ilvl w:val="1"/>
          <w:numId w:val="2"/>
        </w:numPr>
        <w:spacing w:after="60"/>
      </w:pPr>
      <w:r>
        <w:rPr>
          <w:rFonts w:ascii="Arial" w:cs="Arial" w:eastAsia="Arial" w:hAnsi="Arial"/>
          <w:sz w:val="22"/>
          <w:szCs w:val="22"/>
        </w:rPr>
        <w:t xml:space="preserve">SEO DA Backlinks (10+)</w:t>
      </w:r>
    </w:p>
    <w:p>
      <w:pPr>
        <w:pStyle w:val="ListParagraph"/>
        <w:numPr>
          <w:ilvl w:val="1"/>
          <w:numId w:val="2"/>
        </w:numPr>
        <w:spacing w:after="60"/>
      </w:pPr>
      <w:r>
        <w:rPr>
          <w:rFonts w:ascii="Arial" w:cs="Arial" w:eastAsia="Arial" w:hAnsi="Arial"/>
          <w:sz w:val="22"/>
          <w:szCs w:val="22"/>
        </w:rPr>
        <w:t xml:space="preserve">SEO In-Content Backlinks (13)</w:t>
      </w:r>
    </w:p>
    <w:p>
      <w:pPr>
        <w:pStyle w:val="ListParagraph"/>
        <w:numPr>
          <w:ilvl w:val="1"/>
          <w:numId w:val="2"/>
        </w:numPr>
        <w:spacing w:after="160"/>
      </w:pPr>
      <w:r>
        <w:rPr>
          <w:rFonts w:ascii="Arial" w:cs="Arial" w:eastAsia="Arial" w:hAnsi="Arial"/>
          <w:sz w:val="22"/>
          <w:szCs w:val="22"/>
        </w:rPr>
        <w:t xml:space="preserve">SEO Backend Blog (1)</w:t>
      </w:r>
    </w:p>
    <w:p>
      <w:pPr>
        <w:spacing w:after="80" w:before="200"/>
      </w:pPr>
      <w:r>
        <w:rPr>
          <w:rFonts w:ascii="Arial" w:cs="Arial" w:eastAsia="Arial" w:hAnsi="Arial"/>
          <w:b/>
          <w:bCs/>
          <w:sz w:val="22"/>
          <w:szCs w:val="22"/>
        </w:rPr>
        <w:t xml:space="preserve">Google Business Profile Ranker</w:t>
      </w:r>
    </w:p>
    <w:p>
      <w:pPr>
        <w:pStyle w:val="ListParagraph"/>
        <w:numPr>
          <w:ilvl w:val="1"/>
          <w:numId w:val="2"/>
        </w:numPr>
        <w:spacing w:after="60"/>
      </w:pPr>
      <w:r>
        <w:rPr>
          <w:rFonts w:ascii="Arial" w:cs="Arial" w:eastAsia="Arial" w:hAnsi="Arial"/>
          <w:sz w:val="22"/>
          <w:szCs w:val="22"/>
        </w:rPr>
        <w:t xml:space="preserve">1 Post / Week</w:t>
      </w:r>
    </w:p>
    <w:p>
      <w:pPr>
        <w:pStyle w:val="ListParagraph"/>
        <w:numPr>
          <w:ilvl w:val="1"/>
          <w:numId w:val="2"/>
        </w:numPr>
        <w:spacing w:after="60"/>
      </w:pPr>
      <w:r>
        <w:rPr>
          <w:rFonts w:ascii="Arial" w:cs="Arial" w:eastAsia="Arial" w:hAnsi="Arial"/>
          <w:sz w:val="22"/>
          <w:szCs w:val="22"/>
        </w:rPr>
        <w:t xml:space="preserve">1 Image Optimization / Week</w:t>
      </w:r>
    </w:p>
    <w:p>
      <w:pPr>
        <w:pStyle w:val="ListParagraph"/>
        <w:numPr>
          <w:ilvl w:val="1"/>
          <w:numId w:val="2"/>
        </w:numPr>
        <w:spacing w:after="60"/>
      </w:pPr>
      <w:r>
        <w:rPr>
          <w:rFonts w:ascii="Arial" w:cs="Arial" w:eastAsia="Arial" w:hAnsi="Arial"/>
          <w:sz w:val="22"/>
          <w:szCs w:val="22"/>
        </w:rPr>
        <w:t xml:space="preserve">1 Q&amp;A Every Month</w:t>
      </w:r>
    </w:p>
    <w:p>
      <w:pPr>
        <w:pStyle w:val="ListParagraph"/>
        <w:numPr>
          <w:ilvl w:val="1"/>
          <w:numId w:val="2"/>
        </w:numPr>
        <w:spacing w:after="60"/>
      </w:pPr>
      <w:r>
        <w:rPr>
          <w:rFonts w:ascii="Arial" w:cs="Arial" w:eastAsia="Arial" w:hAnsi="Arial"/>
          <w:sz w:val="22"/>
          <w:szCs w:val="22"/>
        </w:rPr>
        <w:t xml:space="preserve">AI Data-Driven Training &amp; Custom Tuning</w:t>
      </w:r>
    </w:p>
    <w:p>
      <w:pPr>
        <w:pStyle w:val="ListParagraph"/>
        <w:numPr>
          <w:ilvl w:val="1"/>
          <w:numId w:val="2"/>
        </w:numPr>
        <w:spacing w:after="60"/>
      </w:pPr>
      <w:r>
        <w:rPr>
          <w:rFonts w:ascii="Arial" w:cs="Arial" w:eastAsia="Arial" w:hAnsi="Arial"/>
          <w:sz w:val="22"/>
          <w:szCs w:val="22"/>
        </w:rPr>
        <w:t xml:space="preserve">AI Review Replies with Human Content Verification</w:t>
      </w:r>
    </w:p>
    <w:p>
      <w:pPr>
        <w:pStyle w:val="ListParagraph"/>
        <w:numPr>
          <w:ilvl w:val="1"/>
          <w:numId w:val="2"/>
        </w:numPr>
        <w:spacing w:after="60"/>
      </w:pPr>
      <w:r>
        <w:rPr>
          <w:rFonts w:ascii="Arial" w:cs="Arial" w:eastAsia="Arial" w:hAnsi="Arial"/>
          <w:sz w:val="22"/>
          <w:szCs w:val="22"/>
        </w:rPr>
        <w:t xml:space="preserve">Custom Requests</w:t>
      </w:r>
    </w:p>
    <w:p>
      <w:pPr>
        <w:pStyle w:val="ListParagraph"/>
        <w:numPr>
          <w:ilvl w:val="1"/>
          <w:numId w:val="2"/>
        </w:numPr>
        <w:spacing w:after="160"/>
      </w:pPr>
      <w:r>
        <w:rPr>
          <w:rFonts w:ascii="Arial" w:cs="Arial" w:eastAsia="Arial" w:hAnsi="Arial"/>
          <w:sz w:val="22"/>
          <w:szCs w:val="22"/>
        </w:rPr>
        <w:t xml:space="preserve">Weekly Work Logs</w:t>
      </w:r>
    </w:p>
    <w:p>
      <w:pPr>
        <w:spacing w:after="80" w:before="200"/>
      </w:pPr>
      <w:r>
        <w:rPr>
          <w:rFonts w:ascii="Arial" w:cs="Arial" w:eastAsia="Arial" w:hAnsi="Arial"/>
          <w:b/>
          <w:bCs/>
          <w:sz w:val="22"/>
          <w:szCs w:val="22"/>
        </w:rPr>
        <w:t xml:space="preserve">Digital Ads — Google Pay-Per-Click or Social Media (META)</w:t>
      </w:r>
    </w:p>
    <w:p>
      <w:pPr>
        <w:pStyle w:val="ListParagraph"/>
        <w:numPr>
          <w:ilvl w:val="1"/>
          <w:numId w:val="2"/>
        </w:numPr>
        <w:spacing w:after="60"/>
      </w:pPr>
      <w:r>
        <w:rPr>
          <w:rFonts w:ascii="Arial" w:cs="Arial" w:eastAsia="Arial" w:hAnsi="Arial"/>
          <w:sz w:val="22"/>
          <w:szCs w:val="22"/>
        </w:rPr>
        <w:t xml:space="preserve">Campaign Build-Out</w:t>
      </w:r>
    </w:p>
    <w:p>
      <w:pPr>
        <w:pStyle w:val="ListParagraph"/>
        <w:numPr>
          <w:ilvl w:val="1"/>
          <w:numId w:val="2"/>
        </w:numPr>
        <w:spacing w:after="60"/>
      </w:pPr>
      <w:r>
        <w:rPr>
          <w:rFonts w:ascii="Arial" w:cs="Arial" w:eastAsia="Arial" w:hAnsi="Arial"/>
          <w:sz w:val="22"/>
          <w:szCs w:val="22"/>
        </w:rPr>
        <w:t xml:space="preserve">Multi-Channel Ad Formats</w:t>
      </w:r>
    </w:p>
    <w:p>
      <w:pPr>
        <w:pStyle w:val="ListParagraph"/>
        <w:numPr>
          <w:ilvl w:val="1"/>
          <w:numId w:val="2"/>
        </w:numPr>
        <w:spacing w:after="60"/>
      </w:pPr>
      <w:r>
        <w:rPr>
          <w:rFonts w:ascii="Arial" w:cs="Arial" w:eastAsia="Arial" w:hAnsi="Arial"/>
          <w:sz w:val="22"/>
          <w:szCs w:val="22"/>
        </w:rPr>
        <w:t xml:space="preserve">Pixel Installation &amp; Configuration</w:t>
      </w:r>
    </w:p>
    <w:p>
      <w:pPr>
        <w:pStyle w:val="ListParagraph"/>
        <w:numPr>
          <w:ilvl w:val="1"/>
          <w:numId w:val="2"/>
        </w:numPr>
        <w:spacing w:after="60"/>
      </w:pPr>
      <w:r>
        <w:rPr>
          <w:rFonts w:ascii="Arial" w:cs="Arial" w:eastAsia="Arial" w:hAnsi="Arial"/>
          <w:sz w:val="22"/>
          <w:szCs w:val="22"/>
        </w:rPr>
        <w:t xml:space="preserve">Audience Targeting</w:t>
      </w:r>
    </w:p>
    <w:p>
      <w:pPr>
        <w:pStyle w:val="ListParagraph"/>
        <w:numPr>
          <w:ilvl w:val="1"/>
          <w:numId w:val="2"/>
        </w:numPr>
        <w:spacing w:after="60"/>
      </w:pPr>
      <w:r>
        <w:rPr>
          <w:rFonts w:ascii="Arial" w:cs="Arial" w:eastAsia="Arial" w:hAnsi="Arial"/>
          <w:sz w:val="22"/>
          <w:szCs w:val="22"/>
        </w:rPr>
        <w:t xml:space="preserve">Weekly Performance Enhancements &amp; Insights</w:t>
      </w:r>
    </w:p>
    <w:p>
      <w:pPr>
        <w:pStyle w:val="ListParagraph"/>
        <w:numPr>
          <w:ilvl w:val="1"/>
          <w:numId w:val="2"/>
        </w:numPr>
        <w:spacing w:after="60"/>
      </w:pPr>
      <w:r>
        <w:rPr>
          <w:rFonts w:ascii="Arial" w:cs="Arial" w:eastAsia="Arial" w:hAnsi="Arial"/>
          <w:sz w:val="22"/>
          <w:szCs w:val="22"/>
        </w:rPr>
        <w:t xml:space="preserve">Ad Creative</w:t>
      </w:r>
    </w:p>
    <w:p>
      <w:pPr>
        <w:pStyle w:val="ListParagraph"/>
        <w:numPr>
          <w:ilvl w:val="1"/>
          <w:numId w:val="2"/>
        </w:numPr>
        <w:spacing w:after="160"/>
      </w:pPr>
      <w:r>
        <w:rPr>
          <w:rFonts w:ascii="Arial" w:cs="Arial" w:eastAsia="Arial" w:hAnsi="Arial"/>
          <w:sz w:val="22"/>
          <w:szCs w:val="22"/>
        </w:rPr>
        <w:t xml:space="preserve">Ad Spend paid directly to Google or META (suggested minimum: $500/month)</w:t>
      </w:r>
    </w:p>
    <w:p>
      <w:pPr>
        <w:spacing w:after="80" w:before="200"/>
      </w:pPr>
      <w:r>
        <w:rPr>
          <w:rFonts w:ascii="Arial" w:cs="Arial" w:eastAsia="Arial" w:hAnsi="Arial"/>
          <w:b/>
          <w:bCs/>
          <w:sz w:val="22"/>
          <w:szCs w:val="22"/>
        </w:rPr>
        <w:t xml:space="preserve">Email Marketing</w:t>
      </w:r>
    </w:p>
    <w:p>
      <w:pPr>
        <w:pStyle w:val="ListParagraph"/>
        <w:numPr>
          <w:ilvl w:val="1"/>
          <w:numId w:val="2"/>
        </w:numPr>
        <w:spacing w:after="60"/>
      </w:pPr>
      <w:r>
        <w:rPr>
          <w:rFonts w:ascii="Arial" w:cs="Arial" w:eastAsia="Arial" w:hAnsi="Arial"/>
          <w:sz w:val="22"/>
          <w:szCs w:val="22"/>
        </w:rPr>
        <w:t xml:space="preserve">Embed a signup form on your website</w:t>
      </w:r>
    </w:p>
    <w:p>
      <w:pPr>
        <w:pStyle w:val="ListParagraph"/>
        <w:numPr>
          <w:ilvl w:val="1"/>
          <w:numId w:val="2"/>
        </w:numPr>
        <w:spacing w:after="60"/>
      </w:pPr>
      <w:r>
        <w:rPr>
          <w:rFonts w:ascii="Arial" w:cs="Arial" w:eastAsia="Arial" w:hAnsi="Arial"/>
          <w:sz w:val="22"/>
          <w:szCs w:val="22"/>
        </w:rPr>
        <w:t xml:space="preserve">Build and maintain a comprehensive master email list</w:t>
      </w:r>
    </w:p>
    <w:p>
      <w:pPr>
        <w:pStyle w:val="ListParagraph"/>
        <w:numPr>
          <w:ilvl w:val="1"/>
          <w:numId w:val="2"/>
        </w:numPr>
        <w:spacing w:after="60"/>
      </w:pPr>
      <w:r>
        <w:rPr>
          <w:rFonts w:ascii="Arial" w:cs="Arial" w:eastAsia="Arial" w:hAnsi="Arial"/>
          <w:sz w:val="22"/>
          <w:szCs w:val="22"/>
        </w:rPr>
        <w:t xml:space="preserve">Create a custom “Thank you for signing up” web page</w:t>
      </w:r>
    </w:p>
    <w:p>
      <w:pPr>
        <w:pStyle w:val="ListParagraph"/>
        <w:numPr>
          <w:ilvl w:val="1"/>
          <w:numId w:val="2"/>
        </w:numPr>
        <w:spacing w:after="60"/>
      </w:pPr>
      <w:r>
        <w:rPr>
          <w:rFonts w:ascii="Arial" w:cs="Arial" w:eastAsia="Arial" w:hAnsi="Arial"/>
          <w:sz w:val="22"/>
          <w:szCs w:val="22"/>
        </w:rPr>
        <w:t xml:space="preserve">Customize a monthly email template</w:t>
      </w:r>
    </w:p>
    <w:p>
      <w:pPr>
        <w:pStyle w:val="ListParagraph"/>
        <w:numPr>
          <w:ilvl w:val="1"/>
          <w:numId w:val="2"/>
        </w:numPr>
        <w:spacing w:after="160"/>
      </w:pPr>
      <w:r>
        <w:rPr>
          <w:rFonts w:ascii="Arial" w:cs="Arial" w:eastAsia="Arial" w:hAnsi="Arial"/>
          <w:sz w:val="22"/>
          <w:szCs w:val="22"/>
        </w:rPr>
        <w:t xml:space="preserve">Send one email per month to your list</w:t>
      </w:r>
    </w:p>
    <w:p>
      <w:pPr>
        <w:spacing w:after="80" w:before="200"/>
      </w:pPr>
      <w:r>
        <w:rPr>
          <w:rFonts w:ascii="Arial" w:cs="Arial" w:eastAsia="Arial" w:hAnsi="Arial"/>
          <w:b/>
          <w:bCs/>
          <w:sz w:val="22"/>
          <w:szCs w:val="22"/>
        </w:rPr>
        <w:t xml:space="preserve">Social Media Management</w:t>
      </w:r>
    </w:p>
    <w:p>
      <w:pPr>
        <w:pStyle w:val="ListParagraph"/>
        <w:numPr>
          <w:ilvl w:val="1"/>
          <w:numId w:val="2"/>
        </w:numPr>
        <w:spacing w:after="60"/>
      </w:pPr>
      <w:r>
        <w:rPr>
          <w:rFonts w:ascii="Arial" w:cs="Arial" w:eastAsia="Arial" w:hAnsi="Arial"/>
          <w:sz w:val="22"/>
          <w:szCs w:val="22"/>
        </w:rPr>
        <w:t xml:space="preserve">1 custom organic post per week</w:t>
      </w:r>
    </w:p>
    <w:p>
      <w:pPr>
        <w:pStyle w:val="ListParagraph"/>
        <w:numPr>
          <w:ilvl w:val="1"/>
          <w:numId w:val="2"/>
        </w:numPr>
        <w:spacing w:after="60"/>
      </w:pPr>
      <w:r>
        <w:rPr>
          <w:rFonts w:ascii="Arial" w:cs="Arial" w:eastAsia="Arial" w:hAnsi="Arial"/>
          <w:sz w:val="22"/>
          <w:szCs w:val="22"/>
        </w:rPr>
        <w:t xml:space="preserve">1 social media channel</w:t>
      </w:r>
    </w:p>
    <w:p>
      <w:pPr>
        <w:pStyle w:val="ListParagraph"/>
        <w:numPr>
          <w:ilvl w:val="1"/>
          <w:numId w:val="2"/>
        </w:numPr>
        <w:spacing w:after="60"/>
      </w:pPr>
      <w:r>
        <w:rPr>
          <w:rFonts w:ascii="Arial" w:cs="Arial" w:eastAsia="Arial" w:hAnsi="Arial"/>
          <w:sz w:val="22"/>
          <w:szCs w:val="22"/>
        </w:rPr>
        <w:t xml:space="preserve">Posts linking to blog posts, landing pages, and offers</w:t>
      </w:r>
    </w:p>
    <w:p>
      <w:pPr>
        <w:pStyle w:val="ListParagraph"/>
        <w:numPr>
          <w:ilvl w:val="1"/>
          <w:numId w:val="2"/>
        </w:numPr>
        <w:spacing w:after="160"/>
      </w:pPr>
      <w:r>
        <w:rPr>
          <w:rFonts w:ascii="Arial" w:cs="Arial" w:eastAsia="Arial" w:hAnsi="Arial"/>
          <w:sz w:val="22"/>
          <w:szCs w:val="22"/>
        </w:rPr>
        <w:t xml:space="preserve">Strengthens overall digital footprint and complements all other marketing efforts</w:t>
      </w:r>
    </w:p>
    <w:p>
      <w:pPr>
        <w:spacing w:after="80" w:before="200"/>
      </w:pPr>
      <w:r>
        <w:rPr>
          <w:rFonts w:ascii="Arial" w:cs="Arial" w:eastAsia="Arial" w:hAnsi="Arial"/>
          <w:b/>
          <w:bCs/>
          <w:sz w:val="22"/>
          <w:szCs w:val="22"/>
        </w:rPr>
        <w:t xml:space="preserve">Monthly Report</w:t>
      </w:r>
    </w:p>
    <w:p>
      <w:pPr>
        <w:pStyle w:val="ListParagraph"/>
        <w:numPr>
          <w:ilvl w:val="1"/>
          <w:numId w:val="2"/>
        </w:numPr>
        <w:spacing w:after="60"/>
      </w:pPr>
      <w:r>
        <w:rPr>
          <w:rFonts w:ascii="Arial" w:cs="Arial" w:eastAsia="Arial" w:hAnsi="Arial"/>
          <w:sz w:val="22"/>
          <w:szCs w:val="22"/>
        </w:rPr>
        <w:t xml:space="preserve">Track key metrics: reach, engagement, traffic, and leads</w:t>
      </w:r>
    </w:p>
    <w:p>
      <w:pPr>
        <w:pStyle w:val="ListParagraph"/>
        <w:numPr>
          <w:ilvl w:val="1"/>
          <w:numId w:val="2"/>
        </w:numPr>
        <w:spacing w:after="60"/>
      </w:pPr>
      <w:r>
        <w:rPr>
          <w:rFonts w:ascii="Arial" w:cs="Arial" w:eastAsia="Arial" w:hAnsi="Arial"/>
          <w:sz w:val="22"/>
          <w:szCs w:val="22"/>
        </w:rPr>
        <w:t xml:space="preserve">Understand what’s driving results and where to focus next</w:t>
      </w:r>
    </w:p>
    <w:p>
      <w:pPr>
        <w:pStyle w:val="ListParagraph"/>
        <w:numPr>
          <w:ilvl w:val="1"/>
          <w:numId w:val="2"/>
        </w:numPr>
        <w:spacing w:after="160"/>
      </w:pPr>
      <w:r>
        <w:rPr>
          <w:rFonts w:ascii="Arial" w:cs="Arial" w:eastAsia="Arial" w:hAnsi="Arial"/>
          <w:sz w:val="22"/>
          <w:szCs w:val="22"/>
        </w:rPr>
        <w:t xml:space="preserve">Stay confident knowing exactly how your marketing is performing each month</w:t>
      </w:r>
    </w:p>
    <w:p>
      <w:pPr>
        <w:spacing w:after="300" w:before="160"/>
        <w:jc w:val="left"/>
      </w:pPr>
      <w:r>
        <w:rPr>
          <w:rFonts w:ascii="Arial" w:cs="Arial" w:eastAsia="Arial" w:hAnsi="Arial"/>
          <w:b/>
          <w:bCs/>
          <w:sz w:val="22"/>
          <w:szCs w:val="22"/>
        </w:rPr>
        <w:t xml:space="preserve">This package includes a one-time setup fee of $__________.</w:t>
      </w:r>
    </w:p>
    <w:p>
      <w:pPr>
        <w:spacing w:after="120" w:before="240"/>
      </w:pPr>
      <w:r>
        <w:rPr>
          <w:rFonts w:ascii="Arial" w:cs="Arial" w:eastAsia="Arial" w:hAnsi="Arial"/>
          <w:b/>
          <w:bCs/>
          <w:sz w:val="24"/>
          <w:szCs w:val="24"/>
          <w:u w:val="single"/>
        </w:rPr>
        <w:t xml:space="preserve">Signatures</w:t>
      </w:r>
    </w:p>
    <w:p>
      <w:pPr>
        <w:spacing w:after="200" w:before="0"/>
        <w:jc w:val="left"/>
      </w:pPr>
      <w:r>
        <w:rPr>
          <w:rFonts w:ascii="Arial" w:cs="Arial" w:eastAsia="Arial" w:hAnsi="Arial"/>
          <w:sz w:val="22"/>
          <w:szCs w:val="22"/>
        </w:rPr>
        <w:t xml:space="preserve">IN WITNESS WHEREOF, the Parties hereto have executed this Agreement as of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MCWILLIAMS MEDIA INC. (Marketer)</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CLIENT</w:t>
            </w:r>
          </w:p>
        </w:tc>
      </w:tr>
      <w:tr>
        <w:tc>
          <w:tcPr>
            <w:tcW w:type="dxa" w:w="4480"/>
            <w:tcBorders>
              <w:top w:val="none" w:color="FFFFFF" w:sz="0"/>
              <w:left w:val="none" w:color="FFFFFF" w:sz="0"/>
              <w:bottom w:val="none" w:color="FFFFFF" w:sz="0"/>
              <w:right w:val="none" w:color="FFFFFF" w:sz="0"/>
            </w:tcBorders>
            <w:tcMar>
              <w:top w:type="dxa" w:w="4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Signature</w:t>
            </w:r>
          </w:p>
        </w:tc>
      </w:tr>
      <w:tr>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Printed Name &amp; Title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Printed Name &amp; Title</w:t>
            </w:r>
          </w:p>
        </w:tc>
      </w:tr>
      <w:tr>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Date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Date</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2026-05-07T14:01:58.691Z</dcterms:created>
  <dcterms:modified xsi:type="dcterms:W3CDTF">2026-05-07T14:01:58.706Z</dcterms:modified>
</cp:coreProperties>
</file>

<file path=docProps/custom.xml><?xml version="1.0" encoding="utf-8"?>
<Properties xmlns="http://schemas.openxmlformats.org/officeDocument/2006/custom-properties" xmlns:vt="http://schemas.openxmlformats.org/officeDocument/2006/docPropsVTypes"/>
</file>