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jc w:val="center"/>
      </w:pPr>
      <w:r>
        <w:rPr>
          <w:rFonts w:ascii="Arial" w:cs="Arial" w:eastAsia="Arial" w:hAnsi="Arial"/>
          <w:b/>
          <w:bCs/>
          <w:color w:val="FF6B1A"/>
          <w:sz w:val="20"/>
          <w:szCs w:val="20"/>
        </w:rPr>
        <w:t xml:space="preserve">BERNTOUTGLOBAL XXL</w:t>
      </w:r>
    </w:p>
    <w:p>
      <w:pPr>
        <w:spacing w:before="0" w:after="60"/>
        <w:jc w:val="center"/>
      </w:pPr>
      <w:r>
        <w:rPr>
          <w:rFonts w:ascii="Arial" w:cs="Arial" w:eastAsia="Arial" w:hAnsi="Arial"/>
          <w:color w:val="555555"/>
          <w:sz w:val="20"/>
          <w:szCs w:val="20"/>
        </w:rPr>
        <w:t xml:space="preserve">The Musician's Index</w:t>
      </w:r>
    </w:p>
    <w:p>
      <w:pPr>
        <w:pBdr>
          <w:bottom w:val="single" w:color="FF6B1A" w:sz="6" w:space="1"/>
        </w:pBdr>
        <w:spacing w:before="180" w:after="180"/>
      </w:pPr>
      <w:r>
        <w:t xml:space="preserve"/>
      </w:r>
    </w:p>
    <w:p>
      <w:pPr>
        <w:spacing w:before="120" w:after="60"/>
        <w:jc w:val="center"/>
      </w:pPr>
      <w:r>
        <w:rPr>
          <w:rFonts w:ascii="Arial" w:cs="Arial" w:eastAsia="Arial" w:hAnsi="Arial"/>
          <w:b/>
          <w:bCs/>
          <w:color w:val="111111"/>
          <w:sz w:val="52"/>
          <w:szCs w:val="52"/>
        </w:rPr>
        <w:t xml:space="preserve">MASTER COMPLETION MAP</w:t>
      </w:r>
    </w:p>
    <w:p>
      <w:pPr>
        <w:spacing w:before="0" w:after="60"/>
        <w:jc w:val="center"/>
      </w:pPr>
      <w:r>
        <w:rPr>
          <w:rFonts w:ascii="Arial" w:cs="Arial" w:eastAsia="Arial" w:hAnsi="Arial"/>
          <w:color w:val="1A5276"/>
          <w:sz w:val="28"/>
          <w:szCs w:val="28"/>
        </w:rPr>
        <w:t xml:space="preserve">+ Claude Contest System Integration Plan</w:t>
      </w:r>
    </w:p>
    <w:p>
      <w:pPr>
        <w:pBdr>
          <w:bottom w:val="single" w:color="00B8CC" w:sz="6" w:space="1"/>
        </w:pBdr>
        <w:spacing w:before="180" w:after="180"/>
      </w:pPr>
      <w:r>
        <w:t xml:space="preserve"/>
      </w:r>
    </w:p>
    <w:p>
      <w:pPr>
        <w:spacing w:before="120" w:after="80"/>
        <w:jc w:val="center"/>
      </w:pPr>
      <w:r>
        <w:rPr>
          <w:rFonts w:ascii="Arial" w:cs="Arial" w:eastAsia="Arial" w:hAnsi="Arial"/>
          <w:i/>
          <w:iCs/>
          <w:color w:val="555555"/>
          <w:sz w:val="19"/>
          <w:szCs w:val="19"/>
        </w:rPr>
        <w:t xml:space="preserve">For Copilot &amp; Gemini | Phase 17.5 Baseline | March 2026</w:t>
      </w:r>
    </w:p>
    <w:p>
      <w:pPr>
        <w:spacing w:before="0" w:after="0"/>
        <w:jc w:val="center"/>
      </w:pPr>
      <w:r>
        <w:rPr>
          <w:rFonts w:ascii="Arial" w:cs="Arial" w:eastAsia="Arial" w:hAnsi="Arial"/>
          <w:color w:val="555555"/>
          <w:sz w:val="18"/>
          <w:szCs w:val="18"/>
        </w:rPr>
        <w:t xml:space="preserve">Checkpoint: 21aa9b2 | Web :3001 | API :4000</w:t>
      </w:r>
    </w:p>
    <w:p>
      <w:pPr>
        <w:spacing w:before="120" w:after="0"/>
      </w:pPr>
      <w:r>
        <w:t xml:space="preserve"/>
      </w:r>
    </w:p>
    <w:p>
      <w:r>
        <w:br w:type="page"/>
      </w:r>
    </w:p>
    <w:p>
      <w:pPr>
        <w:pStyle w:val="Heading1"/>
        <w:spacing w:before="320" w:after="160"/>
      </w:pPr>
      <w:r>
        <w:rPr>
          <w:rFonts w:ascii="Arial" w:cs="Arial" w:eastAsia="Arial" w:hAnsi="Arial"/>
          <w:b/>
          <w:bCs/>
          <w:color w:val="FF6B1A"/>
          <w:sz w:val="34"/>
          <w:szCs w:val="34"/>
        </w:rPr>
        <w:t xml:space="preserve">1 — STATUS KEY</w:t>
      </w:r>
    </w:p>
    <w:p>
      <w:pPr>
        <w:spacing w:before="60" w:after="60"/>
      </w:pPr>
      <w:r>
        <w:rPr>
          <w:rFonts w:ascii="Arial" w:cs="Arial" w:eastAsia="Arial" w:hAnsi="Arial"/>
          <w:b w:val="false"/>
          <w:bCs w:val="false"/>
          <w:i w:val="false"/>
          <w:iCs w:val="false"/>
          <w:color w:val="111111"/>
          <w:sz w:val="20"/>
          <w:szCs w:val="20"/>
        </w:rPr>
        <w:t xml:space="preserve">Every item in this document is tagged with one of the following statuses. Respect these tags — they define the exact boundary between locked, active, and additive work.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776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16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LOCKED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Complete through Phase 17.5 — do not modify</w:t>
            </w:r>
          </w:p>
        </w:tc>
      </w:tr>
      <w:tr>
        <w:tc>
          <w:tcPr>
            <w:tcW w:type="dxa" w:w="1600"/>
            <w:tcBorders>
              <w:top w:val="none" w:color="FFFFFF" w:sz="0"/>
              <w:left w:val="none" w:color="FFFFFF" w:sz="0"/>
              <w:bottom w:val="none" w:color="FFFFFF" w:sz="0"/>
              <w:right w:val="none" w:color="FFFFFF" w:sz="0"/>
            </w:tcBorders>
            <w:shd w:fill="D4A017"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IN PROGRESS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Partially done — needs final closure</w:t>
            </w:r>
          </w:p>
        </w:tc>
      </w:tr>
      <w:tr>
        <w:tc>
          <w:tcPr>
            <w:tcW w:type="dxa" w:w="1600"/>
            <w:tcBorders>
              <w:top w:val="none" w:color="FFFFFF" w:sz="0"/>
              <w:left w:val="none" w:color="FFFFFF" w:sz="0"/>
              <w:bottom w:val="none" w:color="FFFFFF" w:sz="0"/>
              <w:right w:val="none" w:color="FFFFFF" w:sz="0"/>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BEFORE UPLOAD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Must finish before any deploy</w:t>
            </w:r>
          </w:p>
        </w:tc>
      </w:tr>
      <w:tr>
        <w:tc>
          <w:tcPr>
            <w:tcW w:type="dxa" w:w="1600"/>
            <w:tcBorders>
              <w:top w:val="none" w:color="FFFFFF" w:sz="0"/>
              <w:left w:val="none" w:color="FFFFFF" w:sz="0"/>
              <w:bottom w:val="none" w:color="FFFFFF" w:sz="0"/>
              <w:right w:val="none" w:color="FFFFFF" w:sz="0"/>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AFTER UPLOAD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Can be completed post-deploy</w:t>
            </w:r>
          </w:p>
        </w:tc>
      </w:tr>
      <w:tr>
        <w:tc>
          <w:tcPr>
            <w:tcW w:type="dxa" w:w="1600"/>
            <w:tcBorders>
              <w:top w:val="none" w:color="FFFFFF" w:sz="0"/>
              <w:left w:val="none" w:color="FFFFFF" w:sz="0"/>
              <w:bottom w:val="none" w:color="FFFFFF" w:sz="0"/>
              <w:right w:val="none" w:color="FFFFFF" w:sz="0"/>
            </w:tcBorders>
            <w:shd w:fill="6C3483"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CONTEST WAVE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Contest system — additive only, do not touch hardened core</w:t>
            </w:r>
          </w:p>
        </w:tc>
      </w:tr>
    </w:tbl>
    <w:p>
      <w:pPr>
        <w:spacing w:before="120" w:after="0"/>
      </w:pPr>
      <w:r>
        <w:t xml:space="preserve"/>
      </w:r>
    </w:p>
    <w:p>
      <w:r>
        <w:br w:type="page"/>
      </w:r>
    </w:p>
    <w:p>
      <w:pPr>
        <w:pStyle w:val="Heading1"/>
        <w:spacing w:before="320" w:after="160"/>
      </w:pPr>
      <w:r>
        <w:rPr>
          <w:rFonts w:ascii="Arial" w:cs="Arial" w:eastAsia="Arial" w:hAnsi="Arial"/>
          <w:b/>
          <w:bCs/>
          <w:color w:val="FF6B1A"/>
          <w:sz w:val="34"/>
          <w:szCs w:val="34"/>
        </w:rPr>
        <w:t xml:space="preserve">2 — MASTER PHASE TABLE</w:t>
      </w:r>
    </w:p>
    <w:p>
      <w:pPr>
        <w:spacing w:before="60" w:after="60"/>
      </w:pPr>
      <w:r>
        <w:rPr>
          <w:rFonts w:ascii="Arial" w:cs="Arial" w:eastAsia="Arial" w:hAnsi="Arial"/>
          <w:b w:val="false"/>
          <w:bCs w:val="false"/>
          <w:i w:val="false"/>
          <w:iCs w:val="false"/>
          <w:color w:val="111111"/>
          <w:sz w:val="20"/>
          <w:szCs w:val="20"/>
        </w:rPr>
        <w:t xml:space="preserve">The authoritative list of all phases from auth hardening through live member onboarding. Phases 15.x through 17.5 are LOCKED — do not modify any behavior in those systems. All work after 17.5 is additive or operational.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1300"/>
        <w:gridCol w:w="3760"/>
      </w:tblGrid>
      <w:tr>
        <w:tc>
          <w:tcPr>
            <w:tcW w:type="dxa" w:w="11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2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3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76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KEY DELIVERABLES / NOTES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7A4A"/>
                <w:sz w:val="19"/>
                <w:szCs w:val="19"/>
              </w:rPr>
              <w:t xml:space="preserve">15.x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Auth / Session / RBAC Hardening</w:t>
            </w:r>
          </w:p>
        </w:tc>
        <w:tc>
          <w:tcPr>
            <w:tcW w:type="dxa" w:w="13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Auth flow, session guard, protected route behavior, RBAC boundary enforcement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7A4A"/>
                <w:sz w:val="19"/>
                <w:szCs w:val="19"/>
              </w:rPr>
              <w:t xml:space="preserve">16.1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Onboarding Loop Fix</w:t>
            </w:r>
          </w:p>
        </w:tc>
        <w:tc>
          <w:tcPr>
            <w:tcW w:type="dxa" w:w="13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Onboarding redirect loop patched and stable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7A4A"/>
                <w:sz w:val="19"/>
                <w:szCs w:val="19"/>
              </w:rPr>
              <w:t xml:space="preserve">16.2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Backend Mutation Guards</w:t>
            </w:r>
          </w:p>
        </w:tc>
        <w:tc>
          <w:tcPr>
            <w:tcW w:type="dxa" w:w="13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POST/PATCH/DELETE mutation guards on all API routes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7A4A"/>
                <w:sz w:val="19"/>
                <w:szCs w:val="19"/>
              </w:rPr>
              <w:t xml:space="preserve">16.3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CSRF Forwarding</w:t>
            </w:r>
          </w:p>
        </w:tc>
        <w:tc>
          <w:tcPr>
            <w:tcW w:type="dxa" w:w="13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CSRF token forwarding in middleware — stable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7A4A"/>
                <w:sz w:val="19"/>
                <w:szCs w:val="19"/>
              </w:rPr>
              <w:t xml:space="preserve">16.4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Dependency-Aware Readiness</w:t>
            </w:r>
          </w:p>
        </w:tc>
        <w:tc>
          <w:tcPr>
            <w:tcW w:type="dxa" w:w="13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/api/readyz checks DB + service dependencies before ready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7A4A"/>
                <w:sz w:val="19"/>
                <w:szCs w:val="19"/>
              </w:rPr>
              <w:t xml:space="preserve">16.5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Rollout Gate Logic</w:t>
            </w:r>
          </w:p>
        </w:tc>
        <w:tc>
          <w:tcPr>
            <w:tcW w:type="dxa" w:w="13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Promotion blocked until readiness green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7A4A"/>
                <w:sz w:val="19"/>
                <w:szCs w:val="19"/>
              </w:rPr>
              <w:t xml:space="preserve">16.6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Alert Dedupe</w:t>
            </w:r>
          </w:p>
        </w:tc>
        <w:tc>
          <w:tcPr>
            <w:tcW w:type="dxa" w:w="13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Alert deduplication rules in health module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7A4A"/>
                <w:sz w:val="19"/>
                <w:szCs w:val="19"/>
              </w:rPr>
              <w:t xml:space="preserve">16.7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Contract Versioning</w:t>
            </w:r>
          </w:p>
        </w:tc>
        <w:tc>
          <w:tcPr>
            <w:tcW w:type="dxa" w:w="13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API contract version enforcement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7A4A"/>
                <w:sz w:val="19"/>
                <w:szCs w:val="19"/>
              </w:rPr>
              <w:t xml:space="preserve">16.8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Rollout Metrics Enforcement</w:t>
            </w:r>
          </w:p>
        </w:tc>
        <w:tc>
          <w:tcPr>
            <w:tcW w:type="dxa" w:w="13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Rollout gate tied to real metrics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7A4A"/>
                <w:sz w:val="19"/>
                <w:szCs w:val="19"/>
              </w:rPr>
              <w:t xml:space="preserve">16.8.1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Auth + CSRF Timing Fix</w:t>
            </w:r>
          </w:p>
        </w:tc>
        <w:tc>
          <w:tcPr>
            <w:tcW w:type="dxa" w:w="13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Race condition between auth guard and CSRF resolved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7A4A"/>
                <w:sz w:val="19"/>
                <w:szCs w:val="19"/>
              </w:rPr>
              <w:t xml:space="preserve">16.9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Structured Rollout Metrics Contract</w:t>
            </w:r>
          </w:p>
        </w:tc>
        <w:tc>
          <w:tcPr>
            <w:tcW w:type="dxa" w:w="13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Typed rollout metrics contract defined and enforced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7A4A"/>
                <w:sz w:val="19"/>
                <w:szCs w:val="19"/>
              </w:rPr>
              <w:t xml:space="preserve">17.0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Env Contract Sweep</w:t>
            </w:r>
          </w:p>
        </w:tc>
        <w:tc>
          <w:tcPr>
            <w:tcW w:type="dxa" w:w="13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All env vars validated at startup — no silent failures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7A4A"/>
                <w:sz w:val="19"/>
                <w:szCs w:val="19"/>
              </w:rPr>
              <w:t xml:space="preserve">17.1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Deployment Pipeline Gate Binding</w:t>
            </w:r>
          </w:p>
        </w:tc>
        <w:tc>
          <w:tcPr>
            <w:tcW w:type="dxa" w:w="13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CI gate bound to deployment pipeline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7A4A"/>
                <w:sz w:val="19"/>
                <w:szCs w:val="19"/>
              </w:rPr>
              <w:t xml:space="preserve">17.2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Rollback Trigger Execution Binding</w:t>
            </w:r>
          </w:p>
        </w:tc>
        <w:tc>
          <w:tcPr>
            <w:tcW w:type="dxa" w:w="13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Rollback trigger wired to automated execution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7A4A"/>
                <w:sz w:val="19"/>
                <w:szCs w:val="19"/>
              </w:rPr>
              <w:t xml:space="preserve">17.3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Onboarding Recovery / Stale State</w:t>
            </w:r>
          </w:p>
        </w:tc>
        <w:tc>
          <w:tcPr>
            <w:tcW w:type="dxa" w:w="13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Stale onboarding state recovery hardened. Note: Playwright proof requires local services running on :3001/:4000</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7A4A"/>
                <w:sz w:val="19"/>
                <w:szCs w:val="19"/>
              </w:rPr>
              <w:t xml:space="preserve">17.4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CI Proof Coverage Expansion</w:t>
            </w:r>
          </w:p>
        </w:tc>
        <w:tc>
          <w:tcPr>
            <w:tcW w:type="dxa" w:w="13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Browser proof coverage expanded to all E2E spec files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7A4A"/>
                <w:sz w:val="19"/>
                <w:szCs w:val="19"/>
              </w:rPr>
              <w:t xml:space="preserve">17.5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Build/Release Identity Metadata</w:t>
            </w:r>
          </w:p>
        </w:tc>
        <w:tc>
          <w:tcPr>
            <w:tcW w:type="dxa" w:w="13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Build hash + release identity exposed on /api/healthz</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C0392B"/>
                <w:sz w:val="19"/>
                <w:szCs w:val="19"/>
              </w:rPr>
              <w:t xml:space="preserve">18.0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One-Command Local Restore</w:t>
            </w:r>
          </w:p>
        </w:tc>
        <w:tc>
          <w:tcPr>
            <w:tcW w:type="dxa" w:w="1300"/>
            <w:tcBorders>
              <w:top w:val="none" w:color="FFFFFF" w:sz="0"/>
              <w:left w:val="none" w:color="FFFFFF" w:sz="0"/>
              <w:bottom w:val="none" w:color="FFFFFF" w:sz="0"/>
              <w:right w:val="none" w:color="FFFFFF" w:sz="0"/>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BEFORE UPLOAD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Single PowerShell script: starts API + Web + runs all proofs. No manual steps.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C0392B"/>
                <w:sz w:val="19"/>
                <w:szCs w:val="19"/>
              </w:rPr>
              <w:t xml:space="preserve">18.1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Pre-Upload Proof Gate</w:t>
            </w:r>
          </w:p>
        </w:tc>
        <w:tc>
          <w:tcPr>
            <w:tcW w:type="dxa" w:w="1300"/>
            <w:tcBorders>
              <w:top w:val="none" w:color="FFFFFF" w:sz="0"/>
              <w:left w:val="none" w:color="FFFFFF" w:sz="0"/>
              <w:bottom w:val="none" w:color="FFFFFF" w:sz="0"/>
              <w:right w:val="none" w:color="FFFFFF" w:sz="0"/>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BEFORE UPLOAD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One command that runs ALL proofs — health, readiness contract, build, E2E specs — and exits 0 or 1</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C0392B"/>
                <w:sz w:val="19"/>
                <w:szCs w:val="19"/>
              </w:rPr>
              <w:t xml:space="preserve">18.2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Deployment Runbook</w:t>
            </w:r>
          </w:p>
        </w:tc>
        <w:tc>
          <w:tcPr>
            <w:tcW w:type="dxa" w:w="1300"/>
            <w:tcBorders>
              <w:top w:val="none" w:color="FFFFFF" w:sz="0"/>
              <w:left w:val="none" w:color="FFFFFF" w:sz="0"/>
              <w:bottom w:val="none" w:color="FFFFFF" w:sz="0"/>
              <w:right w:val="none" w:color="FFFFFF" w:sz="0"/>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BEFORE UPLOAD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Written runbook: exact steps to deploy to Cloudflare/Hostinger/IONOS/Render</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C0392B"/>
                <w:sz w:val="19"/>
                <w:szCs w:val="19"/>
              </w:rPr>
              <w:t xml:space="preserve">18.3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Rollback Runbook</w:t>
            </w:r>
          </w:p>
        </w:tc>
        <w:tc>
          <w:tcPr>
            <w:tcW w:type="dxa" w:w="1300"/>
            <w:tcBorders>
              <w:top w:val="none" w:color="FFFFFF" w:sz="0"/>
              <w:left w:val="none" w:color="FFFFFF" w:sz="0"/>
              <w:bottom w:val="none" w:color="FFFFFF" w:sz="0"/>
              <w:right w:val="none" w:color="FFFFFF" w:sz="0"/>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BEFORE UPLOAD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Written runbook: exact steps to trigger and verify rollback</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C0392B"/>
                <w:sz w:val="19"/>
                <w:szCs w:val="19"/>
              </w:rPr>
              <w:t xml:space="preserve">18.4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Operator Sheet</w:t>
            </w:r>
          </w:p>
        </w:tc>
        <w:tc>
          <w:tcPr>
            <w:tcW w:type="dxa" w:w="1300"/>
            <w:tcBorders>
              <w:top w:val="none" w:color="FFFFFF" w:sz="0"/>
              <w:left w:val="none" w:color="FFFFFF" w:sz="0"/>
              <w:bottom w:val="none" w:color="FFFFFF" w:sz="0"/>
              <w:right w:val="none" w:color="FFFFFF" w:sz="0"/>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BEFORE UPLOAD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Single-page quick reference: ports, routes, commands, health URLs, common fixes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C0392B"/>
                <w:sz w:val="19"/>
                <w:szCs w:val="19"/>
              </w:rPr>
              <w:t xml:space="preserve">18.5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API Smoke / Working Surface Validation</w:t>
            </w:r>
          </w:p>
        </w:tc>
        <w:tc>
          <w:tcPr>
            <w:tcW w:type="dxa" w:w="1300"/>
            <w:tcBorders>
              <w:top w:val="none" w:color="FFFFFF" w:sz="0"/>
              <w:left w:val="none" w:color="FFFFFF" w:sz="0"/>
              <w:bottom w:val="none" w:color="FFFFFF" w:sz="0"/>
              <w:right w:val="none" w:color="FFFFFF" w:sz="0"/>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BEFORE UPLOAD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Lightweight smoke test: public page ✓, auth route ✓, protected route rejects unauth ✓, key API endpoints 200</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C0392B"/>
                <w:sz w:val="19"/>
                <w:szCs w:val="19"/>
              </w:rPr>
              <w:t xml:space="preserve">18.6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Upload Smoke Pack</w:t>
            </w:r>
          </w:p>
        </w:tc>
        <w:tc>
          <w:tcPr>
            <w:tcW w:type="dxa" w:w="1300"/>
            <w:tcBorders>
              <w:top w:val="none" w:color="FFFFFF" w:sz="0"/>
              <w:left w:val="none" w:color="FFFFFF" w:sz="0"/>
              <w:bottom w:val="none" w:color="FFFFFF" w:sz="0"/>
              <w:right w:val="none" w:color="FFFFFF" w:sz="0"/>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BEFORE UPLOAD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Evidence pack: all proof outputs captured, CI green, no dead routes, no static shells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D4A017"/>
                <w:sz w:val="19"/>
                <w:szCs w:val="19"/>
              </w:rPr>
              <w:t xml:space="preserve">19.0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Gemini Repo Audit + Placement Map</w:t>
            </w:r>
          </w:p>
        </w:tc>
        <w:tc>
          <w:tcPr>
            <w:tcW w:type="dxa" w:w="1300"/>
            <w:tcBorders>
              <w:top w:val="none" w:color="FFFFFF" w:sz="0"/>
              <w:left w:val="none" w:color="FFFFFF" w:sz="0"/>
              <w:bottom w:val="none" w:color="FFFFFF" w:sz="0"/>
              <w:right w:val="none" w:color="FFFFFF" w:sz="0"/>
            </w:tcBorders>
            <w:shd w:fill="D4A017"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IN PROGRESS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Gemini maps every existing file vs missing file — must run before Claude contest waves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D4A017"/>
                <w:sz w:val="19"/>
                <w:szCs w:val="19"/>
              </w:rPr>
              <w:t xml:space="preserve">19.1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Visual Completion Pass</w:t>
            </w:r>
          </w:p>
        </w:tc>
        <w:tc>
          <w:tcPr>
            <w:tcW w:type="dxa" w:w="1300"/>
            <w:tcBorders>
              <w:top w:val="none" w:color="FFFFFF" w:sz="0"/>
              <w:left w:val="none" w:color="FFFFFF" w:sz="0"/>
              <w:bottom w:val="none" w:color="FFFFFF" w:sz="0"/>
              <w:right w:val="none" w:color="FFFFFF" w:sz="0"/>
            </w:tcBorders>
            <w:shd w:fill="D4A017"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IN PROGRESS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Every page: no placeholders, no lorem ipsum, no [TODO] markers visible to end users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D4A017"/>
                <w:sz w:val="19"/>
                <w:szCs w:val="19"/>
              </w:rPr>
              <w:t xml:space="preserve">19.2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No-Static-Shell Sweep</w:t>
            </w:r>
          </w:p>
        </w:tc>
        <w:tc>
          <w:tcPr>
            <w:tcW w:type="dxa" w:w="1300"/>
            <w:tcBorders>
              <w:top w:val="none" w:color="FFFFFF" w:sz="0"/>
              <w:left w:val="none" w:color="FFFFFF" w:sz="0"/>
              <w:bottom w:val="none" w:color="FFFFFF" w:sz="0"/>
              <w:right w:val="none" w:color="FFFFFF" w:sz="0"/>
            </w:tcBorders>
            <w:shd w:fill="D4A017"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IN PROGRESS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All pages that should be dynamic are connected to real data — no static HTML shells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D4A017"/>
                <w:sz w:val="19"/>
                <w:szCs w:val="19"/>
              </w:rPr>
              <w:t xml:space="preserve">19.3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Performance Pass</w:t>
            </w:r>
          </w:p>
        </w:tc>
        <w:tc>
          <w:tcPr>
            <w:tcW w:type="dxa" w:w="1300"/>
            <w:tcBorders>
              <w:top w:val="none" w:color="FFFFFF" w:sz="0"/>
              <w:left w:val="none" w:color="FFFFFF" w:sz="0"/>
              <w:bottom w:val="none" w:color="FFFFFF" w:sz="0"/>
              <w:right w:val="none" w:color="FFFFFF" w:sz="0"/>
            </w:tcBorders>
            <w:shd w:fill="D4A017"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IN PROGRESS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LCP, CLS, TTI baselines measured. Known heavy components optimized.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D4A017"/>
                <w:sz w:val="19"/>
                <w:szCs w:val="19"/>
              </w:rPr>
              <w:t xml:space="preserve">19.4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Error-State UX</w:t>
            </w:r>
          </w:p>
        </w:tc>
        <w:tc>
          <w:tcPr>
            <w:tcW w:type="dxa" w:w="1300"/>
            <w:tcBorders>
              <w:top w:val="none" w:color="FFFFFF" w:sz="0"/>
              <w:left w:val="none" w:color="FFFFFF" w:sz="0"/>
              <w:bottom w:val="none" w:color="FFFFFF" w:sz="0"/>
              <w:right w:val="none" w:color="FFFFFF" w:sz="0"/>
            </w:tcBorders>
            <w:shd w:fill="D4A017"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IN PROGRESS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Every major failure path has proper error state UI — not blank screens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D4A017"/>
                <w:sz w:val="19"/>
                <w:szCs w:val="19"/>
              </w:rPr>
              <w:t xml:space="preserve">19.5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Content Readiness</w:t>
            </w:r>
          </w:p>
        </w:tc>
        <w:tc>
          <w:tcPr>
            <w:tcW w:type="dxa" w:w="1300"/>
            <w:tcBorders>
              <w:top w:val="none" w:color="FFFFFF" w:sz="0"/>
              <w:left w:val="none" w:color="FFFFFF" w:sz="0"/>
              <w:bottom w:val="none" w:color="FFFFFF" w:sz="0"/>
              <w:right w:val="none" w:color="FFFFFF" w:sz="0"/>
            </w:tcBorders>
            <w:shd w:fill="D4A017"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IN PROGRESS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Real copy, real images/placeholders, real onboarding text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D4A017"/>
                <w:sz w:val="19"/>
                <w:szCs w:val="19"/>
              </w:rPr>
              <w:t xml:space="preserve">19.6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Route + Mutation Inventory</w:t>
            </w:r>
          </w:p>
        </w:tc>
        <w:tc>
          <w:tcPr>
            <w:tcW w:type="dxa" w:w="1300"/>
            <w:tcBorders>
              <w:top w:val="none" w:color="FFFFFF" w:sz="0"/>
              <w:left w:val="none" w:color="FFFFFF" w:sz="0"/>
              <w:bottom w:val="none" w:color="FFFFFF" w:sz="0"/>
              <w:right w:val="none" w:color="FFFFFF" w:sz="0"/>
            </w:tcBorders>
            <w:shd w:fill="D4A017"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IN PROGRESS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Full list of all routes and all mutations — no undocumented endpoints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D4A017"/>
                <w:sz w:val="19"/>
                <w:szCs w:val="19"/>
              </w:rPr>
              <w:t xml:space="preserve">19.7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Telemetry Clarity</w:t>
            </w:r>
          </w:p>
        </w:tc>
        <w:tc>
          <w:tcPr>
            <w:tcW w:type="dxa" w:w="1300"/>
            <w:tcBorders>
              <w:top w:val="none" w:color="FFFFFF" w:sz="0"/>
              <w:left w:val="none" w:color="FFFFFF" w:sz="0"/>
              <w:bottom w:val="none" w:color="FFFFFF" w:sz="0"/>
              <w:right w:val="none" w:color="FFFFFF" w:sz="0"/>
            </w:tcBorders>
            <w:shd w:fill="D4A017"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IN PROGRESS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Analytics events named clearly, no duplicate events, no missing critical events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6C3483"/>
                <w:sz w:val="19"/>
                <w:szCs w:val="19"/>
              </w:rPr>
              <w:t xml:space="preserve">20.0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Contest System — Wave 1 Core</w:t>
            </w:r>
          </w:p>
        </w:tc>
        <w:tc>
          <w:tcPr>
            <w:tcW w:type="dxa" w:w="1300"/>
            <w:tcBorders>
              <w:top w:val="none" w:color="FFFFFF" w:sz="0"/>
              <w:left w:val="none" w:color="FFFFFF" w:sz="0"/>
              <w:bottom w:val="none" w:color="FFFFFF" w:sz="0"/>
              <w:right w:val="none" w:color="FFFFFF" w:sz="0"/>
            </w:tcBorders>
            <w:shd w:fill="6C3483"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CONTEST WAVE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ContestBanner + SponsorProgressCard on artist profiles. Contest home page /contest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6C3483"/>
                <w:sz w:val="19"/>
                <w:szCs w:val="19"/>
              </w:rPr>
              <w:t xml:space="preserve">20.1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Contest System — Wave 2 Sponsor</w:t>
            </w:r>
          </w:p>
        </w:tc>
        <w:tc>
          <w:tcPr>
            <w:tcW w:type="dxa" w:w="1300"/>
            <w:tcBorders>
              <w:top w:val="none" w:color="FFFFFF" w:sz="0"/>
              <w:left w:val="none" w:color="FFFFFF" w:sz="0"/>
              <w:bottom w:val="none" w:color="FFFFFF" w:sz="0"/>
              <w:right w:val="none" w:color="FFFFFF" w:sz="0"/>
            </w:tcBorders>
            <w:shd w:fill="6C3483"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CONTEST WAVE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SponsorInvitePanel, SponsorPackageTierCard, sponsor flow wired to API</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6C3483"/>
                <w:sz w:val="19"/>
                <w:szCs w:val="19"/>
              </w:rPr>
              <w:t xml:space="preserve">20.2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Contest System — Wave 3 API</w:t>
            </w:r>
          </w:p>
        </w:tc>
        <w:tc>
          <w:tcPr>
            <w:tcW w:type="dxa" w:w="1300"/>
            <w:tcBorders>
              <w:top w:val="none" w:color="FFFFFF" w:sz="0"/>
              <w:left w:val="none" w:color="FFFFFF" w:sz="0"/>
              <w:bottom w:val="none" w:color="FFFFFF" w:sz="0"/>
              <w:right w:val="none" w:color="FFFFFF" w:sz="0"/>
            </w:tcBorders>
            <w:shd w:fill="6C3483"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CONTEST WAVE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ContestModule registered in app.module.ts, Prisma models migrated, service stubs replaced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6C3483"/>
                <w:sz w:val="19"/>
                <w:szCs w:val="19"/>
              </w:rPr>
              <w:t xml:space="preserve">20.3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Contest System — Wave 4 Host</w:t>
            </w:r>
          </w:p>
        </w:tc>
        <w:tc>
          <w:tcPr>
            <w:tcW w:type="dxa" w:w="1300"/>
            <w:tcBorders>
              <w:top w:val="none" w:color="FFFFFF" w:sz="0"/>
              <w:left w:val="none" w:color="FFFFFF" w:sz="0"/>
              <w:bottom w:val="none" w:color="FFFFFF" w:sz="0"/>
              <w:right w:val="none" w:color="FFFFFF" w:sz="0"/>
            </w:tcBorders>
            <w:shd w:fill="6C3483"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CONTEST WAVE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RayJourneyHost on /contest/host, HostCuePanel admin-only, cue WebSocket live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6C3483"/>
                <w:sz w:val="19"/>
                <w:szCs w:val="19"/>
              </w:rPr>
              <w:t xml:space="preserve">20.4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Contest System — Wave 5 Admin/Bots</w:t>
            </w:r>
          </w:p>
        </w:tc>
        <w:tc>
          <w:tcPr>
            <w:tcW w:type="dxa" w:w="1300"/>
            <w:tcBorders>
              <w:top w:val="none" w:color="FFFFFF" w:sz="0"/>
              <w:left w:val="none" w:color="FFFFFF" w:sz="0"/>
              <w:bottom w:val="none" w:color="FFFFFF" w:sz="0"/>
              <w:right w:val="none" w:color="FFFFFF" w:sz="0"/>
            </w:tcBorders>
            <w:shd w:fill="6C3483"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CONTEST WAVE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All admin pages protected, 7 contest bots wired, analytics endpoint live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6C3483"/>
                <w:sz w:val="19"/>
                <w:szCs w:val="19"/>
              </w:rPr>
              <w:t xml:space="preserve">20.5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Contest System — Wave 6 Polish</w:t>
            </w:r>
          </w:p>
        </w:tc>
        <w:tc>
          <w:tcPr>
            <w:tcW w:type="dxa" w:w="1300"/>
            <w:tcBorders>
              <w:top w:val="none" w:color="FFFFFF" w:sz="0"/>
              <w:left w:val="none" w:color="FFFFFF" w:sz="0"/>
              <w:bottom w:val="none" w:color="FFFFFF" w:sz="0"/>
              <w:right w:val="none" w:color="FFFFFF" w:sz="0"/>
            </w:tcBorders>
            <w:shd w:fill="6C3483"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CONTEST WAVE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StageSponsorOverlay, SeasonCountdownPanel, sponsor leaderboard, visual tuning</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6C3483"/>
                <w:sz w:val="19"/>
                <w:szCs w:val="19"/>
              </w:rPr>
              <w:t xml:space="preserve">20.6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Contest System — Wave 7 Season/Archive</w:t>
            </w:r>
          </w:p>
        </w:tc>
        <w:tc>
          <w:tcPr>
            <w:tcW w:type="dxa" w:w="1300"/>
            <w:tcBorders>
              <w:top w:val="none" w:color="FFFFFF" w:sz="0"/>
              <w:left w:val="none" w:color="FFFFFF" w:sz="0"/>
              <w:bottom w:val="none" w:color="FFFFFF" w:sz="0"/>
              <w:right w:val="none" w:color="FFFFFF" w:sz="0"/>
            </w:tcBorders>
            <w:shd w:fill="6C3483"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CONTEST WAVE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Season pages, archive/replay, winner hall of fame, prior season data</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5276"/>
                <w:sz w:val="19"/>
                <w:szCs w:val="19"/>
              </w:rPr>
              <w:t xml:space="preserve">25.0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Controlled Deploy / Upload</w:t>
            </w:r>
          </w:p>
        </w:tc>
        <w:tc>
          <w:tcPr>
            <w:tcW w:type="dxa" w:w="1300"/>
            <w:tcBorders>
              <w:top w:val="none" w:color="FFFFFF" w:sz="0"/>
              <w:left w:val="none" w:color="FFFFFF" w:sz="0"/>
              <w:bottom w:val="none" w:color="FFFFFF" w:sz="0"/>
              <w:right w:val="none" w:color="FFFFFF" w:sz="0"/>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AFTER UPLOAD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CI green, all proofs pass, rollback verified, no dead routes, health identity visible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5276"/>
                <w:sz w:val="19"/>
                <w:szCs w:val="19"/>
              </w:rPr>
              <w:t xml:space="preserve">26.0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First Live Member Onboarding</w:t>
            </w:r>
          </w:p>
        </w:tc>
        <w:tc>
          <w:tcPr>
            <w:tcW w:type="dxa" w:w="1300"/>
            <w:tcBorders>
              <w:top w:val="none" w:color="FFFFFF" w:sz="0"/>
              <w:left w:val="none" w:color="FFFFFF" w:sz="0"/>
              <w:bottom w:val="none" w:color="FFFFFF" w:sz="0"/>
              <w:right w:val="none" w:color="FFFFFF" w:sz="0"/>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 AFTER UPLOAD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7"/>
                <w:szCs w:val="17"/>
              </w:rPr>
              <w:t xml:space="preserve">Controlled first-member flow, onboarding stable, contest banners behave, rooms/party safe</w:t>
            </w:r>
          </w:p>
        </w:tc>
      </w:tr>
    </w:tbl>
    <w:p>
      <w:pPr>
        <w:spacing w:before="120" w:after="0"/>
      </w:pPr>
      <w:r>
        <w:t xml:space="preserve"/>
      </w:r>
    </w:p>
    <w:p>
      <w:r>
        <w:br w:type="page"/>
      </w:r>
    </w:p>
    <w:p>
      <w:pPr>
        <w:pStyle w:val="Heading1"/>
        <w:spacing w:before="320" w:after="160"/>
      </w:pPr>
      <w:r>
        <w:rPr>
          <w:rFonts w:ascii="Arial" w:cs="Arial" w:eastAsia="Arial" w:hAnsi="Arial"/>
          <w:b/>
          <w:bCs/>
          <w:color w:val="FF6B1A"/>
          <w:sz w:val="34"/>
          <w:szCs w:val="34"/>
        </w:rPr>
        <w:t xml:space="preserve">3 — POWERSHELL RESTORE BASELINE</w:t>
      </w:r>
    </w:p>
    <w:p>
      <w:pPr>
        <w:spacing w:before="60" w:after="60"/>
      </w:pPr>
      <w:r>
        <w:rPr>
          <w:rFonts w:ascii="Arial" w:cs="Arial" w:eastAsia="Arial" w:hAnsi="Arial"/>
          <w:b w:val="false"/>
          <w:bCs w:val="false"/>
          <w:i w:val="false"/>
          <w:iCs w:val="false"/>
          <w:color w:val="111111"/>
          <w:sz w:val="20"/>
          <w:szCs w:val="20"/>
        </w:rPr>
        <w:t xml:space="preserve">Run these three shells in order. All three must be alive before running any proofs. Services must be running at :3001 and :4000 before Playwright tests are launched — the Phase 17.3 lesson confirmed this the hard way.</w:t>
      </w:r>
    </w:p>
    <w:p>
      <w:pPr>
        <w:spacing w:before="60" w:after="0"/>
      </w:pPr>
      <w:r>
        <w:t xml:space="preserve"/>
      </w:r>
    </w:p>
    <w:p>
      <w:pPr>
        <w:pStyle w:val="Heading3"/>
        <w:spacing w:before="180" w:after="80"/>
      </w:pPr>
      <w:r>
        <w:rPr>
          <w:rFonts w:ascii="Arial" w:cs="Arial" w:eastAsia="Arial" w:hAnsi="Arial"/>
          <w:b/>
          <w:bCs/>
          <w:color w:val="1A5276"/>
          <w:sz w:val="22"/>
          <w:szCs w:val="22"/>
        </w:rPr>
        <w:t xml:space="preserve">Shell 1 — API (run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CC" w:sz="3"/>
              <w:left w:val="single" w:color="00B8CC" w:sz="3"/>
              <w:bottom w:val="single" w:color="00B8CC" w:sz="3"/>
              <w:right w:val="single" w:color="00B8CC" w:sz="3"/>
            </w:tcBorders>
            <w:shd w:fill="F0F8FF" w:val="clear"/>
            <w:tcMar>
              <w:top w:type="dxa" w:w="120"/>
              <w:left w:type="dxa" w:w="180"/>
              <w:bottom w:type="dxa" w:w="120"/>
              <w:right w:type="dxa" w:w="180"/>
            </w:tcMar>
          </w:tcPr>
          <w:p>
            <w:pPr>
              <w:spacing w:before="20" w:after="20"/>
            </w:pPr>
            <w:r>
              <w:rPr>
                <w:rFonts w:ascii="Courier New" w:cs="Courier New" w:eastAsia="Courier New" w:hAnsi="Courier New"/>
                <w:color w:val="111111"/>
                <w:sz w:val="17"/>
                <w:szCs w:val="17"/>
              </w:rPr>
              <w:t xml:space="preserve">Set-Location "C:\Users\Admin\Documents\BerntoutGlobal XXL\tmi-platform\apps\api"</w:t>
            </w:r>
          </w:p>
          <w:p>
            <w:pPr>
              <w:spacing w:before="20" w:after="20"/>
            </w:pPr>
            <w:r>
              <w:rPr>
                <w:rFonts w:ascii="Courier New" w:cs="Courier New" w:eastAsia="Courier New" w:hAnsi="Courier New"/>
                <w:color w:val="111111"/>
                <w:sz w:val="17"/>
                <w:szCs w:val="17"/>
              </w:rPr>
              <w:t xml:space="preserve">$dbLine = Select-String -Path .env -Pattern '^DATABASE_URL=' | Select-Object -First 1</w:t>
            </w:r>
          </w:p>
          <w:p>
            <w:pPr>
              <w:spacing w:before="20" w:after="20"/>
            </w:pPr>
            <w:r>
              <w:rPr>
                <w:rFonts w:ascii="Courier New" w:cs="Courier New" w:eastAsia="Courier New" w:hAnsi="Courier New"/>
                <w:color w:val="111111"/>
                <w:sz w:val="17"/>
                <w:szCs w:val="17"/>
              </w:rPr>
              <w:t xml:space="preserve">if (-not $dbLine) { Write-Error 'DATABASE_URL_NOT_FOUND_IN_APPS_API_DOTENV'; exit 1 }</w:t>
            </w:r>
          </w:p>
          <w:p>
            <w:pPr>
              <w:spacing w:before="20" w:after="20"/>
            </w:pPr>
            <w:r>
              <w:rPr>
                <w:rFonts w:ascii="Courier New" w:cs="Courier New" w:eastAsia="Courier New" w:hAnsi="Courier New"/>
                <w:color w:val="111111"/>
                <w:sz w:val="17"/>
                <w:szCs w:val="17"/>
              </w:rPr>
              <w:t xml:space="preserve">$env:DATABASE_URL = $dbLine.Line.Substring(13).Trim('"')</w:t>
            </w:r>
          </w:p>
          <w:p>
            <w:pPr>
              <w:spacing w:before="20" w:after="20"/>
            </w:pPr>
            <w:r>
              <w:rPr>
                <w:rFonts w:ascii="Courier New" w:cs="Courier New" w:eastAsia="Courier New" w:hAnsi="Courier New"/>
                <w:color w:val="111111"/>
                <w:sz w:val="17"/>
                <w:szCs w:val="17"/>
              </w:rPr>
              <w:t xml:space="preserve">$env:PORT = '4000'</w:t>
            </w:r>
          </w:p>
          <w:p>
            <w:pPr>
              <w:spacing w:before="20" w:after="20"/>
            </w:pPr>
            <w:r>
              <w:rPr>
                <w:rFonts w:ascii="Courier New" w:cs="Courier New" w:eastAsia="Courier New" w:hAnsi="Courier New"/>
                <w:color w:val="111111"/>
                <w:sz w:val="17"/>
                <w:szCs w:val="17"/>
              </w:rPr>
              <w:t xml:space="preserve">Set-Location "C:\Users\Admin\Documents\BerntoutGlobal XXL\tmi-platform"</w:t>
            </w:r>
          </w:p>
          <w:p>
            <w:pPr>
              <w:spacing w:before="20" w:after="20"/>
            </w:pPr>
            <w:r>
              <w:rPr>
                <w:rFonts w:ascii="Courier New" w:cs="Courier New" w:eastAsia="Courier New" w:hAnsi="Courier New"/>
                <w:color w:val="111111"/>
                <w:sz w:val="17"/>
                <w:szCs w:val="17"/>
              </w:rPr>
              <w:t xml:space="preserve">pnpm --filter tmi-platform-api start:dev</w:t>
            </w:r>
          </w:p>
        </w:tc>
      </w:tr>
    </w:tbl>
    <w:p>
      <w:pPr>
        <w:spacing w:before="60" w:after="0"/>
      </w:pPr>
      <w:r>
        <w:t xml:space="preserve"/>
      </w:r>
    </w:p>
    <w:p>
      <w:pPr>
        <w:pStyle w:val="Heading3"/>
        <w:spacing w:before="180" w:after="80"/>
      </w:pPr>
      <w:r>
        <w:rPr>
          <w:rFonts w:ascii="Arial" w:cs="Arial" w:eastAsia="Arial" w:hAnsi="Arial"/>
          <w:b/>
          <w:bCs/>
          <w:color w:val="1A5276"/>
          <w:sz w:val="22"/>
          <w:szCs w:val="22"/>
        </w:rPr>
        <w:t xml:space="preserve">Shell 2 — Web (run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CC" w:sz="3"/>
              <w:left w:val="single" w:color="00B8CC" w:sz="3"/>
              <w:bottom w:val="single" w:color="00B8CC" w:sz="3"/>
              <w:right w:val="single" w:color="00B8CC" w:sz="3"/>
            </w:tcBorders>
            <w:shd w:fill="F0F8FF" w:val="clear"/>
            <w:tcMar>
              <w:top w:type="dxa" w:w="120"/>
              <w:left w:type="dxa" w:w="180"/>
              <w:bottom w:type="dxa" w:w="120"/>
              <w:right w:type="dxa" w:w="180"/>
            </w:tcMar>
          </w:tcPr>
          <w:p>
            <w:pPr>
              <w:spacing w:before="20" w:after="20"/>
            </w:pPr>
            <w:r>
              <w:rPr>
                <w:rFonts w:ascii="Courier New" w:cs="Courier New" w:eastAsia="Courier New" w:hAnsi="Courier New"/>
                <w:color w:val="111111"/>
                <w:sz w:val="17"/>
                <w:szCs w:val="17"/>
              </w:rPr>
              <w:t xml:space="preserve">Set-Location "C:\Users\Admin\Documents\BerntoutGlobal XXL\tmi-platform\apps\web"</w:t>
            </w:r>
          </w:p>
          <w:p>
            <w:pPr>
              <w:spacing w:before="20" w:after="20"/>
            </w:pPr>
            <w:r>
              <w:rPr>
                <w:rFonts w:ascii="Courier New" w:cs="Courier New" w:eastAsia="Courier New" w:hAnsi="Courier New"/>
                <w:color w:val="111111"/>
                <w:sz w:val="17"/>
                <w:szCs w:val="17"/>
              </w:rPr>
              <w:t xml:space="preserve">pnpm dev -- -p 3001</w:t>
            </w:r>
          </w:p>
        </w:tc>
      </w:tr>
    </w:tbl>
    <w:p>
      <w:pPr>
        <w:spacing w:before="60" w:after="0"/>
      </w:pPr>
      <w:r>
        <w:t xml:space="preserve"/>
      </w:r>
    </w:p>
    <w:p>
      <w:pPr>
        <w:pStyle w:val="Heading3"/>
        <w:spacing w:before="180" w:after="80"/>
      </w:pPr>
      <w:r>
        <w:rPr>
          <w:rFonts w:ascii="Arial" w:cs="Arial" w:eastAsia="Arial" w:hAnsi="Arial"/>
          <w:b/>
          <w:bCs/>
          <w:color w:val="1A5276"/>
          <w:sz w:val="22"/>
          <w:szCs w:val="22"/>
        </w:rPr>
        <w:t xml:space="preserve">Shell 3 — Proofs (run after both services are alive)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CC" w:sz="3"/>
              <w:left w:val="single" w:color="00B8CC" w:sz="3"/>
              <w:bottom w:val="single" w:color="00B8CC" w:sz="3"/>
              <w:right w:val="single" w:color="00B8CC" w:sz="3"/>
            </w:tcBorders>
            <w:shd w:fill="F0F8FF" w:val="clear"/>
            <w:tcMar>
              <w:top w:type="dxa" w:w="120"/>
              <w:left w:type="dxa" w:w="180"/>
              <w:bottom w:type="dxa" w:w="120"/>
              <w:right w:type="dxa" w:w="180"/>
            </w:tcMar>
          </w:tcPr>
          <w:p>
            <w:pPr>
              <w:spacing w:before="20" w:after="20"/>
            </w:pPr>
            <w:r>
              <w:rPr>
                <w:rFonts w:ascii="Courier New" w:cs="Courier New" w:eastAsia="Courier New" w:hAnsi="Courier New"/>
                <w:color w:val="111111"/>
                <w:sz w:val="17"/>
                <w:szCs w:val="17"/>
              </w:rPr>
              <w:t xml:space="preserve"># Step 1: Health checks</w:t>
            </w:r>
          </w:p>
          <w:p>
            <w:pPr>
              <w:spacing w:before="20" w:after="20"/>
            </w:pPr>
            <w:r>
              <w:rPr>
                <w:rFonts w:ascii="Courier New" w:cs="Courier New" w:eastAsia="Courier New" w:hAnsi="Courier New"/>
                <w:color w:val="111111"/>
                <w:sz w:val="17"/>
                <w:szCs w:val="17"/>
              </w:rPr>
              <w:t xml:space="preserve">$env:NODE_OPTIONS="--max-old-space-size=4096"</w:t>
            </w:r>
          </w:p>
          <w:p>
            <w:pPr>
              <w:spacing w:before="20" w:after="20"/>
            </w:pPr>
            <w:r>
              <w:rPr>
                <w:rFonts w:ascii="Courier New" w:cs="Courier New" w:eastAsia="Courier New" w:hAnsi="Courier New"/>
                <w:color w:val="111111"/>
                <w:sz w:val="17"/>
                <w:szCs w:val="17"/>
              </w:rPr>
              <w:t xml:space="preserve">try { (Invoke-WebRequest -UseBasicParsing http://localhost:3001/auth).StatusCode } catch { $_.Exception.Message }</w:t>
            </w:r>
          </w:p>
          <w:p>
            <w:pPr>
              <w:spacing w:before="20" w:after="20"/>
            </w:pPr>
            <w:r>
              <w:rPr>
                <w:rFonts w:ascii="Courier New" w:cs="Courier New" w:eastAsia="Courier New" w:hAnsi="Courier New"/>
                <w:color w:val="111111"/>
                <w:sz w:val="17"/>
                <w:szCs w:val="17"/>
              </w:rPr>
              <w:t xml:space="preserve">try { (Invoke-WebRequest -UseBasicParsing http://localhost:4000/api/healthz).Content } catch { $_.Exception.Message }</w:t>
            </w:r>
          </w:p>
          <w:p>
            <w:pPr>
              <w:spacing w:before="20" w:after="20"/>
            </w:pPr>
            <w:r>
              <w:rPr>
                <w:rFonts w:ascii="Courier New" w:cs="Courier New" w:eastAsia="Courier New" w:hAnsi="Courier New"/>
                <w:color w:val="111111"/>
                <w:sz w:val="17"/>
                <w:szCs w:val="17"/>
              </w:rPr>
              <w:t xml:space="preserve">try { (Invoke-WebRequest -UseBasicParsing http://localhost:4000/api/readyz).Content } catch { $_.Exception.Message }</w:t>
            </w:r>
          </w:p>
          <w:p>
            <w:pPr>
              <w:spacing w:before="20" w:after="20"/>
            </w:pPr>
            <w:r>
              <w:rPr>
                <w:rFonts w:ascii="Courier New" w:cs="Courier New" w:eastAsia="Courier New" w:hAnsi="Courier New"/>
                <w:color w:val="111111"/>
                <w:sz w:val="17"/>
                <w:szCs w:val="17"/>
              </w:rPr>
              <w:t xml:space="preserve"/>
            </w:r>
          </w:p>
          <w:p>
            <w:pPr>
              <w:spacing w:before="20" w:after="20"/>
            </w:pPr>
            <w:r>
              <w:rPr>
                <w:rFonts w:ascii="Courier New" w:cs="Courier New" w:eastAsia="Courier New" w:hAnsi="Courier New"/>
                <w:color w:val="111111"/>
                <w:sz w:val="17"/>
                <w:szCs w:val="17"/>
              </w:rPr>
              <w:t xml:space="preserve"># Step 2: Readiness contract + build</w:t>
            </w:r>
          </w:p>
          <w:p>
            <w:pPr>
              <w:spacing w:before="20" w:after="20"/>
            </w:pPr>
            <w:r>
              <w:rPr>
                <w:rFonts w:ascii="Courier New" w:cs="Courier New" w:eastAsia="Courier New" w:hAnsi="Courier New"/>
                <w:color w:val="111111"/>
                <w:sz w:val="17"/>
                <w:szCs w:val="17"/>
              </w:rPr>
              <w:t xml:space="preserve">pnpm -C apps/api run test:readiness-contract</w:t>
            </w:r>
          </w:p>
          <w:p>
            <w:pPr>
              <w:spacing w:before="20" w:after="20"/>
            </w:pPr>
            <w:r>
              <w:rPr>
                <w:rFonts w:ascii="Courier New" w:cs="Courier New" w:eastAsia="Courier New" w:hAnsi="Courier New"/>
                <w:color w:val="111111"/>
                <w:sz w:val="17"/>
                <w:szCs w:val="17"/>
              </w:rPr>
              <w:t xml:space="preserve">pnpm -C apps/api build</w:t>
            </w:r>
          </w:p>
          <w:p>
            <w:pPr>
              <w:spacing w:before="20" w:after="20"/>
            </w:pPr>
            <w:r>
              <w:rPr>
                <w:rFonts w:ascii="Courier New" w:cs="Courier New" w:eastAsia="Courier New" w:hAnsi="Courier New"/>
                <w:color w:val="111111"/>
                <w:sz w:val="17"/>
                <w:szCs w:val="17"/>
              </w:rPr>
              <w:t xml:space="preserve"/>
            </w:r>
          </w:p>
          <w:p>
            <w:pPr>
              <w:spacing w:before="20" w:after="20"/>
            </w:pPr>
            <w:r>
              <w:rPr>
                <w:rFonts w:ascii="Courier New" w:cs="Courier New" w:eastAsia="Courier New" w:hAnsi="Courier New"/>
                <w:color w:val="111111"/>
                <w:sz w:val="17"/>
                <w:szCs w:val="17"/>
              </w:rPr>
              <w:t xml:space="preserve"># Step 3: E2E specs (services must be running)</w:t>
            </w:r>
          </w:p>
          <w:p>
            <w:pPr>
              <w:spacing w:before="20" w:after="20"/>
            </w:pPr>
            <w:r>
              <w:rPr>
                <w:rFonts w:ascii="Courier New" w:cs="Courier New" w:eastAsia="Courier New" w:hAnsi="Courier New"/>
                <w:color w:val="111111"/>
                <w:sz w:val="17"/>
                <w:szCs w:val="17"/>
              </w:rPr>
              <w:t xml:space="preserve">pnpm -s exec playwright test tests/e2e/phase13_5.spec.ts --workers=1 --reporter=dot</w:t>
            </w:r>
          </w:p>
          <w:p>
            <w:pPr>
              <w:spacing w:before="20" w:after="20"/>
            </w:pPr>
            <w:r>
              <w:rPr>
                <w:rFonts w:ascii="Courier New" w:cs="Courier New" w:eastAsia="Courier New" w:hAnsi="Courier New"/>
                <w:color w:val="111111"/>
                <w:sz w:val="17"/>
                <w:szCs w:val="17"/>
              </w:rPr>
              <w:t xml:space="preserve">pnpm -s exec playwright test tests/e2e/phase14_onboarding.spec.ts --workers=1 --reporter=dot</w:t>
            </w:r>
          </w:p>
          <w:p>
            <w:pPr>
              <w:spacing w:before="20" w:after="20"/>
            </w:pPr>
            <w:r>
              <w:rPr>
                <w:rFonts w:ascii="Courier New" w:cs="Courier New" w:eastAsia="Courier New" w:hAnsi="Courier New"/>
                <w:color w:val="111111"/>
                <w:sz w:val="17"/>
                <w:szCs w:val="17"/>
              </w:rPr>
              <w:t xml:space="preserve">pnpm -s exec playwright test tests/e2e/phase15_rbac_boundaries.spec.ts --workers=1 --reporter=dot</w:t>
            </w:r>
          </w:p>
          <w:p>
            <w:pPr>
              <w:spacing w:before="20" w:after="20"/>
            </w:pPr>
            <w:r>
              <w:rPr>
                <w:rFonts w:ascii="Courier New" w:cs="Courier New" w:eastAsia="Courier New" w:hAnsi="Courier New"/>
                <w:color w:val="111111"/>
                <w:sz w:val="17"/>
                <w:szCs w:val="17"/>
              </w:rPr>
              <w:t xml:space="preserve">pnpm -s exec playwright test tests/e2e/phase15_4_api_guards.spec.ts --workers=1 --reporter=dot</w:t>
            </w:r>
          </w:p>
          <w:p>
            <w:pPr>
              <w:spacing w:before="20" w:after="20"/>
            </w:pPr>
            <w:r>
              <w:rPr>
                <w:rFonts w:ascii="Courier New" w:cs="Courier New" w:eastAsia="Courier New" w:hAnsi="Courier New"/>
                <w:color w:val="111111"/>
                <w:sz w:val="17"/>
                <w:szCs w:val="17"/>
              </w:rPr>
              <w:t xml:space="preserve">pnpm -s exec playwright test tests/e2e/phase15_5_artist_admin.spec.ts --workers=1 --reporter=dot</w:t>
            </w:r>
          </w:p>
        </w:tc>
      </w:tr>
    </w:tbl>
    <w:p>
      <w:pPr>
        <w:spacing w:before="60" w:after="0"/>
      </w:pPr>
      <w:r>
        <w:t xml:space="preserve"/>
      </w:r>
    </w:p>
    <w:p>
      <w:pPr>
        <w:spacing w:before="60" w:after="0"/>
      </w:pPr>
      <w:r>
        <w:t xml:space="preserve"/>
      </w:r>
    </w:p>
    <w:p>
      <w:pPr>
        <w:spacing w:before="60" w:after="60"/>
      </w:pPr>
      <w:r>
        <w:rPr>
          <w:rFonts w:ascii="Arial" w:cs="Arial" w:eastAsia="Arial" w:hAnsi="Arial"/>
          <w:b/>
          <w:bCs/>
          <w:i w:val="false"/>
          <w:iCs w:val="false"/>
          <w:color w:val="C0392B"/>
          <w:sz w:val="20"/>
          <w:szCs w:val="20"/>
        </w:rPr>
        <w:t xml:space="preserve">IMPORTANT: The Playwright command uses the repo-native pnpm -s exec playwright test — not npx playwright test. Using an incorrect project name (chromium) caused Phase 17.3's verification block. Always use the exact commands above.</w:t>
      </w:r>
    </w:p>
    <w:p>
      <w:pPr>
        <w:spacing w:before="120" w:after="0"/>
      </w:pPr>
      <w:r>
        <w:t xml:space="preserve"/>
      </w:r>
    </w:p>
    <w:p>
      <w:r>
        <w:br w:type="page"/>
      </w:r>
    </w:p>
    <w:p>
      <w:pPr>
        <w:pStyle w:val="Heading1"/>
        <w:spacing w:before="320" w:after="160"/>
      </w:pPr>
      <w:r>
        <w:rPr>
          <w:rFonts w:ascii="Arial" w:cs="Arial" w:eastAsia="Arial" w:hAnsi="Arial"/>
          <w:b/>
          <w:bCs/>
          <w:color w:val="FF6B1A"/>
          <w:sz w:val="34"/>
          <w:szCs w:val="34"/>
        </w:rPr>
        <w:t xml:space="preserve">4 — MASTER PROOF CHECKLIST (Pre-Upload Gate)</w:t>
      </w:r>
    </w:p>
    <w:p>
      <w:pPr>
        <w:spacing w:before="60" w:after="60"/>
      </w:pPr>
      <w:r>
        <w:rPr>
          <w:rFonts w:ascii="Arial" w:cs="Arial" w:eastAsia="Arial" w:hAnsi="Arial"/>
          <w:b w:val="false"/>
          <w:bCs w:val="false"/>
          <w:i w:val="false"/>
          <w:iCs w:val="false"/>
          <w:color w:val="111111"/>
          <w:sz w:val="20"/>
          <w:szCs w:val="20"/>
        </w:rPr>
        <w:t xml:space="preserve">Every item on this list must be green before upload. Print this page and check each item manually the day of deploy. CI passing alone is not enough — browser proofs and health checks must be verified live.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636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PROOF CHECK</w:t>
            </w:r>
          </w:p>
        </w:tc>
        <w:tc>
          <w:tcPr>
            <w:tcW w:type="dxa" w:w="24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FF6B1A"/>
                <w:sz w:val="19"/>
                <w:szCs w:val="19"/>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7A4A"/>
                <w:sz w:val="19"/>
                <w:szCs w:val="19"/>
              </w:rPr>
              <w:t xml:space="preserve">API running: GET http://localhost:4000/api/healthz → 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Health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FF6B1A"/>
                <w:sz w:val="19"/>
                <w:szCs w:val="19"/>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7A4A"/>
                <w:sz w:val="19"/>
                <w:szCs w:val="19"/>
              </w:rPr>
              <w:t xml:space="preserve">Web running: GET http://localhost:3001/auth → 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Health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FF6B1A"/>
                <w:sz w:val="19"/>
                <w:szCs w:val="19"/>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7A4A"/>
                <w:sz w:val="19"/>
                <w:szCs w:val="19"/>
              </w:rPr>
              <w:t xml:space="preserve">Readiness: GET http://localhost:4000/api/readyz → "ready"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Health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FF6B1A"/>
                <w:sz w:val="19"/>
                <w:szCs w:val="19"/>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7A4A"/>
                <w:sz w:val="19"/>
                <w:szCs w:val="19"/>
              </w:rPr>
              <w:t xml:space="preserve">pnpm -C apps/api run test:readiness-contract → exit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Contract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FF6B1A"/>
                <w:sz w:val="19"/>
                <w:szCs w:val="19"/>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7A4A"/>
                <w:sz w:val="19"/>
                <w:szCs w:val="19"/>
              </w:rPr>
              <w:t xml:space="preserve">pnpm -C apps/api build → exit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Build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FF6B1A"/>
                <w:sz w:val="19"/>
                <w:szCs w:val="19"/>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7A4A"/>
                <w:sz w:val="19"/>
                <w:szCs w:val="19"/>
              </w:rPr>
              <w:t xml:space="preserve">playwright test phase13_5.spec.ts → pass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E2E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FF6B1A"/>
                <w:sz w:val="19"/>
                <w:szCs w:val="19"/>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7A4A"/>
                <w:sz w:val="19"/>
                <w:szCs w:val="19"/>
              </w:rPr>
              <w:t xml:space="preserve">playwright test phase14_onboarding.spec.ts → pass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E2E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FF6B1A"/>
                <w:sz w:val="19"/>
                <w:szCs w:val="19"/>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7A4A"/>
                <w:sz w:val="19"/>
                <w:szCs w:val="19"/>
              </w:rPr>
              <w:t xml:space="preserve">playwright test phase15_rbac_boundaries.spec.ts → pass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E2E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FF6B1A"/>
                <w:sz w:val="19"/>
                <w:szCs w:val="19"/>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7A4A"/>
                <w:sz w:val="19"/>
                <w:szCs w:val="19"/>
              </w:rPr>
              <w:t xml:space="preserve">playwright test phase15_4_api_guards.spec.ts → pass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E2E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FF6B1A"/>
                <w:sz w:val="19"/>
                <w:szCs w:val="19"/>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7A4A"/>
                <w:sz w:val="19"/>
                <w:szCs w:val="19"/>
              </w:rPr>
              <w:t xml:space="preserve">playwright test phase15_5_artist_admin.spec.ts → pass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E2E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FF6B1A"/>
                <w:sz w:val="19"/>
                <w:szCs w:val="19"/>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C0392B"/>
                <w:sz w:val="19"/>
                <w:szCs w:val="19"/>
              </w:rPr>
              <w:t xml:space="preserve">No 404 routes on any linked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Routes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FF6B1A"/>
                <w:sz w:val="19"/>
                <w:szCs w:val="19"/>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C0392B"/>
                <w:sz w:val="19"/>
                <w:szCs w:val="19"/>
              </w:rPr>
              <w:t xml:space="preserve">No static shell pages (all pages connected to real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Content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FF6B1A"/>
                <w:sz w:val="19"/>
                <w:szCs w:val="19"/>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C0392B"/>
                <w:sz w:val="19"/>
                <w:szCs w:val="19"/>
              </w:rPr>
              <w:t xml:space="preserve">No [TODO] or lorem ipsum visible to end users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Content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FF6B1A"/>
                <w:sz w:val="19"/>
                <w:szCs w:val="19"/>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C0392B"/>
                <w:sz w:val="19"/>
                <w:szCs w:val="19"/>
              </w:rPr>
              <w:t xml:space="preserve">CI pipeline green on latest commit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CI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FF6B1A"/>
                <w:sz w:val="19"/>
                <w:szCs w:val="19"/>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C0392B"/>
                <w:sz w:val="19"/>
                <w:szCs w:val="19"/>
              </w:rPr>
              <w:t xml:space="preserve">Rollback procedure tested and verified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Deploy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FF6B1A"/>
                <w:sz w:val="19"/>
                <w:szCs w:val="19"/>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7A4A"/>
                <w:sz w:val="19"/>
                <w:szCs w:val="19"/>
              </w:rPr>
              <w:t xml:space="preserve">Health identity visible on /api/healthz (build hash + release)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Identity</w:t>
            </w:r>
          </w:p>
        </w:tc>
      </w:tr>
    </w:tbl>
    <w:p>
      <w:pPr>
        <w:spacing w:before="120" w:after="0"/>
      </w:pPr>
      <w:r>
        <w:t xml:space="preserve"/>
      </w:r>
    </w:p>
    <w:p>
      <w:r>
        <w:br w:type="page"/>
      </w:r>
    </w:p>
    <w:p>
      <w:pPr>
        <w:pStyle w:val="Heading1"/>
        <w:spacing w:before="320" w:after="160"/>
      </w:pPr>
      <w:r>
        <w:rPr>
          <w:rFonts w:ascii="Arial" w:cs="Arial" w:eastAsia="Arial" w:hAnsi="Arial"/>
          <w:b/>
          <w:bCs/>
          <w:color w:val="FF6B1A"/>
          <w:sz w:val="34"/>
          <w:szCs w:val="34"/>
        </w:rPr>
        <w:t xml:space="preserve">5 — CLAUDE CONTEST SYSTEM INTEGRATION PLAN</w:t>
      </w:r>
    </w:p>
    <w:p>
      <w:pPr>
        <w:spacing w:before="60" w:after="60"/>
      </w:pPr>
      <w:r>
        <w:rPr>
          <w:rFonts w:ascii="Arial" w:cs="Arial" w:eastAsia="Arial" w:hAnsi="Arial"/>
          <w:b w:val="false"/>
          <w:bCs w:val="false"/>
          <w:i w:val="false"/>
          <w:iCs w:val="false"/>
          <w:color w:val="111111"/>
          <w:sz w:val="20"/>
          <w:szCs w:val="20"/>
        </w:rPr>
        <w:t xml:space="preserve">The Claude contest package is a major feature pack — not a patch. It must not overwrite or refactor any hardened repo behavior. The repo is the source of truth for auth, middleware, onboarding, and readiness. The contest package is purely additive.</w:t>
      </w:r>
    </w:p>
    <w:p>
      <w:pPr>
        <w:spacing w:before="60" w:after="0"/>
      </w:pPr>
      <w:r>
        <w:t xml:space="preserve"/>
      </w:r>
    </w:p>
    <w:p>
      <w:pPr>
        <w:pStyle w:val="Heading2"/>
        <w:spacing w:before="240" w:after="120"/>
      </w:pPr>
      <w:r>
        <w:rPr>
          <w:rFonts w:ascii="Arial" w:cs="Arial" w:eastAsia="Arial" w:hAnsi="Arial"/>
          <w:b/>
          <w:bCs/>
          <w:color w:val="111111"/>
          <w:sz w:val="26"/>
          <w:szCs w:val="26"/>
        </w:rPr>
        <w:t xml:space="preserve">5.1 — File Placement Plan (Claude Files → Repo)</w:t>
      </w:r>
    </w:p>
    <w:p>
      <w:pPr>
        <w:spacing w:before="60" w:after="60"/>
      </w:pPr>
      <w:r>
        <w:rPr>
          <w:rFonts w:ascii="Arial" w:cs="Arial" w:eastAsia="Arial" w:hAnsi="Arial"/>
          <w:b w:val="false"/>
          <w:bCs w:val="false"/>
          <w:i w:val="false"/>
          <w:iCs w:val="false"/>
          <w:color w:val="111111"/>
          <w:sz w:val="20"/>
          <w:szCs w:val="20"/>
        </w:rPr>
        <w:t xml:space="preserve">Follow this table exactly. "Hold" items require Gemini audit confirmation first. "Reject" items must never be applied.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1200"/>
        <w:gridCol w:w="2800"/>
      </w:tblGrid>
      <w:tr>
        <w:tc>
          <w:tcPr>
            <w:tcW w:type="dxa" w:w="20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CLAUDE FILE</w:t>
            </w:r>
          </w:p>
        </w:tc>
        <w:tc>
          <w:tcPr>
            <w:tcW w:type="dxa" w:w="336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TARGET REPO PATH</w:t>
            </w:r>
          </w:p>
        </w:tc>
        <w:tc>
          <w:tcPr>
            <w:tcW w:type="dxa" w:w="12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8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WAVE /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ContestBanner.tsx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apps/web/src/components/contest/</w:t>
            </w:r>
          </w:p>
        </w:tc>
        <w:tc>
          <w:tcPr>
            <w:tcW w:type="dxa" w:w="12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ADD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6C3483"/>
                <w:sz w:val="16"/>
                <w:szCs w:val="16"/>
              </w:rPr>
              <w:t xml:space="preserve">Wave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SponsorProgressCard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apps/web/src/components/contest/</w:t>
            </w:r>
          </w:p>
        </w:tc>
        <w:tc>
          <w:tcPr>
            <w:tcW w:type="dxa" w:w="12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ADD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6C3483"/>
                <w:sz w:val="16"/>
                <w:szCs w:val="16"/>
              </w:rPr>
              <w:t xml:space="preserve">Wave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SeasonCountdownPanel.tsx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apps/web/src/components/contest/</w:t>
            </w:r>
          </w:p>
        </w:tc>
        <w:tc>
          <w:tcPr>
            <w:tcW w:type="dxa" w:w="12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ADD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6C3483"/>
                <w:sz w:val="16"/>
                <w:szCs w:val="16"/>
              </w:rPr>
              <w:t xml:space="preserve">Wave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contest/page.tsx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apps/web/src/app/contest/</w:t>
            </w:r>
          </w:p>
        </w:tc>
        <w:tc>
          <w:tcPr>
            <w:tcW w:type="dxa" w:w="12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ADD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6C3483"/>
                <w:sz w:val="16"/>
                <w:szCs w:val="16"/>
              </w:rPr>
              <w:t xml:space="preserve">Wave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SponsorInvitePanel.tsx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apps/web/src/components/contest/</w:t>
            </w:r>
          </w:p>
        </w:tc>
        <w:tc>
          <w:tcPr>
            <w:tcW w:type="dxa" w:w="12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ADD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6C3483"/>
                <w:sz w:val="16"/>
                <w:szCs w:val="16"/>
              </w:rPr>
              <w:t xml:space="preserve">Wave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SponsorPackageTierCard.tsx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apps/web/src/components/contest/</w:t>
            </w:r>
          </w:p>
        </w:tc>
        <w:tc>
          <w:tcPr>
            <w:tcW w:type="dxa" w:w="12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ADD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6C3483"/>
                <w:sz w:val="16"/>
                <w:szCs w:val="16"/>
              </w:rPr>
              <w:t xml:space="preserve">Wave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RayJourneyHost.tsx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apps/web/src/components/host/</w:t>
            </w:r>
          </w:p>
        </w:tc>
        <w:tc>
          <w:tcPr>
            <w:tcW w:type="dxa" w:w="12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ADD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6C3483"/>
                <w:sz w:val="16"/>
                <w:szCs w:val="16"/>
              </w:rPr>
              <w:t xml:space="preserve">Wave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RayJourneyAvatarSpec.ts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apps/web/src/components/host/</w:t>
            </w:r>
          </w:p>
        </w:tc>
        <w:tc>
          <w:tcPr>
            <w:tcW w:type="dxa" w:w="12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ADD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6C3483"/>
                <w:sz w:val="16"/>
                <w:szCs w:val="16"/>
              </w:rPr>
              <w:t xml:space="preserve">Wave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HostCuePanel.tsx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apps/web/src/components/host/</w:t>
            </w:r>
          </w:p>
        </w:tc>
        <w:tc>
          <w:tcPr>
            <w:tcW w:type="dxa" w:w="12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ADD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6C3483"/>
                <w:sz w:val="16"/>
                <w:szCs w:val="16"/>
              </w:rPr>
              <w:t xml:space="preserve">Wave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contest.controller.ts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apps/api/src/modules/contest/</w:t>
            </w:r>
          </w:p>
        </w:tc>
        <w:tc>
          <w:tcPr>
            <w:tcW w:type="dxa" w:w="12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ADD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6C3483"/>
                <w:sz w:val="16"/>
                <w:szCs w:val="16"/>
              </w:rPr>
              <w:t xml:space="preserve">Wave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contest.service.ts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apps/api/src/modules/contest/</w:t>
            </w:r>
          </w:p>
        </w:tc>
        <w:tc>
          <w:tcPr>
            <w:tcW w:type="dxa" w:w="12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ADD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6C3483"/>
                <w:sz w:val="16"/>
                <w:szCs w:val="16"/>
              </w:rPr>
              <w:t xml:space="preserve">Wave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contest.module.ts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apps/api/src/modules/contest/</w:t>
            </w:r>
          </w:p>
        </w:tc>
        <w:tc>
          <w:tcPr>
            <w:tcW w:type="dxa" w:w="12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ADD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6C3483"/>
                <w:sz w:val="16"/>
                <w:szCs w:val="16"/>
              </w:rPr>
              <w:t xml:space="preserve">Wave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contest.dto.ts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apps/api/src/modules/contest/</w:t>
            </w:r>
          </w:p>
        </w:tc>
        <w:tc>
          <w:tcPr>
            <w:tcW w:type="dxa" w:w="12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ADD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6C3483"/>
                <w:sz w:val="16"/>
                <w:szCs w:val="16"/>
              </w:rPr>
              <w:t xml:space="preserve">Wave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ContestBots.ts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apps/api/src/bots/contest/</w:t>
            </w:r>
          </w:p>
        </w:tc>
        <w:tc>
          <w:tcPr>
            <w:tcW w:type="dxa" w:w="12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ADD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6C3483"/>
                <w:sz w:val="16"/>
                <w:szCs w:val="16"/>
              </w:rPr>
              <w:t xml:space="preserve">Wave 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contest.schema.prisma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packages/db/prisma/schema.prisma</w:t>
            </w:r>
          </w:p>
        </w:tc>
        <w:tc>
          <w:tcPr>
            <w:tcW w:type="dxa" w:w="12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APPEND ONLY — never replace existing models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6C3483"/>
                <w:sz w:val="16"/>
                <w:szCs w:val="16"/>
              </w:rPr>
              <w:t xml:space="preserve">Hold — Wave 3 only after audit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contest.module import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apps/api/src/app.module.ts</w:t>
            </w:r>
          </w:p>
        </w:tc>
        <w:tc>
          <w:tcPr>
            <w:tcW w:type="dxa" w:w="12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EXTEND — add import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6C3483"/>
                <w:sz w:val="16"/>
                <w:szCs w:val="16"/>
              </w:rPr>
              <w:t xml:space="preserve">Hold — verify no conflict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ANY middleware changes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apps/web/src/middleware.ts</w:t>
            </w:r>
          </w:p>
        </w:tc>
        <w:tc>
          <w:tcPr>
            <w:tcW w:type="dxa" w:w="12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DO NOT TOUCH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6C3483"/>
                <w:sz w:val="16"/>
                <w:szCs w:val="16"/>
              </w:rPr>
              <w:t xml:space="preserve">Reject — middleware is locked through 17.5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ANY auth changes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6"/>
                <w:szCs w:val="16"/>
              </w:rPr>
              <w:t xml:space="preserve">apps/api/src/auth/*</w:t>
            </w:r>
          </w:p>
        </w:tc>
        <w:tc>
          <w:tcPr>
            <w:tcW w:type="dxa" w:w="12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vAlign w:val="center"/>
          </w:tcPr>
          <w:p>
            <w:pPr>
              <w:jc w:val="center"/>
            </w:pPr>
            <w:r>
              <w:rPr>
                <w:rFonts w:ascii="Arial" w:cs="Arial" w:eastAsia="Arial" w:hAnsi="Arial"/>
                <w:b/>
                <w:bCs/>
                <w:color w:val="FFFFFF"/>
                <w:sz w:val="15"/>
                <w:szCs w:val="15"/>
              </w:rPr>
              <w:t xml:space="preserve">DO NOT TOUCH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6C3483"/>
                <w:sz w:val="16"/>
                <w:szCs w:val="16"/>
              </w:rPr>
              <w:t xml:space="preserve">Reject — auth is locked through 17.5</w:t>
            </w:r>
          </w:p>
        </w:tc>
      </w:tr>
    </w:tbl>
    <w:p>
      <w:pPr>
        <w:spacing w:before="120" w:after="0"/>
      </w:pPr>
      <w:r>
        <w:t xml:space="preserve"/>
      </w:r>
    </w:p>
    <w:p>
      <w:pPr>
        <w:pStyle w:val="Heading2"/>
        <w:spacing w:before="240" w:after="120"/>
      </w:pPr>
      <w:r>
        <w:rPr>
          <w:rFonts w:ascii="Arial" w:cs="Arial" w:eastAsia="Arial" w:hAnsi="Arial"/>
          <w:b/>
          <w:bCs/>
          <w:color w:val="111111"/>
          <w:sz w:val="26"/>
          <w:szCs w:val="26"/>
        </w:rPr>
        <w:t xml:space="preserve">5.2 — Contest System August 8 Hard Rule</w:t>
      </w:r>
    </w:p>
    <w:p>
      <w:pPr>
        <w:spacing w:before="60" w:after="60"/>
      </w:pPr>
      <w:r>
        <w:rPr>
          <w:rFonts w:ascii="Arial" w:cs="Arial" w:eastAsia="Arial" w:hAnsi="Arial"/>
          <w:b w:val="false"/>
          <w:bCs w:val="false"/>
          <w:i w:val="false"/>
          <w:iCs w:val="false"/>
          <w:color w:val="111111"/>
          <w:sz w:val="20"/>
          <w:szCs w:val="20"/>
        </w:rPr>
        <w:t xml:space="preserve">The contest season must not open until August 8 and must repeat every August 8. This is a hard business rule enforced in ALL of the following locations — not just the UI:</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ENFORCEMENT POINT</w:t>
            </w:r>
          </w:p>
        </w:tc>
        <w:tc>
          <w:tcPr>
            <w:tcW w:type="dxa" w:w="696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AUGUST 8 HARD RULE 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11111"/>
                <w:sz w:val="19"/>
                <w:szCs w:val="19"/>
              </w:rPr>
              <w:t xml:space="preserve">Prisma Schema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ContestSeason.registrationStartDate must be Aug 8 each year. Validated at season creation.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11111"/>
                <w:sz w:val="19"/>
                <w:szCs w:val="19"/>
              </w:rPr>
              <w:t xml:space="preserve">Admin Season Setup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Admin cannot set registration open date before Aug 8. UI enforces date picker min = Aug 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11111"/>
                <w:sz w:val="19"/>
                <w:szCs w:val="19"/>
              </w:rPr>
              <w:t xml:space="preserve">Frontend Countdown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SeasonCountdownPanel targets next Aug 8 if no active season. Never counts to wrong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11111"/>
                <w:sz w:val="19"/>
                <w:szCs w:val="19"/>
              </w:rPr>
              <w:t xml:space="preserve">API Entry Check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POST /contest/entries rejects with 409 if registrationStartDate has not passed.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11111"/>
                <w:sz w:val="19"/>
                <w:szCs w:val="19"/>
              </w:rPr>
              <w:t xml:space="preserve">Env Config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9"/>
                <w:szCs w:val="19"/>
              </w:rPr>
              <w:t xml:space="preserve">CONTEST_REGISTRATION_DAY=8, CONTEST_REGISTRATION_MONTH=8. Both required in env contract.</w:t>
            </w:r>
          </w:p>
        </w:tc>
      </w:tr>
    </w:tbl>
    <w:p>
      <w:pPr>
        <w:spacing w:before="120" w:after="0"/>
      </w:pPr>
      <w:r>
        <w:t xml:space="preserve"/>
      </w:r>
    </w:p>
    <w:p>
      <w:pPr>
        <w:pStyle w:val="Heading2"/>
        <w:spacing w:before="240" w:after="120"/>
      </w:pPr>
      <w:r>
        <w:rPr>
          <w:rFonts w:ascii="Arial" w:cs="Arial" w:eastAsia="Arial" w:hAnsi="Arial"/>
          <w:b/>
          <w:bCs/>
          <w:color w:val="111111"/>
          <w:sz w:val="26"/>
          <w:szCs w:val="26"/>
        </w:rPr>
        <w:t xml:space="preserve">5.3 — Additional Files Claude Must Generate Next</w:t>
      </w:r>
    </w:p>
    <w:p>
      <w:pPr>
        <w:spacing w:before="60" w:after="60"/>
      </w:pPr>
      <w:r>
        <w:rPr>
          <w:rFonts w:ascii="Arial" w:cs="Arial" w:eastAsia="Arial" w:hAnsi="Arial"/>
          <w:b w:val="false"/>
          <w:bCs w:val="false"/>
          <w:i w:val="false"/>
          <w:iCs w:val="false"/>
          <w:color w:val="111111"/>
          <w:sz w:val="20"/>
          <w:szCs w:val="20"/>
        </w:rPr>
        <w:t xml:space="preserve">These files were identified in the Gemini audit summary and the PDF as missing from the first Claude package. Claude should generate these in the next wave before Copilot wires anything in Wave 3+.</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24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REPO PATH</w:t>
            </w:r>
          </w:p>
        </w:tc>
        <w:tc>
          <w:tcPr>
            <w:tcW w:type="dxa" w:w="456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11111"/>
                <w:sz w:val="17"/>
                <w:szCs w:val="17"/>
              </w:rPr>
              <w:t xml:space="preserve">contest.env.contract.ts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5"/>
                <w:szCs w:val="15"/>
              </w:rPr>
              <w:t xml:space="preserve">apps/api/src/modules/contest/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CONTEST_REGISTRATION_DAY, CONTEST_REGISTRATION_MONTH, CONTEST_MAX_LOCAL_SPONSORS, CONTEST_MAX_MAJOR_SPONSORS — enforced at startup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11111"/>
                <w:sz w:val="17"/>
                <w:szCs w:val="17"/>
              </w:rPr>
              <w:t xml:space="preserve">contest.routes.ts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5"/>
                <w:szCs w:val="15"/>
              </w:rPr>
              <w:t xml:space="preserve">apps/web/src/config/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All contest route strings as constants — prevents typos in nav/redirect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11111"/>
                <w:sz w:val="17"/>
                <w:szCs w:val="17"/>
              </w:rPr>
              <w:t xml:space="preserve">contest.permissions.ts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5"/>
                <w:szCs w:val="15"/>
              </w:rPr>
              <w:t xml:space="preserve">apps/api/src/modules/contest/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Permission map: who can enter, who can approve sponsors, who can trigger host cues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11111"/>
                <w:sz w:val="17"/>
                <w:szCs w:val="17"/>
              </w:rPr>
              <w:t xml:space="preserve">contest.smoke.spec.ts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5"/>
                <w:szCs w:val="15"/>
              </w:rPr>
              <w:t xml:space="preserve">tests/e2e/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Smoke test: /contest loads, /contest/qualify loads, artist banner renders, sponsor invite opens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11111"/>
                <w:sz w:val="17"/>
                <w:szCs w:val="17"/>
              </w:rPr>
              <w:t xml:space="preserve">contest.admin.audit.ts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5"/>
                <w:szCs w:val="15"/>
              </w:rPr>
              <w:t xml:space="preserve">apps/api/src/modules/contest/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Audit trail: all admin actions on contest entries and sponsor approvals logged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11111"/>
                <w:sz w:val="17"/>
                <w:szCs w:val="17"/>
              </w:rPr>
              <w:t xml:space="preserve">ContestQualificationStatus.tsx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5"/>
                <w:szCs w:val="15"/>
              </w:rPr>
              <w:t xml:space="preserve">apps/web/src/components/contest/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Badge showing entry status: pending / qualified / regional / semi-finals / finals / winner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11111"/>
                <w:sz w:val="17"/>
                <w:szCs w:val="17"/>
              </w:rPr>
              <w:t xml:space="preserve">ContestDiscoveryGrid.tsx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5"/>
                <w:szCs w:val="15"/>
              </w:rPr>
              <w:t xml:space="preserve">apps/web/src/components/contest/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Fan-facing grid of contestants — filterable by category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11111"/>
                <w:sz w:val="17"/>
                <w:szCs w:val="17"/>
              </w:rPr>
              <w:t xml:space="preserve">SponsorLeaderboard.tsx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5"/>
                <w:szCs w:val="15"/>
              </w:rPr>
              <w:t xml:space="preserve">apps/web/src/components/sponsor/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Which sponsors backed the most artists — drives sponsor competition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11111"/>
                <w:sz w:val="17"/>
                <w:szCs w:val="17"/>
              </w:rPr>
              <w:t xml:space="preserve">WinnerRevealPanel.tsx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5"/>
                <w:szCs w:val="15"/>
              </w:rPr>
              <w:t xml:space="preserve">apps/web/src/components/contest/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Animated winner reveal — triggered by host cue or admin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11111"/>
                <w:sz w:val="17"/>
                <w:szCs w:val="17"/>
              </w:rPr>
              <w:t xml:space="preserve">contest/rules/page.tsx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5"/>
                <w:szCs w:val="15"/>
              </w:rPr>
              <w:t xml:space="preserve">apps/web/src/app/contest/rules/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Official contest rules page — qualification requirements, phase dates, prize 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11111"/>
                <w:sz w:val="17"/>
                <w:szCs w:val="17"/>
              </w:rPr>
              <w:t xml:space="preserve">contest/leaderboard/page.tsx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5"/>
                <w:szCs w:val="15"/>
              </w:rPr>
              <w:t xml:space="preserve">apps/web/src/app/contest/leaderboard/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Live leaderboard — votes + sponsor progress combined ranking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111111"/>
                <w:sz w:val="17"/>
                <w:szCs w:val="17"/>
              </w:rPr>
              <w:t xml:space="preserve">contest/admin/page.tsx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555555"/>
                <w:sz w:val="15"/>
                <w:szCs w:val="15"/>
              </w:rPr>
              <w:t xml:space="preserve">apps/web/src/app/contest/admin/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11111"/>
                <w:sz w:val="17"/>
                <w:szCs w:val="17"/>
              </w:rPr>
              <w:t xml:space="preserve">Contest control center — admin only, all queue management</w:t>
            </w:r>
          </w:p>
        </w:tc>
      </w:tr>
    </w:tbl>
    <w:p>
      <w:pPr>
        <w:spacing w:before="120" w:after="0"/>
      </w:pPr>
      <w:r>
        <w:t xml:space="preserve"/>
      </w:r>
    </w:p>
    <w:p>
      <w:r>
        <w:br w:type="page"/>
      </w:r>
    </w:p>
    <w:p>
      <w:pPr>
        <w:pStyle w:val="Heading1"/>
        <w:spacing w:before="320" w:after="160"/>
      </w:pPr>
      <w:r>
        <w:rPr>
          <w:rFonts w:ascii="Arial" w:cs="Arial" w:eastAsia="Arial" w:hAnsi="Arial"/>
          <w:b/>
          <w:bCs/>
          <w:color w:val="FF6B1A"/>
          <w:sz w:val="34"/>
          <w:szCs w:val="34"/>
        </w:rPr>
        <w:t xml:space="preserve">6 — CONTEST INTEGRATION WAVE ORDER</w:t>
      </w:r>
    </w:p>
    <w:p>
      <w:pPr>
        <w:spacing w:before="60" w:after="60"/>
      </w:pPr>
      <w:r>
        <w:rPr>
          <w:rFonts w:ascii="Arial" w:cs="Arial" w:eastAsia="Arial" w:hAnsi="Arial"/>
          <w:b w:val="false"/>
          <w:bCs w:val="false"/>
          <w:i w:val="false"/>
          <w:iCs w:val="false"/>
          <w:color w:val="111111"/>
          <w:sz w:val="20"/>
          <w:szCs w:val="20"/>
        </w:rPr>
        <w:t xml:space="preserve">Copilot and Gemini must follow this order strictly. Each wave must have its proof checklist green before the next wave starts. No skipping.</w:t>
      </w:r>
    </w:p>
    <w:p>
      <w:pPr>
        <w:spacing w:before="60" w:after="0"/>
      </w:pPr>
      <w:r>
        <w:t xml:space="preserve"/>
      </w:r>
    </w:p>
    <w:p>
      <w:pPr>
        <w:pStyle w:val="Heading3"/>
        <w:spacing w:before="180" w:after="80"/>
      </w:pPr>
      <w:r>
        <w:rPr>
          <w:rFonts w:ascii="Arial" w:cs="Arial" w:eastAsia="Arial" w:hAnsi="Arial"/>
          <w:b/>
          <w:bCs/>
          <w:color w:val="6C3483"/>
          <w:sz w:val="22"/>
          <w:szCs w:val="22"/>
        </w:rPr>
        <w:t xml:space="preserve">Wave 1 — Core Contest Pages + Banner System</w:t>
      </w:r>
    </w:p>
    <w:p>
      <w:pPr>
        <w:pStyle w:val="ListParagraph"/>
        <w:numPr>
          <w:ilvl w:val="0"/>
          <w:numId w:val="2"/>
        </w:numPr>
        <w:spacing w:before="40" w:after="40"/>
      </w:pPr>
      <w:r>
        <w:rPr>
          <w:rFonts w:ascii="Arial" w:cs="Arial" w:eastAsia="Arial" w:hAnsi="Arial"/>
          <w:b w:val="false"/>
          <w:bCs w:val="false"/>
          <w:color w:val="111111"/>
          <w:sz w:val="19"/>
          <w:szCs w:val="19"/>
        </w:rPr>
        <w:t xml:space="preserve">Place ContestBanner.tsx, SeasonCountdownPanel.tsx in apps/web/src/components/contest/</w:t>
      </w:r>
    </w:p>
    <w:p>
      <w:pPr>
        <w:pStyle w:val="ListParagraph"/>
        <w:numPr>
          <w:ilvl w:val="0"/>
          <w:numId w:val="2"/>
        </w:numPr>
        <w:spacing w:before="40" w:after="40"/>
      </w:pPr>
      <w:r>
        <w:rPr>
          <w:rFonts w:ascii="Arial" w:cs="Arial" w:eastAsia="Arial" w:hAnsi="Arial"/>
          <w:b w:val="false"/>
          <w:bCs w:val="false"/>
          <w:color w:val="111111"/>
          <w:sz w:val="19"/>
          <w:szCs w:val="19"/>
        </w:rPr>
        <w:t xml:space="preserve">Place apps/web/src/app/contest/page.tsx — contest home route live</w:t>
      </w:r>
    </w:p>
    <w:p>
      <w:pPr>
        <w:pStyle w:val="ListParagraph"/>
        <w:numPr>
          <w:ilvl w:val="0"/>
          <w:numId w:val="2"/>
        </w:numPr>
        <w:spacing w:before="40" w:after="40"/>
      </w:pPr>
      <w:r>
        <w:rPr>
          <w:rFonts w:ascii="Arial" w:cs="Arial" w:eastAsia="Arial" w:hAnsi="Arial"/>
          <w:b w:val="false"/>
          <w:bCs w:val="false"/>
          <w:color w:val="111111"/>
          <w:sz w:val="19"/>
          <w:szCs w:val="19"/>
        </w:rPr>
        <w:t xml:space="preserve">Add ContestBanner to artist profile page (additive only — do not touch existing profile logic)</w:t>
      </w:r>
    </w:p>
    <w:p>
      <w:pPr>
        <w:pStyle w:val="ListParagraph"/>
        <w:numPr>
          <w:ilvl w:val="0"/>
          <w:numId w:val="2"/>
        </w:numPr>
        <w:spacing w:before="40" w:after="40"/>
      </w:pPr>
      <w:r>
        <w:rPr>
          <w:rFonts w:ascii="Arial" w:cs="Arial" w:eastAsia="Arial" w:hAnsi="Arial"/>
          <w:b w:val="false"/>
          <w:bCs w:val="false"/>
          <w:color w:val="111111"/>
          <w:sz w:val="19"/>
          <w:szCs w:val="19"/>
        </w:rPr>
        <w:t xml:space="preserve">Proof: /contest loads, artist profile shows banner, no existing tests broken</w:t>
      </w:r>
    </w:p>
    <w:p>
      <w:pPr>
        <w:spacing w:before="60" w:after="0"/>
      </w:pPr>
      <w:r>
        <w:t xml:space="preserve"/>
      </w:r>
    </w:p>
    <w:p>
      <w:pPr>
        <w:pStyle w:val="Heading3"/>
        <w:spacing w:before="180" w:after="80"/>
      </w:pPr>
      <w:r>
        <w:rPr>
          <w:rFonts w:ascii="Arial" w:cs="Arial" w:eastAsia="Arial" w:hAnsi="Arial"/>
          <w:b/>
          <w:bCs/>
          <w:color w:val="6C3483"/>
          <w:sz w:val="22"/>
          <w:szCs w:val="22"/>
        </w:rPr>
        <w:t xml:space="preserve">Wave 2 — Sponsor Flow</w:t>
      </w:r>
    </w:p>
    <w:p>
      <w:pPr>
        <w:pStyle w:val="ListParagraph"/>
        <w:numPr>
          <w:ilvl w:val="0"/>
          <w:numId w:val="2"/>
        </w:numPr>
        <w:spacing w:before="40" w:after="40"/>
      </w:pPr>
      <w:r>
        <w:rPr>
          <w:rFonts w:ascii="Arial" w:cs="Arial" w:eastAsia="Arial" w:hAnsi="Arial"/>
          <w:b w:val="false"/>
          <w:bCs w:val="false"/>
          <w:color w:val="111111"/>
          <w:sz w:val="19"/>
          <w:szCs w:val="19"/>
        </w:rPr>
        <w:t xml:space="preserve">Place SponsorInvitePanel.tsx, SponsorPackageTierCard.tsx</w:t>
      </w:r>
    </w:p>
    <w:p>
      <w:pPr>
        <w:pStyle w:val="ListParagraph"/>
        <w:numPr>
          <w:ilvl w:val="0"/>
          <w:numId w:val="2"/>
        </w:numPr>
        <w:spacing w:before="40" w:after="40"/>
      </w:pPr>
      <w:r>
        <w:rPr>
          <w:rFonts w:ascii="Arial" w:cs="Arial" w:eastAsia="Arial" w:hAnsi="Arial"/>
          <w:b w:val="false"/>
          <w:bCs w:val="false"/>
          <w:color w:val="111111"/>
          <w:sz w:val="19"/>
          <w:szCs w:val="19"/>
        </w:rPr>
        <w:t xml:space="preserve">Wire SponsorInvitePanel as modal on artist profile page</w:t>
      </w:r>
    </w:p>
    <w:p>
      <w:pPr>
        <w:pStyle w:val="ListParagraph"/>
        <w:numPr>
          <w:ilvl w:val="0"/>
          <w:numId w:val="2"/>
        </w:numPr>
        <w:spacing w:before="40" w:after="40"/>
      </w:pPr>
      <w:r>
        <w:rPr>
          <w:rFonts w:ascii="Arial" w:cs="Arial" w:eastAsia="Arial" w:hAnsi="Arial"/>
          <w:b w:val="false"/>
          <w:bCs w:val="false"/>
          <w:color w:val="111111"/>
          <w:sz w:val="19"/>
          <w:szCs w:val="19"/>
        </w:rPr>
        <w:t xml:space="preserve">GET /api/contest/sponsor-packages returns package list</w:t>
      </w:r>
    </w:p>
    <w:p>
      <w:pPr>
        <w:pStyle w:val="ListParagraph"/>
        <w:numPr>
          <w:ilvl w:val="0"/>
          <w:numId w:val="2"/>
        </w:numPr>
        <w:spacing w:before="40" w:after="40"/>
      </w:pPr>
      <w:r>
        <w:rPr>
          <w:rFonts w:ascii="Arial" w:cs="Arial" w:eastAsia="Arial" w:hAnsi="Arial"/>
          <w:b w:val="false"/>
          <w:bCs w:val="false"/>
          <w:color w:val="111111"/>
          <w:sz w:val="19"/>
          <w:szCs w:val="19"/>
        </w:rPr>
        <w:t xml:space="preserve">Proof: Invite panel opens, package selector renders, send button visible</w:t>
      </w:r>
    </w:p>
    <w:p>
      <w:pPr>
        <w:spacing w:before="60" w:after="0"/>
      </w:pPr>
      <w:r>
        <w:t xml:space="preserve"/>
      </w:r>
    </w:p>
    <w:p>
      <w:pPr>
        <w:pStyle w:val="Heading3"/>
        <w:spacing w:before="180" w:after="80"/>
      </w:pPr>
      <w:r>
        <w:rPr>
          <w:rFonts w:ascii="Arial" w:cs="Arial" w:eastAsia="Arial" w:hAnsi="Arial"/>
          <w:b/>
          <w:bCs/>
          <w:color w:val="6C3483"/>
          <w:sz w:val="22"/>
          <w:szCs w:val="22"/>
        </w:rPr>
        <w:t xml:space="preserve">Wave 3 — API + Prisma (requires Gemini audit first)</w:t>
      </w:r>
    </w:p>
    <w:p>
      <w:pPr>
        <w:pStyle w:val="ListParagraph"/>
        <w:numPr>
          <w:ilvl w:val="0"/>
          <w:numId w:val="2"/>
        </w:numPr>
        <w:spacing w:before="40" w:after="40"/>
      </w:pPr>
      <w:r>
        <w:rPr>
          <w:rFonts w:ascii="Arial" w:cs="Arial" w:eastAsia="Arial" w:hAnsi="Arial"/>
          <w:b w:val="false"/>
          <w:bCs w:val="false"/>
          <w:color w:val="111111"/>
          <w:sz w:val="19"/>
          <w:szCs w:val="19"/>
        </w:rPr>
        <w:t xml:space="preserve">Gemini confirms schema.prisma path — APPEND contest models only at packages/db/prisma/schema.prisma</w:t>
      </w:r>
    </w:p>
    <w:p>
      <w:pPr>
        <w:pStyle w:val="ListParagraph"/>
        <w:numPr>
          <w:ilvl w:val="0"/>
          <w:numId w:val="2"/>
        </w:numPr>
        <w:spacing w:before="40" w:after="40"/>
      </w:pPr>
      <w:r>
        <w:rPr>
          <w:rFonts w:ascii="Arial" w:cs="Arial" w:eastAsia="Arial" w:hAnsi="Arial"/>
          <w:b w:val="false"/>
          <w:bCs w:val="false"/>
          <w:color w:val="111111"/>
          <w:sz w:val="19"/>
          <w:szCs w:val="19"/>
        </w:rPr>
        <w:t xml:space="preserve">Place contest.controller.ts, contest.service.ts, contest.module.ts, contest.dto.ts</w:t>
      </w:r>
    </w:p>
    <w:p>
      <w:pPr>
        <w:pStyle w:val="ListParagraph"/>
        <w:numPr>
          <w:ilvl w:val="0"/>
          <w:numId w:val="2"/>
        </w:numPr>
        <w:spacing w:before="40" w:after="40"/>
      </w:pPr>
      <w:r>
        <w:rPr>
          <w:rFonts w:ascii="Arial" w:cs="Arial" w:eastAsia="Arial" w:hAnsi="Arial"/>
          <w:b w:val="false"/>
          <w:bCs w:val="false"/>
          <w:color w:val="111111"/>
          <w:sz w:val="19"/>
          <w:szCs w:val="19"/>
        </w:rPr>
        <w:t xml:space="preserve">Add ContestModule to app.module.ts imports — one line only</w:t>
      </w:r>
    </w:p>
    <w:p>
      <w:pPr>
        <w:pStyle w:val="ListParagraph"/>
        <w:numPr>
          <w:ilvl w:val="0"/>
          <w:numId w:val="2"/>
        </w:numPr>
        <w:spacing w:before="40" w:after="40"/>
      </w:pPr>
      <w:r>
        <w:rPr>
          <w:rFonts w:ascii="Arial" w:cs="Arial" w:eastAsia="Arial" w:hAnsi="Arial"/>
          <w:b w:val="false"/>
          <w:bCs w:val="false"/>
          <w:color w:val="111111"/>
          <w:sz w:val="19"/>
          <w:szCs w:val="19"/>
        </w:rPr>
        <w:t xml:space="preserve">Run: npx prisma generate &amp;&amp; npx prisma migrate dev --name add_contest_system</w:t>
      </w:r>
    </w:p>
    <w:p>
      <w:pPr>
        <w:pStyle w:val="ListParagraph"/>
        <w:numPr>
          <w:ilvl w:val="0"/>
          <w:numId w:val="2"/>
        </w:numPr>
        <w:spacing w:before="40" w:after="40"/>
      </w:pPr>
      <w:r>
        <w:rPr>
          <w:rFonts w:ascii="Arial" w:cs="Arial" w:eastAsia="Arial" w:hAnsi="Arial"/>
          <w:b w:val="false"/>
          <w:bCs w:val="false"/>
          <w:color w:val="111111"/>
          <w:sz w:val="19"/>
          <w:szCs w:val="19"/>
        </w:rPr>
        <w:t xml:space="preserve">Proof: GET /api/contest/entries → 200, GET /api/contest/sponsor-packages → package array</w:t>
      </w:r>
    </w:p>
    <w:p>
      <w:pPr>
        <w:spacing w:before="60" w:after="0"/>
      </w:pPr>
      <w:r>
        <w:t xml:space="preserve"/>
      </w:r>
    </w:p>
    <w:p>
      <w:pPr>
        <w:pStyle w:val="Heading3"/>
        <w:spacing w:before="180" w:after="80"/>
      </w:pPr>
      <w:r>
        <w:rPr>
          <w:rFonts w:ascii="Arial" w:cs="Arial" w:eastAsia="Arial" w:hAnsi="Arial"/>
          <w:b/>
          <w:bCs/>
          <w:color w:val="6C3483"/>
          <w:sz w:val="22"/>
          <w:szCs w:val="22"/>
        </w:rPr>
        <w:t xml:space="preserve">Wave 4 — Ray Journey Host System</w:t>
      </w:r>
    </w:p>
    <w:p>
      <w:pPr>
        <w:pStyle w:val="ListParagraph"/>
        <w:numPr>
          <w:ilvl w:val="0"/>
          <w:numId w:val="2"/>
        </w:numPr>
        <w:spacing w:before="40" w:after="40"/>
      </w:pPr>
      <w:r>
        <w:rPr>
          <w:rFonts w:ascii="Arial" w:cs="Arial" w:eastAsia="Arial" w:hAnsi="Arial"/>
          <w:b w:val="false"/>
          <w:bCs w:val="false"/>
          <w:color w:val="111111"/>
          <w:sz w:val="19"/>
          <w:szCs w:val="19"/>
        </w:rPr>
        <w:t xml:space="preserve">Place RayJourneyHost.tsx, RayJourneyAvatarSpec.ts, HostCuePanel.tsx</w:t>
      </w:r>
    </w:p>
    <w:p>
      <w:pPr>
        <w:pStyle w:val="ListParagraph"/>
        <w:numPr>
          <w:ilvl w:val="0"/>
          <w:numId w:val="2"/>
        </w:numPr>
        <w:spacing w:before="40" w:after="40"/>
      </w:pPr>
      <w:r>
        <w:rPr>
          <w:rFonts w:ascii="Arial" w:cs="Arial" w:eastAsia="Arial" w:hAnsi="Arial"/>
          <w:b w:val="false"/>
          <w:bCs w:val="false"/>
          <w:color w:val="111111"/>
          <w:sz w:val="19"/>
          <w:szCs w:val="19"/>
        </w:rPr>
        <w:t xml:space="preserve">Create apps/web/src/app/contest/host/page.tsx — host stage page</w:t>
      </w:r>
    </w:p>
    <w:p>
      <w:pPr>
        <w:pStyle w:val="ListParagraph"/>
        <w:numPr>
          <w:ilvl w:val="0"/>
          <w:numId w:val="2"/>
        </w:numPr>
        <w:spacing w:before="40" w:after="40"/>
      </w:pPr>
      <w:r>
        <w:rPr>
          <w:rFonts w:ascii="Arial" w:cs="Arial" w:eastAsia="Arial" w:hAnsi="Arial"/>
          <w:b w:val="false"/>
          <w:bCs w:val="false"/>
          <w:color w:val="111111"/>
          <w:sz w:val="19"/>
          <w:szCs w:val="19"/>
        </w:rPr>
        <w:t xml:space="preserve">HostCuePanel behind admin role guard only</w:t>
      </w:r>
    </w:p>
    <w:p>
      <w:pPr>
        <w:pStyle w:val="ListParagraph"/>
        <w:numPr>
          <w:ilvl w:val="0"/>
          <w:numId w:val="2"/>
        </w:numPr>
        <w:spacing w:before="40" w:after="40"/>
      </w:pPr>
      <w:r>
        <w:rPr>
          <w:rFonts w:ascii="Arial" w:cs="Arial" w:eastAsia="Arial" w:hAnsi="Arial"/>
          <w:b w:val="false"/>
          <w:bCs w:val="false"/>
          <w:color w:val="111111"/>
          <w:sz w:val="19"/>
          <w:szCs w:val="19"/>
        </w:rPr>
        <w:t xml:space="preserve">Wire /api/contest/host/cue endpoint</w:t>
      </w:r>
    </w:p>
    <w:p>
      <w:pPr>
        <w:pStyle w:val="ListParagraph"/>
        <w:numPr>
          <w:ilvl w:val="0"/>
          <w:numId w:val="2"/>
        </w:numPr>
        <w:spacing w:before="40" w:after="40"/>
      </w:pPr>
      <w:r>
        <w:rPr>
          <w:rFonts w:ascii="Arial" w:cs="Arial" w:eastAsia="Arial" w:hAnsi="Arial"/>
          <w:b w:val="false"/>
          <w:bCs w:val="false"/>
          <w:color w:val="111111"/>
          <w:sz w:val="19"/>
          <w:szCs w:val="19"/>
        </w:rPr>
        <w:t xml:space="preserve">Proof: /contest/host renders Ray Journey avatar, cue panel triggers API</w:t>
      </w:r>
    </w:p>
    <w:p>
      <w:pPr>
        <w:spacing w:before="60" w:after="0"/>
      </w:pPr>
      <w:r>
        <w:t xml:space="preserve"/>
      </w:r>
    </w:p>
    <w:p>
      <w:pPr>
        <w:pStyle w:val="Heading3"/>
        <w:spacing w:before="180" w:after="80"/>
      </w:pPr>
      <w:r>
        <w:rPr>
          <w:rFonts w:ascii="Arial" w:cs="Arial" w:eastAsia="Arial" w:hAnsi="Arial"/>
          <w:b/>
          <w:bCs/>
          <w:color w:val="6C3483"/>
          <w:sz w:val="22"/>
          <w:szCs w:val="22"/>
        </w:rPr>
        <w:t xml:space="preserve">Wave 5 — Admin + Analytics + Bots</w:t>
      </w:r>
    </w:p>
    <w:p>
      <w:pPr>
        <w:pStyle w:val="ListParagraph"/>
        <w:numPr>
          <w:ilvl w:val="0"/>
          <w:numId w:val="2"/>
        </w:numPr>
        <w:spacing w:before="40" w:after="40"/>
      </w:pPr>
      <w:r>
        <w:rPr>
          <w:rFonts w:ascii="Arial" w:cs="Arial" w:eastAsia="Arial" w:hAnsi="Arial"/>
          <w:b w:val="false"/>
          <w:bCs w:val="false"/>
          <w:color w:val="111111"/>
          <w:sz w:val="19"/>
          <w:szCs w:val="19"/>
        </w:rPr>
        <w:t xml:space="preserve">Place ContestBots.ts in apps/api/src/bots/contest/</w:t>
      </w:r>
    </w:p>
    <w:p>
      <w:pPr>
        <w:pStyle w:val="ListParagraph"/>
        <w:numPr>
          <w:ilvl w:val="0"/>
          <w:numId w:val="2"/>
        </w:numPr>
        <w:spacing w:before="40" w:after="40"/>
      </w:pPr>
      <w:r>
        <w:rPr>
          <w:rFonts w:ascii="Arial" w:cs="Arial" w:eastAsia="Arial" w:hAnsi="Arial"/>
          <w:b w:val="false"/>
          <w:bCs w:val="false"/>
          <w:color w:val="111111"/>
          <w:sz w:val="19"/>
          <w:szCs w:val="19"/>
        </w:rPr>
        <w:t xml:space="preserve">Create all admin pages under /contest/admin/ — all behind admin role guard</w:t>
      </w:r>
    </w:p>
    <w:p>
      <w:pPr>
        <w:pStyle w:val="ListParagraph"/>
        <w:numPr>
          <w:ilvl w:val="0"/>
          <w:numId w:val="2"/>
        </w:numPr>
        <w:spacing w:before="40" w:after="40"/>
      </w:pPr>
      <w:r>
        <w:rPr>
          <w:rFonts w:ascii="Arial" w:cs="Arial" w:eastAsia="Arial" w:hAnsi="Arial"/>
          <w:b w:val="false"/>
          <w:bCs w:val="false"/>
          <w:color w:val="111111"/>
          <w:sz w:val="19"/>
          <w:szCs w:val="19"/>
        </w:rPr>
        <w:t xml:space="preserve">Wire analytics endpoint /api/contest/analytics</w:t>
      </w:r>
    </w:p>
    <w:p>
      <w:pPr>
        <w:pStyle w:val="ListParagraph"/>
        <w:numPr>
          <w:ilvl w:val="0"/>
          <w:numId w:val="2"/>
        </w:numPr>
        <w:spacing w:before="40" w:after="40"/>
      </w:pPr>
      <w:r>
        <w:rPr>
          <w:rFonts w:ascii="Arial" w:cs="Arial" w:eastAsia="Arial" w:hAnsi="Arial"/>
          <w:b w:val="false"/>
          <w:bCs w:val="false"/>
          <w:color w:val="111111"/>
          <w:sz w:val="19"/>
          <w:szCs w:val="19"/>
        </w:rPr>
        <w:t xml:space="preserve">Proof: Admin pages 401 for non-admin, 200 for admin — bot classes callable without errors</w:t>
      </w:r>
    </w:p>
    <w:p>
      <w:pPr>
        <w:spacing w:before="60" w:after="0"/>
      </w:pPr>
      <w:r>
        <w:t xml:space="preserve"/>
      </w:r>
    </w:p>
    <w:p>
      <w:pPr>
        <w:pStyle w:val="Heading3"/>
        <w:spacing w:before="180" w:after="80"/>
      </w:pPr>
      <w:r>
        <w:rPr>
          <w:rFonts w:ascii="Arial" w:cs="Arial" w:eastAsia="Arial" w:hAnsi="Arial"/>
          <w:b/>
          <w:bCs/>
          <w:color w:val="6C3483"/>
          <w:sz w:val="22"/>
          <w:szCs w:val="22"/>
        </w:rPr>
        <w:t xml:space="preserve">Wave 6 — Visual Polish + Sponsor Overlays</w:t>
      </w:r>
    </w:p>
    <w:p>
      <w:pPr>
        <w:pStyle w:val="ListParagraph"/>
        <w:numPr>
          <w:ilvl w:val="0"/>
          <w:numId w:val="2"/>
        </w:numPr>
        <w:spacing w:before="40" w:after="40"/>
      </w:pPr>
      <w:r>
        <w:rPr>
          <w:rFonts w:ascii="Arial" w:cs="Arial" w:eastAsia="Arial" w:hAnsi="Arial"/>
          <w:b w:val="false"/>
          <w:bCs w:val="false"/>
          <w:color w:val="111111"/>
          <w:sz w:val="19"/>
          <w:szCs w:val="19"/>
        </w:rPr>
        <w:t xml:space="preserve">StageSponsorOverlay, SponsorLeaderboard, ContestDiscoveryGrid</w:t>
      </w:r>
    </w:p>
    <w:p>
      <w:pPr>
        <w:pStyle w:val="ListParagraph"/>
        <w:numPr>
          <w:ilvl w:val="0"/>
          <w:numId w:val="2"/>
        </w:numPr>
        <w:spacing w:before="40" w:after="40"/>
      </w:pPr>
      <w:r>
        <w:rPr>
          <w:rFonts w:ascii="Arial" w:cs="Arial" w:eastAsia="Arial" w:hAnsi="Arial"/>
          <w:b w:val="false"/>
          <w:bCs w:val="false"/>
          <w:color w:val="111111"/>
          <w:sz w:val="19"/>
          <w:szCs w:val="19"/>
        </w:rPr>
        <w:t xml:space="preserve">Motion tuning — sponsor overlay z-index does not block content</w:t>
      </w:r>
    </w:p>
    <w:p>
      <w:pPr>
        <w:pStyle w:val="ListParagraph"/>
        <w:numPr>
          <w:ilvl w:val="0"/>
          <w:numId w:val="2"/>
        </w:numPr>
        <w:spacing w:before="40" w:after="40"/>
      </w:pPr>
      <w:r>
        <w:rPr>
          <w:rFonts w:ascii="Arial" w:cs="Arial" w:eastAsia="Arial" w:hAnsi="Arial"/>
          <w:b w:val="false"/>
          <w:bCs w:val="false"/>
          <w:color w:val="111111"/>
          <w:sz w:val="19"/>
          <w:szCs w:val="19"/>
        </w:rPr>
        <w:t xml:space="preserve">Mobile fallback for ContestBanner and SponsorInvitePanel</w:t>
      </w:r>
    </w:p>
    <w:p>
      <w:pPr>
        <w:pStyle w:val="ListParagraph"/>
        <w:numPr>
          <w:ilvl w:val="0"/>
          <w:numId w:val="2"/>
        </w:numPr>
        <w:spacing w:before="40" w:after="40"/>
      </w:pPr>
      <w:r>
        <w:rPr>
          <w:rFonts w:ascii="Arial" w:cs="Arial" w:eastAsia="Arial" w:hAnsi="Arial"/>
          <w:b w:val="false"/>
          <w:bCs w:val="false"/>
          <w:color w:val="111111"/>
          <w:sz w:val="19"/>
          <w:szCs w:val="19"/>
        </w:rPr>
        <w:t xml:space="preserve">Proof: No layout shift, no overlay z-index conflicts, mobile renders correctly</w:t>
      </w:r>
    </w:p>
    <w:p>
      <w:pPr>
        <w:spacing w:before="60" w:after="0"/>
      </w:pPr>
      <w:r>
        <w:t xml:space="preserve"/>
      </w:r>
    </w:p>
    <w:p>
      <w:pPr>
        <w:pStyle w:val="Heading3"/>
        <w:spacing w:before="180" w:after="80"/>
      </w:pPr>
      <w:r>
        <w:rPr>
          <w:rFonts w:ascii="Arial" w:cs="Arial" w:eastAsia="Arial" w:hAnsi="Arial"/>
          <w:b/>
          <w:bCs/>
          <w:color w:val="6C3483"/>
          <w:sz w:val="22"/>
          <w:szCs w:val="22"/>
        </w:rPr>
        <w:t xml:space="preserve">Wave 7 — Season System + Archive</w:t>
      </w:r>
    </w:p>
    <w:p>
      <w:pPr>
        <w:pStyle w:val="ListParagraph"/>
        <w:numPr>
          <w:ilvl w:val="0"/>
          <w:numId w:val="2"/>
        </w:numPr>
        <w:spacing w:before="40" w:after="40"/>
      </w:pPr>
      <w:r>
        <w:rPr>
          <w:rFonts w:ascii="Arial" w:cs="Arial" w:eastAsia="Arial" w:hAnsi="Arial"/>
          <w:b w:val="false"/>
          <w:bCs w:val="false"/>
          <w:color w:val="111111"/>
          <w:sz w:val="19"/>
          <w:szCs w:val="19"/>
        </w:rPr>
        <w:t xml:space="preserve">Season pages: /contest/season/[seasonId] and /contest/season/[seasonId]/archive</w:t>
      </w:r>
    </w:p>
    <w:p>
      <w:pPr>
        <w:pStyle w:val="ListParagraph"/>
        <w:numPr>
          <w:ilvl w:val="0"/>
          <w:numId w:val="2"/>
        </w:numPr>
        <w:spacing w:before="40" w:after="40"/>
      </w:pPr>
      <w:r>
        <w:rPr>
          <w:rFonts w:ascii="Arial" w:cs="Arial" w:eastAsia="Arial" w:hAnsi="Arial"/>
          <w:b w:val="false"/>
          <w:bCs w:val="false"/>
          <w:color w:val="111111"/>
          <w:sz w:val="19"/>
          <w:szCs w:val="19"/>
        </w:rPr>
        <w:t xml:space="preserve">Prior winner hall of fame</w:t>
      </w:r>
    </w:p>
    <w:p>
      <w:pPr>
        <w:pStyle w:val="ListParagraph"/>
        <w:numPr>
          <w:ilvl w:val="0"/>
          <w:numId w:val="2"/>
        </w:numPr>
        <w:spacing w:before="40" w:after="40"/>
      </w:pPr>
      <w:r>
        <w:rPr>
          <w:rFonts w:ascii="Arial" w:cs="Arial" w:eastAsia="Arial" w:hAnsi="Arial"/>
          <w:b w:val="false"/>
          <w:bCs w:val="false"/>
          <w:color w:val="111111"/>
          <w:sz w:val="19"/>
          <w:szCs w:val="19"/>
        </w:rPr>
        <w:t xml:space="preserve">Sponsor contribution archive</w:t>
      </w:r>
    </w:p>
    <w:p>
      <w:pPr>
        <w:pStyle w:val="ListParagraph"/>
        <w:numPr>
          <w:ilvl w:val="0"/>
          <w:numId w:val="2"/>
        </w:numPr>
        <w:spacing w:before="40" w:after="40"/>
      </w:pPr>
      <w:r>
        <w:rPr>
          <w:rFonts w:ascii="Arial" w:cs="Arial" w:eastAsia="Arial" w:hAnsi="Arial"/>
          <w:b w:val="false"/>
          <w:bCs w:val="false"/>
          <w:color w:val="111111"/>
          <w:sz w:val="19"/>
          <w:szCs w:val="19"/>
        </w:rPr>
        <w:t xml:space="preserve">Proof: Season pages load, archive shows empty state gracefully</w:t>
      </w:r>
    </w:p>
    <w:p>
      <w:pPr>
        <w:spacing w:before="120" w:after="0"/>
      </w:pPr>
      <w:r>
        <w:t xml:space="preserve"/>
      </w:r>
    </w:p>
    <w:p>
      <w:r>
        <w:br w:type="page"/>
      </w:r>
    </w:p>
    <w:p>
      <w:pPr>
        <w:pStyle w:val="Heading1"/>
        <w:spacing w:before="320" w:after="160"/>
      </w:pPr>
      <w:r>
        <w:rPr>
          <w:rFonts w:ascii="Arial" w:cs="Arial" w:eastAsia="Arial" w:hAnsi="Arial"/>
          <w:b/>
          <w:bCs/>
          <w:color w:val="FF6B1A"/>
          <w:sz w:val="34"/>
          <w:szCs w:val="34"/>
        </w:rPr>
        <w:t xml:space="preserve">7 — DO NOT TOUCH LIST (Contest Integration)</w:t>
      </w:r>
    </w:p>
    <w:p>
      <w:pPr>
        <w:spacing w:before="60" w:after="60"/>
      </w:pPr>
      <w:r>
        <w:rPr>
          <w:rFonts w:ascii="Arial" w:cs="Arial" w:eastAsia="Arial" w:hAnsi="Arial"/>
          <w:b w:val="false"/>
          <w:bCs w:val="false"/>
          <w:i w:val="false"/>
          <w:iCs w:val="false"/>
          <w:color w:val="111111"/>
          <w:sz w:val="20"/>
          <w:szCs w:val="20"/>
        </w:rPr>
        <w:t xml:space="preserve">These files and systems are locked through Phase 17.5. Contest integration work must never modify them. If any contest file requires changes to these systems, stop and consult Marcel first.</w:t>
      </w:r>
    </w:p>
    <w:p>
      <w:pPr>
        <w:spacing w:before="60" w:after="0"/>
      </w:pPr>
      <w:r>
        <w:t xml:space="preserve"/>
      </w:r>
    </w:p>
    <w:p>
      <w:pPr>
        <w:pStyle w:val="Heading3"/>
        <w:spacing w:before="180" w:after="80"/>
      </w:pPr>
      <w:r>
        <w:rPr>
          <w:rFonts w:ascii="Arial" w:cs="Arial" w:eastAsia="Arial" w:hAnsi="Arial"/>
          <w:b/>
          <w:bCs/>
          <w:color w:val="C0392B"/>
          <w:sz w:val="22"/>
          <w:szCs w:val="22"/>
        </w:rPr>
        <w:t xml:space="preserve">Hardened Files — LOCKED</w:t>
      </w:r>
    </w:p>
    <w:p>
      <w:pPr>
        <w:pStyle w:val="ListParagraph"/>
        <w:numPr>
          <w:ilvl w:val="0"/>
          <w:numId w:val="2"/>
        </w:numPr>
        <w:spacing w:before="40" w:after="40"/>
      </w:pPr>
      <w:r>
        <w:rPr>
          <w:rFonts w:ascii="Arial" w:cs="Arial" w:eastAsia="Arial" w:hAnsi="Arial"/>
          <w:b w:val="false"/>
          <w:bCs w:val="false"/>
          <w:color w:val="111111"/>
          <w:sz w:val="19"/>
          <w:szCs w:val="19"/>
        </w:rPr>
        <w:t xml:space="preserve">apps/web/src/middleware.ts — auth middleware, CSRF, session. LOCKED.</w:t>
      </w:r>
    </w:p>
    <w:p>
      <w:pPr>
        <w:pStyle w:val="ListParagraph"/>
        <w:numPr>
          <w:ilvl w:val="0"/>
          <w:numId w:val="2"/>
        </w:numPr>
        <w:spacing w:before="40" w:after="40"/>
      </w:pPr>
      <w:r>
        <w:rPr>
          <w:rFonts w:ascii="Arial" w:cs="Arial" w:eastAsia="Arial" w:hAnsi="Arial"/>
          <w:b w:val="false"/>
          <w:bCs w:val="false"/>
          <w:color w:val="111111"/>
          <w:sz w:val="19"/>
          <w:szCs w:val="19"/>
        </w:rPr>
        <w:t xml:space="preserve">apps/api/src/auth/* — all auth module files. LOCKED.</w:t>
      </w:r>
    </w:p>
    <w:p>
      <w:pPr>
        <w:pStyle w:val="ListParagraph"/>
        <w:numPr>
          <w:ilvl w:val="0"/>
          <w:numId w:val="2"/>
        </w:numPr>
        <w:spacing w:before="40" w:after="40"/>
      </w:pPr>
      <w:r>
        <w:rPr>
          <w:rFonts w:ascii="Arial" w:cs="Arial" w:eastAsia="Arial" w:hAnsi="Arial"/>
          <w:b w:val="false"/>
          <w:bCs w:val="false"/>
          <w:color w:val="111111"/>
          <w:sz w:val="19"/>
          <w:szCs w:val="19"/>
        </w:rPr>
        <w:t xml:space="preserve">apps/web/src/app/onboarding/* — onboarding flow. LOCKED.</w:t>
      </w:r>
    </w:p>
    <w:p>
      <w:pPr>
        <w:pStyle w:val="ListParagraph"/>
        <w:numPr>
          <w:ilvl w:val="0"/>
          <w:numId w:val="2"/>
        </w:numPr>
        <w:spacing w:before="40" w:after="40"/>
      </w:pPr>
      <w:r>
        <w:rPr>
          <w:rFonts w:ascii="Arial" w:cs="Arial" w:eastAsia="Arial" w:hAnsi="Arial"/>
          <w:b w:val="false"/>
          <w:bCs w:val="false"/>
          <w:color w:val="111111"/>
          <w:sz w:val="19"/>
          <w:szCs w:val="19"/>
        </w:rPr>
        <w:t xml:space="preserve">.github/workflows/ci.yml — CI pipeline. LOCKED (extend only if needed).</w:t>
      </w:r>
    </w:p>
    <w:p>
      <w:pPr>
        <w:pStyle w:val="ListParagraph"/>
        <w:numPr>
          <w:ilvl w:val="0"/>
          <w:numId w:val="2"/>
        </w:numPr>
        <w:spacing w:before="40" w:after="40"/>
      </w:pPr>
      <w:r>
        <w:rPr>
          <w:rFonts w:ascii="Arial" w:cs="Arial" w:eastAsia="Arial" w:hAnsi="Arial"/>
          <w:b w:val="false"/>
          <w:bCs w:val="false"/>
          <w:color w:val="111111"/>
          <w:sz w:val="19"/>
          <w:szCs w:val="19"/>
        </w:rPr>
        <w:t xml:space="preserve">packages/db/prisma/schema.prisma — APPEND ONLY. Never rewrite existing models.</w:t>
      </w:r>
    </w:p>
    <w:p>
      <w:pPr>
        <w:pStyle w:val="ListParagraph"/>
        <w:numPr>
          <w:ilvl w:val="0"/>
          <w:numId w:val="2"/>
        </w:numPr>
        <w:spacing w:before="40" w:after="40"/>
      </w:pPr>
      <w:r>
        <w:rPr>
          <w:rFonts w:ascii="Arial" w:cs="Arial" w:eastAsia="Arial" w:hAnsi="Arial"/>
          <w:b w:val="false"/>
          <w:bCs w:val="false"/>
          <w:color w:val="111111"/>
          <w:sz w:val="19"/>
          <w:szCs w:val="19"/>
        </w:rPr>
        <w:t xml:space="preserve">apps/api/src/app.module.ts — ADD ContestModule import only. Nothing else.</w:t>
      </w:r>
    </w:p>
    <w:p>
      <w:pPr>
        <w:pStyle w:val="ListParagraph"/>
        <w:numPr>
          <w:ilvl w:val="0"/>
          <w:numId w:val="2"/>
        </w:numPr>
        <w:spacing w:before="40" w:after="40"/>
      </w:pPr>
      <w:r>
        <w:rPr>
          <w:rFonts w:ascii="Arial" w:cs="Arial" w:eastAsia="Arial" w:hAnsi="Arial"/>
          <w:b w:val="false"/>
          <w:bCs w:val="false"/>
          <w:color w:val="111111"/>
          <w:sz w:val="19"/>
          <w:szCs w:val="19"/>
        </w:rPr>
        <w:t xml:space="preserve">apps/api/src/modules/health/* — health module. LOCKED.</w:t>
      </w:r>
    </w:p>
    <w:p>
      <w:pPr>
        <w:spacing w:before="60" w:after="0"/>
      </w:pPr>
      <w:r>
        <w:t xml:space="preserve"/>
      </w:r>
    </w:p>
    <w:p>
      <w:pPr>
        <w:pStyle w:val="Heading3"/>
        <w:spacing w:before="180" w:after="80"/>
      </w:pPr>
      <w:r>
        <w:rPr>
          <w:rFonts w:ascii="Arial" w:cs="Arial" w:eastAsia="Arial" w:hAnsi="Arial"/>
          <w:b/>
          <w:bCs/>
          <w:color w:val="C0392B"/>
          <w:sz w:val="22"/>
          <w:szCs w:val="22"/>
        </w:rPr>
        <w:t xml:space="preserve">Behavior Rules — LOCKED</w:t>
      </w:r>
    </w:p>
    <w:p>
      <w:pPr>
        <w:pStyle w:val="ListParagraph"/>
        <w:numPr>
          <w:ilvl w:val="0"/>
          <w:numId w:val="2"/>
        </w:numPr>
        <w:spacing w:before="40" w:after="40"/>
      </w:pPr>
      <w:r>
        <w:rPr>
          <w:rFonts w:ascii="Arial" w:cs="Arial" w:eastAsia="Arial" w:hAnsi="Arial"/>
          <w:b w:val="false"/>
          <w:bCs w:val="false"/>
          <w:color w:val="111111"/>
          <w:sz w:val="19"/>
          <w:szCs w:val="19"/>
        </w:rPr>
        <w:t xml:space="preserve">Cookie names — use exact names already established in sessions</w:t>
      </w:r>
    </w:p>
    <w:p>
      <w:pPr>
        <w:pStyle w:val="ListParagraph"/>
        <w:numPr>
          <w:ilvl w:val="0"/>
          <w:numId w:val="2"/>
        </w:numPr>
        <w:spacing w:before="40" w:after="40"/>
      </w:pPr>
      <w:r>
        <w:rPr>
          <w:rFonts w:ascii="Arial" w:cs="Arial" w:eastAsia="Arial" w:hAnsi="Arial"/>
          <w:b w:val="false"/>
          <w:bCs w:val="false"/>
          <w:color w:val="111111"/>
          <w:sz w:val="19"/>
          <w:szCs w:val="19"/>
        </w:rPr>
        <w:t xml:space="preserve">Auth redirect paths — /auth is the auth page, must not change</w:t>
      </w:r>
    </w:p>
    <w:p>
      <w:pPr>
        <w:pStyle w:val="ListParagraph"/>
        <w:numPr>
          <w:ilvl w:val="0"/>
          <w:numId w:val="2"/>
        </w:numPr>
        <w:spacing w:before="40" w:after="40"/>
      </w:pPr>
      <w:r>
        <w:rPr>
          <w:rFonts w:ascii="Arial" w:cs="Arial" w:eastAsia="Arial" w:hAnsi="Arial"/>
          <w:b w:val="false"/>
          <w:bCs w:val="false"/>
          <w:color w:val="111111"/>
          <w:sz w:val="19"/>
          <w:szCs w:val="19"/>
        </w:rPr>
        <w:t xml:space="preserve">Protected route behavior — already hardened, must not regress</w:t>
      </w:r>
    </w:p>
    <w:p>
      <w:pPr>
        <w:pStyle w:val="ListParagraph"/>
        <w:numPr>
          <w:ilvl w:val="0"/>
          <w:numId w:val="2"/>
        </w:numPr>
        <w:spacing w:before="40" w:after="40"/>
      </w:pPr>
      <w:r>
        <w:rPr>
          <w:rFonts w:ascii="Arial" w:cs="Arial" w:eastAsia="Arial" w:hAnsi="Arial"/>
          <w:b w:val="false"/>
          <w:bCs w:val="false"/>
          <w:color w:val="111111"/>
          <w:sz w:val="19"/>
          <w:szCs w:val="19"/>
        </w:rPr>
        <w:t xml:space="preserve">Readiness endpoint contract — /api/readyz shape must not change</w:t>
      </w:r>
    </w:p>
    <w:p>
      <w:pPr>
        <w:pStyle w:val="ListParagraph"/>
        <w:numPr>
          <w:ilvl w:val="0"/>
          <w:numId w:val="2"/>
        </w:numPr>
        <w:spacing w:before="40" w:after="40"/>
      </w:pPr>
      <w:r>
        <w:rPr>
          <w:rFonts w:ascii="Arial" w:cs="Arial" w:eastAsia="Arial" w:hAnsi="Arial"/>
          <w:b w:val="false"/>
          <w:bCs w:val="false"/>
          <w:color w:val="111111"/>
          <w:sz w:val="19"/>
          <w:szCs w:val="19"/>
        </w:rPr>
        <w:t xml:space="preserve">Rollback trigger logic — must not be modified by any contest wave</w:t>
      </w:r>
    </w:p>
    <w:p>
      <w:pPr>
        <w:spacing w:before="120" w:after="0"/>
      </w:pPr>
      <w:r>
        <w:t xml:space="preserve"/>
      </w:r>
    </w:p>
    <w:p>
      <w:pPr>
        <w:pStyle w:val="Heading1"/>
        <w:spacing w:before="320" w:after="160"/>
      </w:pPr>
      <w:r>
        <w:rPr>
          <w:rFonts w:ascii="Arial" w:cs="Arial" w:eastAsia="Arial" w:hAnsi="Arial"/>
          <w:b/>
          <w:bCs/>
          <w:color w:val="FF6B1A"/>
          <w:sz w:val="34"/>
          <w:szCs w:val="34"/>
        </w:rPr>
        <w:t xml:space="preserve">8 — REMAINING WORK BEFORE UPLOAD (Priority Order)</w:t>
      </w:r>
    </w:p>
    <w:p>
      <w:pPr>
        <w:spacing w:before="60" w:after="60"/>
      </w:pPr>
      <w:r>
        <w:rPr>
          <w:rFonts w:ascii="Arial" w:cs="Arial" w:eastAsia="Arial" w:hAnsi="Arial"/>
          <w:b w:val="false"/>
          <w:bCs w:val="false"/>
          <w:i w:val="false"/>
          <w:iCs w:val="false"/>
          <w:color w:val="111111"/>
          <w:sz w:val="20"/>
          <w:szCs w:val="20"/>
        </w:rPr>
        <w:t xml:space="preserve">Do these in order. Nothing in Wave 2+ of the contest system should start until Phase 18.0 through 18.6 are complete.</w:t>
      </w:r>
    </w:p>
    <w:p>
      <w:pPr>
        <w:spacing w:before="60" w:after="0"/>
      </w:pPr>
      <w:r>
        <w:t xml:space="preserve"/>
      </w:r>
    </w:p>
    <w:p>
      <w:pPr>
        <w:pStyle w:val="Heading3"/>
        <w:spacing w:before="180" w:after="80"/>
      </w:pPr>
      <w:r>
        <w:rPr>
          <w:rFonts w:ascii="Arial" w:cs="Arial" w:eastAsia="Arial" w:hAnsi="Arial"/>
          <w:b/>
          <w:bCs/>
          <w:color w:val="C0392B"/>
          <w:sz w:val="22"/>
          <w:szCs w:val="22"/>
        </w:rPr>
        <w:t xml:space="preserve">Priority 1 — Operator Layer (Phases 18.0–18.4)</w:t>
      </w:r>
    </w:p>
    <w:p>
      <w:pPr>
        <w:pStyle w:val="ListParagraph"/>
        <w:numPr>
          <w:ilvl w:val="0"/>
          <w:numId w:val="2"/>
        </w:numPr>
        <w:spacing w:before="40" w:after="40"/>
      </w:pPr>
      <w:r>
        <w:rPr>
          <w:rFonts w:ascii="Arial" w:cs="Arial" w:eastAsia="Arial" w:hAnsi="Arial"/>
          <w:b w:val="false"/>
          <w:bCs w:val="false"/>
          <w:color w:val="111111"/>
          <w:sz w:val="19"/>
          <w:szCs w:val="19"/>
        </w:rPr>
        <w:t xml:space="preserve">Phase 18.0: Write the one-command local restore PowerShell script (wraps all three shells)</w:t>
      </w:r>
    </w:p>
    <w:p>
      <w:pPr>
        <w:pStyle w:val="ListParagraph"/>
        <w:numPr>
          <w:ilvl w:val="0"/>
          <w:numId w:val="2"/>
        </w:numPr>
        <w:spacing w:before="40" w:after="40"/>
      </w:pPr>
      <w:r>
        <w:rPr>
          <w:rFonts w:ascii="Arial" w:cs="Arial" w:eastAsia="Arial" w:hAnsi="Arial"/>
          <w:b w:val="false"/>
          <w:bCs w:val="false"/>
          <w:color w:val="111111"/>
          <w:sz w:val="19"/>
          <w:szCs w:val="19"/>
        </w:rPr>
        <w:t xml:space="preserve">Phase 18.1: Write the one-command pre-upload proof gate script (exits 0 = ready / 1 = not ready)</w:t>
      </w:r>
    </w:p>
    <w:p>
      <w:pPr>
        <w:pStyle w:val="ListParagraph"/>
        <w:numPr>
          <w:ilvl w:val="0"/>
          <w:numId w:val="2"/>
        </w:numPr>
        <w:spacing w:before="40" w:after="40"/>
      </w:pPr>
      <w:r>
        <w:rPr>
          <w:rFonts w:ascii="Arial" w:cs="Arial" w:eastAsia="Arial" w:hAnsi="Arial"/>
          <w:b w:val="false"/>
          <w:bCs w:val="false"/>
          <w:color w:val="111111"/>
          <w:sz w:val="19"/>
          <w:szCs w:val="19"/>
        </w:rPr>
        <w:t xml:space="preserve">Phase 18.2: Write the deployment runbook — platform by platform (Cloudflare / Hostinger / IONOS / Render)</w:t>
      </w:r>
    </w:p>
    <w:p>
      <w:pPr>
        <w:pStyle w:val="ListParagraph"/>
        <w:numPr>
          <w:ilvl w:val="0"/>
          <w:numId w:val="2"/>
        </w:numPr>
        <w:spacing w:before="40" w:after="40"/>
      </w:pPr>
      <w:r>
        <w:rPr>
          <w:rFonts w:ascii="Arial" w:cs="Arial" w:eastAsia="Arial" w:hAnsi="Arial"/>
          <w:b w:val="false"/>
          <w:bCs w:val="false"/>
          <w:color w:val="111111"/>
          <w:sz w:val="19"/>
          <w:szCs w:val="19"/>
        </w:rPr>
        <w:t xml:space="preserve">Phase 18.3: Write the rollback runbook — exact steps to trigger and verify rollback</w:t>
      </w:r>
    </w:p>
    <w:p>
      <w:pPr>
        <w:pStyle w:val="ListParagraph"/>
        <w:numPr>
          <w:ilvl w:val="0"/>
          <w:numId w:val="2"/>
        </w:numPr>
        <w:spacing w:before="40" w:after="40"/>
      </w:pPr>
      <w:r>
        <w:rPr>
          <w:rFonts w:ascii="Arial" w:cs="Arial" w:eastAsia="Arial" w:hAnsi="Arial"/>
          <w:b w:val="false"/>
          <w:bCs w:val="false"/>
          <w:color w:val="111111"/>
          <w:sz w:val="19"/>
          <w:szCs w:val="19"/>
        </w:rPr>
        <w:t xml:space="preserve">Phase 18.4: Write the operator sheet — one-page quick reference for live operations</w:t>
      </w:r>
    </w:p>
    <w:p>
      <w:pPr>
        <w:spacing w:before="60" w:after="0"/>
      </w:pPr>
      <w:r>
        <w:t xml:space="preserve"/>
      </w:r>
    </w:p>
    <w:p>
      <w:pPr>
        <w:pStyle w:val="Heading3"/>
        <w:spacing w:before="180" w:after="80"/>
      </w:pPr>
      <w:r>
        <w:rPr>
          <w:rFonts w:ascii="Arial" w:cs="Arial" w:eastAsia="Arial" w:hAnsi="Arial"/>
          <w:b/>
          <w:bCs/>
          <w:color w:val="C0392B"/>
          <w:sz w:val="22"/>
          <w:szCs w:val="22"/>
        </w:rPr>
        <w:t xml:space="preserve">Priority 2 — Launch Safety (Phases 18.5–18.6)</w:t>
      </w:r>
    </w:p>
    <w:p>
      <w:pPr>
        <w:pStyle w:val="ListParagraph"/>
        <w:numPr>
          <w:ilvl w:val="0"/>
          <w:numId w:val="2"/>
        </w:numPr>
        <w:spacing w:before="40" w:after="40"/>
      </w:pPr>
      <w:r>
        <w:rPr>
          <w:rFonts w:ascii="Arial" w:cs="Arial" w:eastAsia="Arial" w:hAnsi="Arial"/>
          <w:b w:val="false"/>
          <w:bCs w:val="false"/>
          <w:color w:val="111111"/>
          <w:sz w:val="19"/>
          <w:szCs w:val="19"/>
        </w:rPr>
        <w:t xml:space="preserve">Phase 18.5: API smoke test — confirm all key surfaces respond correctly end-to-end</w:t>
      </w:r>
    </w:p>
    <w:p>
      <w:pPr>
        <w:pStyle w:val="ListParagraph"/>
        <w:numPr>
          <w:ilvl w:val="0"/>
          <w:numId w:val="2"/>
        </w:numPr>
        <w:spacing w:before="40" w:after="40"/>
      </w:pPr>
      <w:r>
        <w:rPr>
          <w:rFonts w:ascii="Arial" w:cs="Arial" w:eastAsia="Arial" w:hAnsi="Arial"/>
          <w:b w:val="false"/>
          <w:bCs w:val="false"/>
          <w:color w:val="111111"/>
          <w:sz w:val="19"/>
          <w:szCs w:val="19"/>
        </w:rPr>
        <w:t xml:space="preserve">Phase 18.6: Upload smoke pack — capture all proof outputs, CI screenshot, health dump</w:t>
      </w:r>
    </w:p>
    <w:p>
      <w:pPr>
        <w:spacing w:before="60" w:after="0"/>
      </w:pPr>
      <w:r>
        <w:t xml:space="preserve"/>
      </w:r>
    </w:p>
    <w:p>
      <w:pPr>
        <w:pStyle w:val="Heading3"/>
        <w:spacing w:before="180" w:after="80"/>
      </w:pPr>
      <w:r>
        <w:rPr>
          <w:rFonts w:ascii="Arial" w:cs="Arial" w:eastAsia="Arial" w:hAnsi="Arial"/>
          <w:b/>
          <w:bCs/>
          <w:color w:val="D4A017"/>
          <w:sz w:val="22"/>
          <w:szCs w:val="22"/>
        </w:rPr>
        <w:t xml:space="preserve">Priority 3 — Product Completion (Phases 19.0–19.7)</w:t>
      </w:r>
    </w:p>
    <w:p>
      <w:pPr>
        <w:pStyle w:val="ListParagraph"/>
        <w:numPr>
          <w:ilvl w:val="0"/>
          <w:numId w:val="2"/>
        </w:numPr>
        <w:spacing w:before="40" w:after="40"/>
      </w:pPr>
      <w:r>
        <w:rPr>
          <w:rFonts w:ascii="Arial" w:cs="Arial" w:eastAsia="Arial" w:hAnsi="Arial"/>
          <w:b w:val="false"/>
          <w:bCs w:val="false"/>
          <w:color w:val="111111"/>
          <w:sz w:val="19"/>
          <w:szCs w:val="19"/>
        </w:rPr>
        <w:t xml:space="preserve">Phase 19.0: Gemini repo audit must complete before any contest Wave 3+ work</w:t>
      </w:r>
    </w:p>
    <w:p>
      <w:pPr>
        <w:pStyle w:val="ListParagraph"/>
        <w:numPr>
          <w:ilvl w:val="0"/>
          <w:numId w:val="2"/>
        </w:numPr>
        <w:spacing w:before="40" w:after="40"/>
      </w:pPr>
      <w:r>
        <w:rPr>
          <w:rFonts w:ascii="Arial" w:cs="Arial" w:eastAsia="Arial" w:hAnsi="Arial"/>
          <w:b w:val="false"/>
          <w:bCs w:val="false"/>
          <w:color w:val="111111"/>
          <w:sz w:val="19"/>
          <w:szCs w:val="19"/>
        </w:rPr>
        <w:t xml:space="preserve">Phase 19.1–19.7: Visual pass, no-placeholder sweep, performance, error UX, content, routes, telemetry</w:t>
      </w:r>
    </w:p>
    <w:p>
      <w:pPr>
        <w:spacing w:before="60" w:after="0"/>
      </w:pPr>
      <w:r>
        <w:t xml:space="preserve"/>
      </w:r>
    </w:p>
    <w:p>
      <w:pPr>
        <w:pStyle w:val="Heading3"/>
        <w:spacing w:before="180" w:after="80"/>
      </w:pPr>
      <w:r>
        <w:rPr>
          <w:rFonts w:ascii="Arial" w:cs="Arial" w:eastAsia="Arial" w:hAnsi="Arial"/>
          <w:b/>
          <w:bCs/>
          <w:color w:val="6C3483"/>
          <w:sz w:val="22"/>
          <w:szCs w:val="22"/>
        </w:rPr>
        <w:t xml:space="preserve">Priority 4 — Contest System (Phases 20.0–20.6)</w:t>
      </w:r>
    </w:p>
    <w:p>
      <w:pPr>
        <w:pStyle w:val="ListParagraph"/>
        <w:numPr>
          <w:ilvl w:val="0"/>
          <w:numId w:val="2"/>
        </w:numPr>
        <w:spacing w:before="40" w:after="40"/>
      </w:pPr>
      <w:r>
        <w:rPr>
          <w:rFonts w:ascii="Arial" w:cs="Arial" w:eastAsia="Arial" w:hAnsi="Arial"/>
          <w:b w:val="false"/>
          <w:bCs w:val="false"/>
          <w:color w:val="111111"/>
          <w:sz w:val="19"/>
          <w:szCs w:val="19"/>
        </w:rPr>
        <w:t xml:space="preserve">Only after Phases 18.0–19.0 are confirmed complete</w:t>
      </w:r>
    </w:p>
    <w:p>
      <w:pPr>
        <w:pStyle w:val="ListParagraph"/>
        <w:numPr>
          <w:ilvl w:val="0"/>
          <w:numId w:val="2"/>
        </w:numPr>
        <w:spacing w:before="40" w:after="40"/>
      </w:pPr>
      <w:r>
        <w:rPr>
          <w:rFonts w:ascii="Arial" w:cs="Arial" w:eastAsia="Arial" w:hAnsi="Arial"/>
          <w:b w:val="false"/>
          <w:bCs w:val="false"/>
          <w:color w:val="111111"/>
          <w:sz w:val="19"/>
          <w:szCs w:val="19"/>
        </w:rPr>
        <w:t xml:space="preserve">Follow exact wave order from Section 6</w:t>
      </w:r>
    </w:p>
    <w:p>
      <w:pPr>
        <w:pStyle w:val="ListParagraph"/>
        <w:numPr>
          <w:ilvl w:val="0"/>
          <w:numId w:val="2"/>
        </w:numPr>
        <w:spacing w:before="40" w:after="40"/>
      </w:pPr>
      <w:r>
        <w:rPr>
          <w:rFonts w:ascii="Arial" w:cs="Arial" w:eastAsia="Arial" w:hAnsi="Arial"/>
          <w:b w:val="false"/>
          <w:bCs w:val="false"/>
          <w:color w:val="111111"/>
          <w:sz w:val="19"/>
          <w:szCs w:val="19"/>
        </w:rPr>
        <w:t xml:space="preserve">Never drop the full package as one paste — wave by wave only</w:t>
      </w:r>
    </w:p>
    <w:p>
      <w:pPr>
        <w:spacing w:before="120" w:after="0"/>
      </w:pPr>
      <w:r>
        <w:t xml:space="preserve"/>
      </w:r>
    </w:p>
    <w:p>
      <w:pPr>
        <w:pBdr>
          <w:bottom w:val="single" w:color="FF6B1A" w:sz="6" w:space="1"/>
        </w:pBdr>
        <w:spacing w:before="180" w:after="180"/>
      </w:pPr>
      <w:r>
        <w:t xml:space="preserve"/>
      </w:r>
    </w:p>
    <w:p>
      <w:pPr>
        <w:spacing w:before="120" w:after="120"/>
        <w:jc w:val="center"/>
      </w:pPr>
      <w:r>
        <w:rPr>
          <w:rFonts w:ascii="Arial" w:cs="Arial" w:eastAsia="Arial" w:hAnsi="Arial"/>
          <w:i/>
          <w:iCs/>
          <w:color w:val="555555"/>
          <w:sz w:val="17"/>
          <w:szCs w:val="17"/>
        </w:rPr>
        <w:t xml:space="preserve">BerntoutGlobal XXL — The Musician's Index — Master Completion Map</w:t>
      </w:r>
    </w:p>
    <w:p>
      <w:pPr>
        <w:jc w:val="center"/>
      </w:pPr>
      <w:r>
        <w:rPr>
          <w:rFonts w:ascii="Arial" w:cs="Arial" w:eastAsia="Arial" w:hAnsi="Arial"/>
          <w:color w:val="CCCCCC"/>
          <w:sz w:val="16"/>
          <w:szCs w:val="16"/>
        </w:rPr>
        <w:t xml:space="preserve">Phase 17.5 Baseline | Checkpoint 21aa9b2 | Generated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555555"/>
        <w:sz w:val="15"/>
        <w:szCs w:val="15"/>
      </w:rPr>
      <w:t xml:space="preserve">CONFIDENTIAL — BerntoutGlobal XXL Internal Use Only</w:t>
    </w:r>
    <w:r>
      <w:rPr>
        <w:rFonts w:ascii="Arial" w:cs="Arial" w:eastAsia="Arial" w:hAnsi="Arial"/>
        <w:color w:val="555555"/>
        <w:sz w:val="15"/>
        <w:szCs w:val="15"/>
      </w:rPr>
      <w:t xml:space="preserve">	Page </w:t>
    </w:r>
    <w:r>
      <w:rPr>
        <w:rFonts w:ascii="Arial" w:cs="Arial" w:eastAsia="Arial" w:hAnsi="Arial"/>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1A" w:sz="4" w:space="1"/>
      </w:pBdr>
    </w:pPr>
    <w:r>
      <w:rPr>
        <w:rFonts w:ascii="Arial" w:cs="Arial" w:eastAsia="Arial" w:hAnsi="Arial"/>
        <w:b/>
        <w:bCs/>
        <w:color w:val="FF6B1A"/>
        <w:sz w:val="16"/>
        <w:szCs w:val="16"/>
      </w:rPr>
      <w:t xml:space="preserve">TMI Platform — Master Completion Map</w:t>
    </w:r>
    <w:r>
      <w:rPr>
        <w:rFonts w:ascii="Arial" w:cs="Arial" w:eastAsia="Arial" w:hAnsi="Arial"/>
        <w:color w:val="555555"/>
        <w:sz w:val="16"/>
        <w:szCs w:val="16"/>
      </w:rPr>
      <w:t xml:space="preserve">    |    BerntoutGlobal XXL    |    Phase 17.5 Baseline    |    Checkpoint 21aa9b2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4"/>
      <w:szCs w:val="34"/>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 w:type="paragraph" w:styleId="Heading3">
    <w:name w:val="Heading 3"/>
    <w:basedOn w:val="Normal"/>
    <w:next w:val="Normal"/>
    <w:qFormat/>
    <w:pPr>
      <w:spacing w:before="18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2026-03-13T07:13:09.688Z</dcterms:created>
  <dcterms:modified xsi:type="dcterms:W3CDTF">2026-03-13T07:13:09.689Z</dcterms:modified>
</cp:coreProperties>
</file>

<file path=docProps/custom.xml><?xml version="1.0" encoding="utf-8"?>
<Properties xmlns="http://schemas.openxmlformats.org/officeDocument/2006/custom-properties" xmlns:vt="http://schemas.openxmlformats.org/officeDocument/2006/docPropsVTypes"/>
</file>