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RPD-PR-SVC-001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UNDERGROUND AND OVERHEAD SERVICES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Appendix B  |  WHS Reg 2017 Ch.8 Pt.4, Ch.4 Pt.4.7</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identifies and manages risks from underground and overhead services (electrical, gas, water, sewer, telecommunications) during construction works. It complies with WHS Regulation 2017 and SafeWork NSW Code of Practice: Managing Electrical Risks in the Workplace.</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RPD sites where work is performed near underground services (excavation, penetration, drilling, cutting) or overhead services (powerlines, comms cables). Applies to all workers including subcontractors operating plant.</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Obtain Dial Before You Dig (DBYD) service plans for the site. Review plans and mark known service routes on site drawings.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DBYD plans</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Engage licensed utility locator to physically locate, mark and verify services. Use electromagnetic locator + GPR where possible. Mark with paint/flags on ground.</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Locator report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Identify overhead services: powerlines, comms cables. Determine voltage and No Go Zone distances per Table of No Go Zones (e.g. &lt;1kV = 1m, 1–132kV = 3m, 132–330kV = 6m).</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plan</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If work within No Go Zone required: request supply authority isolation, install tiger tails/insulated covers, or use spotter + signage. Obtain written approval.</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Isolation cert / permit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addressing: electrocution, gas leak/explosion, service strike flooding, contact with overhead lines by plant/materials.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all workers on service locations, No Go Zones, emergency procedure (gas leak evacuation, electrical contact — stay in cab).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Hand-dig within 500mm of marked underground services. Pot-hole to expose service before mechanical excavation in vicinity. Use non-destructive digging where available.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Excavation crew</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Overhead services: maintain clearances at all times. Height limiters on EWPs/cranes where overhead risk exists. Spotter for plant movements near lines.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 / Spotter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Drilling/coring into walls, floors, ceilings: scan with cable/pipe detector before every penetration. Mark safe drill zones. Assume live until proven otherwise.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Scan log</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Backfill around exposed services with appropriate bedding material. Marker tape 300mm above underground services. Reinstate service covers/lids.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Update site drawings with any newly discovered or relocated services. File all records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Updated drawings</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Unidentified service encountered  •  Gas smell detected  •  Water/sewage ingress from unknown source  •  Plant or materials within No Go Zone of powerlines  •  Cable detector indicates live service in drill path  •  Service isolation not confirmed in writing.</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Ch.8 Pt.4, Ch.4 Pt.4.7  •  SafeWork NSW COP: Managing Electrical Risks  •  SafeWork NSW COP: Excavation Work  •  RPD WHSMS V7 s.4.17  •  HY Standard: Underground and Overhead Services rev8</w:t>
      </w:r>
    </w:p>
    <w:p>
      <w:pPr>
        <w:spacing w:before="30"/>
      </w:pPr>
      <w:r>
        <w:rPr>
          <w:rFonts w:ascii="Arial" w:cs="Arial" w:eastAsia="Arial" w:hAnsi="Arial"/>
          <w:i/>
          <w:iCs/>
          <w:color w:val="888888"/>
          <w:sz w:val="11"/>
          <w:szCs w:val="11"/>
        </w:rPr>
        <w:t xml:space="preserve">Generated by Gatekeeper WHS Advisor  •  Benchmarked against Hansen Yuncken Underground and Overhead Services Standard rev8 and SafeWork NSW COPs</w:t>
      </w:r>
    </w:p>
    <w:sectPr>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2026-02-23T13:07:04.352Z</dcterms:created>
  <dcterms:modified xsi:type="dcterms:W3CDTF">2026-02-23T13:07:04.352Z</dcterms:modified>
</cp:coreProperties>
</file>

<file path=docProps/custom.xml><?xml version="1.0" encoding="utf-8"?>
<Properties xmlns="http://schemas.openxmlformats.org/officeDocument/2006/custom-properties" xmlns:vt="http://schemas.openxmlformats.org/officeDocument/2006/docPropsVTypes"/>
</file>