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B875" w14:textId="34BEEF7A" w:rsidR="00E067BA" w:rsidRPr="00457E9B" w:rsidRDefault="00E067BA" w:rsidP="00E067BA">
      <w:pPr>
        <w:rPr>
          <w:rFonts w:ascii="Aptos" w:hAnsi="Aptos"/>
          <w:b/>
          <w:bCs/>
          <w:sz w:val="28"/>
          <w:szCs w:val="28"/>
        </w:rPr>
        <w:keepNext/>
        <w:spacing w:line="240" w:lineRule="auto" w:after="0" w:before="0"/>
      </w:pPr>
      <w:r>
        <w:rPr>
          <w:rFonts w:ascii="Aptos" w:hAnsi="Aptos"/>
          <w:b/>
          <w:sz w:val="32"/>
        </w:rPr>
        <w:t>Sussex St Fit-Out</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4"/>
        <w:gridCol w:w="4820"/>
        <w:gridCol w:w="2268"/>
        <w:gridCol w:w="4066"/>
      </w:tblGrid>
      <w:tr w:rsidR="00E01B5E" w14:paraId="1DA90E18"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727194C" w14:textId="77777777" w:rsidR="00E01B5E" w:rsidRPr="00C16B92" w:rsidRDefault="00E01B5E" w:rsidP="00E01B5E">
            <w:pPr>
              <w:jc w:val="right"/>
              <w:rPr>
                <w:rFonts w:asciiTheme="minorHAnsi" w:hAnsiTheme="minorHAnsi"/>
              </w:rPr>
            </w:pPr>
            <w:r>
              <w:rPr>
                <w:rFonts w:asciiTheme="minorHAnsi" w:eastAsia="Aptos" w:hAnsiTheme="minorHAnsi" w:cs="Aptos"/>
                <w:b/>
                <w:bCs/>
              </w:rPr>
              <w:t>PCBU:</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ADEA81A" w14:textId="77777777" w:rsidR="00E01B5E" w:rsidRPr="00C16B92" w:rsidRDefault="00E01B5E" w:rsidP="00E01B5E">
            <w:pPr>
              <w:rPr>
                <w:rFonts w:asciiTheme="minorHAnsi" w:hAnsiTheme="minorHAnsi"/>
              </w:rPr>
              <w:spacing w:line="240" w:lineRule="auto"/>
            </w:pPr>
            <w:r>
              <w:rPr>
                <w:rFonts w:ascii="Aptos" w:hAnsi="Aptos"/>
                <w:b w:val="0"/>
                <w:sz w:val="22"/>
              </w:rPr>
              <w:t>[Insert PCBU here]</w:t>
            </w:r>
          </w:p>
          <w:p w14:paraId="579AD5C5" w14:textId="26D0FF4B" w:rsidR="00E01B5E" w:rsidRPr="005349DB" w:rsidRDefault="00E01B5E" w:rsidP="00E01B5E">
            <w:pPr>
              <w:spacing w:after="40"/>
              <w:rPr>
                <w:rFonts w:asciiTheme="minorHAnsi" w:hAnsiTheme="minorHAnsi"/>
                <w:i/>
                <w:iCs/>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A07C0B4" w14:textId="77777777" w:rsidR="00E01B5E" w:rsidRPr="00C16B92" w:rsidRDefault="00E01B5E" w:rsidP="00E01B5E">
            <w:pPr>
              <w:jc w:val="right"/>
              <w:rPr>
                <w:rFonts w:asciiTheme="minorHAnsi" w:hAnsiTheme="minorHAnsi"/>
              </w:rPr>
            </w:pPr>
            <w:r>
              <w:rPr>
                <w:rFonts w:asciiTheme="minorHAnsi" w:eastAsia="Aptos" w:hAnsiTheme="minorHAnsi" w:cs="Aptos"/>
                <w:b/>
                <w:bCs/>
              </w:rPr>
              <w:t>Workplace location:</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4678A6F0" w14:textId="77777777" w:rsidR="00E01B5E" w:rsidRPr="00C16B92" w:rsidRDefault="00E01B5E" w:rsidP="00E01B5E">
            <w:pPr>
              <w:rPr>
                <w:rFonts w:asciiTheme="minorHAnsi" w:hAnsiTheme="minorHAnsi"/>
              </w:rPr>
              <w:spacing w:line="240" w:lineRule="auto"/>
            </w:pPr>
            <w:r>
              <w:rPr>
                <w:rFonts w:ascii="Aptos" w:hAnsi="Aptos"/>
                <w:b w:val="0"/>
                <w:sz w:val="22"/>
              </w:rPr>
            </w:r>
          </w:p>
        </w:tc>
      </w:tr>
      <w:tr w:rsidR="00E01B5E" w14:paraId="67782B8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98E7E70" w14:textId="77777777" w:rsidR="00E01B5E" w:rsidRPr="00C16B92" w:rsidRDefault="00E01B5E" w:rsidP="00E01B5E">
            <w:pPr>
              <w:jc w:val="right"/>
              <w:rPr>
                <w:rFonts w:asciiTheme="minorHAnsi" w:hAnsiTheme="minorHAnsi"/>
              </w:rPr>
            </w:pPr>
            <w:r>
              <w:rPr>
                <w:rFonts w:asciiTheme="minorHAnsi" w:eastAsia="Aptos" w:hAnsiTheme="minorHAnsi" w:cs="Aptos"/>
                <w:b/>
                <w:bCs/>
              </w:rPr>
              <w:t>Works Manager:</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A959914" w14:textId="607DA063" w:rsidR="00E01B5E" w:rsidRPr="00C16B92" w:rsidRDefault="00E01B5E" w:rsidP="00E01B5E">
            <w:pPr>
              <w:rPr>
                <w:rFonts w:asciiTheme="minorHAnsi" w:hAnsiTheme="minorHAnsi"/>
              </w:rPr>
              <w:spacing w:line="240" w:lineRule="auto"/>
            </w:pPr>
            <w:r>
              <w:rPr>
                <w:rFonts w:ascii="Aptos" w:hAnsi="Aptos"/>
                <w:b w:val="0"/>
                <w:sz w:val="22"/>
              </w:rPr>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1E80FE" w14:textId="77777777" w:rsidR="00E01B5E" w:rsidRPr="00C16B92" w:rsidRDefault="00E01B5E" w:rsidP="00E01B5E">
            <w:pPr>
              <w:jc w:val="right"/>
              <w:rPr>
                <w:rFonts w:asciiTheme="minorHAnsi" w:hAnsiTheme="minorHAnsi"/>
              </w:rPr>
            </w:pPr>
            <w:r>
              <w:rPr>
                <w:rFonts w:asciiTheme="minorHAnsi" w:eastAsia="Aptos" w:hAnsiTheme="minorHAnsi" w:cs="Aptos"/>
                <w:b/>
                <w:bCs/>
              </w:rPr>
              <w:t>Date SWMS provided to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54732E5" w14:textId="77777777" w:rsidR="00E01B5E" w:rsidRPr="00C16B92" w:rsidRDefault="00E01B5E" w:rsidP="00E01B5E">
            <w:pPr>
              <w:rPr>
                <w:rFonts w:asciiTheme="minorHAnsi" w:hAnsiTheme="minorHAnsi"/>
              </w:rPr>
              <w:spacing w:line="240" w:lineRule="auto"/>
            </w:pPr>
            <w:r>
              <w:rPr>
                <w:rFonts w:ascii="Aptos" w:hAnsi="Aptos"/>
                <w:b w:val="0"/>
                <w:sz w:val="22"/>
              </w:rPr>
              <w:t>31/03/2026</w:t>
            </w:r>
          </w:p>
        </w:tc>
      </w:tr>
      <w:tr w:rsidR="00E01B5E" w14:paraId="3DEA0075" w14:textId="77777777" w:rsidTr="0086027A">
        <w:trPr>
          <w:trHeight w:val="195"/>
        </w:trPr>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2A6D3A" w14:textId="77777777" w:rsidR="00E01B5E" w:rsidRPr="00C16B92" w:rsidRDefault="00E01B5E" w:rsidP="00E01B5E">
            <w:pPr>
              <w:jc w:val="right"/>
              <w:rPr>
                <w:rFonts w:asciiTheme="minorHAnsi" w:hAnsiTheme="minorHAnsi"/>
              </w:rPr>
            </w:pPr>
            <w:r>
              <w:rPr>
                <w:rFonts w:asciiTheme="minorHAnsi" w:eastAsia="Aptos" w:hAnsiTheme="minorHAnsi" w:cs="Aptos"/>
                <w:b/>
                <w:bCs/>
              </w:rPr>
              <w:t>Work activity:</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5EAD10BA" w14:textId="73FF2C19" w:rsidR="00E01B5E" w:rsidRPr="00C16B92" w:rsidRDefault="00E01B5E" w:rsidP="00E01B5E">
            <w:pPr>
              <w:rPr>
                <w:rFonts w:asciiTheme="minorHAnsi" w:hAnsiTheme="minorHAnsi"/>
              </w:rPr>
              <w:spacing w:line="240" w:lineRule="auto"/>
            </w:pPr>
            <w:r>
              <w:rPr>
                <w:rFonts w:ascii="Aptos" w:hAnsi="Aptos"/>
                <w:b w:val="0"/>
                <w:sz w:val="22"/>
              </w:rPr>
              <w:t>Sussex St Fit-Out</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067946D" w14:textId="77777777" w:rsidR="00E01B5E" w:rsidRPr="00C16B92" w:rsidRDefault="00E01B5E" w:rsidP="00E01B5E">
            <w:pPr>
              <w:jc w:val="right"/>
              <w:rPr>
                <w:rFonts w:asciiTheme="minorHAnsi" w:hAnsiTheme="minorHAnsi"/>
              </w:rPr>
            </w:pPr>
            <w:r>
              <w:rPr>
                <w:rFonts w:asciiTheme="minorHAnsi" w:eastAsia="Aptos" w:hAnsiTheme="minorHAnsi" w:cs="Aptos"/>
                <w:b/>
                <w:bCs/>
              </w:rPr>
              <w:t>Principal Contractor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0B5DFCF" w14:textId="77777777" w:rsidR="00E01B5E" w:rsidRPr="00641A1D" w:rsidRDefault="00E01B5E" w:rsidP="00E01B5E">
            <w:pPr>
              <w:rPr>
                <w:rFonts w:asciiTheme="minorHAnsi" w:eastAsia="Aptos" w:hAnsiTheme="minorHAnsi" w:cs="Aptos"/>
              </w:rPr>
              <w:spacing w:line="240" w:lineRule="auto"/>
            </w:pPr>
            <w:r>
              <w:rPr>
                <w:rFonts w:ascii="Aptos" w:hAnsi="Aptos"/>
                <w:b w:val="0"/>
                <w:sz w:val="22"/>
              </w:rPr>
              <w:t>[Insert PCBU here]</w:t>
            </w:r>
          </w:p>
          <w:p w14:paraId="2C57C33F" w14:textId="77777777" w:rsidR="00E01B5E" w:rsidRPr="00C16B92" w:rsidRDefault="00E01B5E" w:rsidP="00E01B5E">
            <w:pPr>
              <w:rPr>
                <w:rFonts w:asciiTheme="minorHAnsi" w:hAnsiTheme="minorHAnsi"/>
              </w:rPr>
            </w:pPr>
          </w:p>
        </w:tc>
      </w:tr>
      <w:tr w:rsidR="00E067BA" w14:paraId="5735B275"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20" w:type="dxa"/>
              <w:bottom w:w="60" w:type="dxa"/>
              <w:right w:w="120" w:type="dxa"/>
            </w:tcMar>
          </w:tcPr>
          <w:p w14:paraId="552067A9" w14:textId="77777777" w:rsidR="00E067BA" w:rsidRPr="00C16B92" w:rsidRDefault="00E067BA" w:rsidP="0086027A">
            <w:pPr>
              <w:spacing w:line="276" w:lineRule="auto"/>
              <w:rPr>
                <w:rFonts w:asciiTheme="minorHAnsi" w:hAnsiTheme="minorHAnsi"/>
              </w:rPr>
            </w:pPr>
            <w:r>
              <w:rPr>
                <w:rFonts w:asciiTheme="minorHAnsi" w:eastAsia="Aptos" w:hAnsiTheme="minorHAnsi" w:cs="Aptos"/>
                <w:sz w:val="18"/>
                <w:szCs w:val="18"/>
                <w:b/>
                <w:bCs/>
              </w:rPr>
              <w:t xml:space="preserve">High Risk Construction Work (HRCW):   </w:t>
            </w:r>
            <w:r>
              <w:rPr>
                <w:rFonts w:asciiTheme="minorHAnsi" w:eastAsia="Aptos" w:hAnsiTheme="minorHAnsi" w:cs="Aptos"/>
                <w:sz w:val="18"/>
                <w:szCs w:val="18"/>
                <w:b/>
                <w:bCs/>
                <w:highlight w:val="yellow"/>
              </w:rPr>
              <w:t xml:space="preserve">☑ Risk of a person falling more than 2 metres   </w:t>
            </w:r>
            <w:r>
              <w:rPr>
                <w:rFonts w:asciiTheme="minorHAnsi" w:eastAsia="Aptos" w:hAnsiTheme="minorHAnsi" w:cs="Aptos"/>
                <w:sz w:val="18"/>
                <w:szCs w:val="18"/>
              </w:rPr>
              <w:t xml:space="preserve">☐ Likely to involve disturbing asbestos   </w:t>
            </w:r>
            <w:r>
              <w:rPr>
                <w:rFonts w:asciiTheme="minorHAnsi" w:eastAsia="Aptos" w:hAnsiTheme="minorHAnsi" w:cs="Aptos"/>
                <w:sz w:val="18"/>
                <w:szCs w:val="18"/>
              </w:rPr>
              <w:t xml:space="preserve">☐ Work in or near a shaft or trench deeper than 1.5 m or a tunnel   </w:t>
            </w:r>
            <w:r>
              <w:rPr>
                <w:rFonts w:asciiTheme="minorHAnsi" w:eastAsia="Aptos" w:hAnsiTheme="minorHAnsi" w:cs="Aptos"/>
                <w:sz w:val="18"/>
                <w:szCs w:val="18"/>
              </w:rPr>
              <w:t xml:space="preserve">☐ Work on or near chemical, fuel or refrigerant lines   </w:t>
            </w:r>
            <w:r>
              <w:rPr>
                <w:rFonts w:asciiTheme="minorHAnsi" w:eastAsia="Aptos" w:hAnsiTheme="minorHAnsi" w:cs="Aptos"/>
                <w:sz w:val="18"/>
                <w:szCs w:val="18"/>
              </w:rPr>
              <w:t xml:space="preserve">☐ Tilt-up or precast concrete elements   </w:t>
            </w:r>
            <w:r>
              <w:rPr>
                <w:rFonts w:asciiTheme="minorHAnsi" w:eastAsia="Aptos" w:hAnsiTheme="minorHAnsi" w:cs="Aptos"/>
                <w:sz w:val="18"/>
                <w:szCs w:val="18"/>
              </w:rPr>
              <w:t xml:space="preserve">☐ Work on a telecommunication tower   </w:t>
            </w:r>
            <w:r>
              <w:rPr>
                <w:rFonts w:asciiTheme="minorHAnsi" w:eastAsia="Aptos" w:hAnsiTheme="minorHAnsi" w:cs="Aptos"/>
                <w:sz w:val="18"/>
                <w:szCs w:val="18"/>
              </w:rPr>
              <w:t xml:space="preserve">☐ Temporary load-bearing support for structural alterations or repairs   </w:t>
            </w:r>
            <w:r>
              <w:rPr>
                <w:rFonts w:asciiTheme="minorHAnsi" w:eastAsia="Aptos" w:hAnsiTheme="minorHAnsi" w:cs="Aptos"/>
                <w:sz w:val="18"/>
                <w:szCs w:val="18"/>
              </w:rPr>
              <w:t xml:space="preserve">☐ Use of explosives   </w:t>
            </w:r>
            <w:r>
              <w:rPr>
                <w:rFonts w:asciiTheme="minorHAnsi" w:eastAsia="Aptos" w:hAnsiTheme="minorHAnsi" w:cs="Aptos"/>
                <w:sz w:val="18"/>
                <w:szCs w:val="18"/>
                <w:b/>
                <w:bCs/>
                <w:highlight w:val="yellow"/>
              </w:rPr>
              <w:t xml:space="preserve">☑ Work on or near energised electrical installations or services   </w:t>
            </w:r>
            <w:r>
              <w:rPr>
                <w:rFonts w:asciiTheme="minorHAnsi" w:eastAsia="Aptos" w:hAnsiTheme="minorHAnsi" w:cs="Aptos"/>
                <w:sz w:val="18"/>
                <w:szCs w:val="18"/>
              </w:rPr>
              <w:t xml:space="preserve">☐ Work on, in or adjacent to a road, railway, shipping lane or other traffic corridor in use by traffic other than pedestrians   </w:t>
            </w:r>
            <w:r>
              <w:rPr>
                <w:rFonts w:asciiTheme="minorHAnsi" w:eastAsia="Aptos" w:hAnsiTheme="minorHAnsi" w:cs="Aptos"/>
                <w:sz w:val="18"/>
                <w:szCs w:val="18"/>
                <w:b/>
                <w:bCs/>
                <w:highlight w:val="yellow"/>
              </w:rPr>
              <w:t xml:space="preserve">☑ Demolition of load-bearing structure   </w:t>
            </w:r>
            <w:r>
              <w:rPr>
                <w:rFonts w:asciiTheme="minorHAnsi" w:eastAsia="Aptos" w:hAnsiTheme="minorHAnsi" w:cs="Aptos"/>
                <w:sz w:val="18"/>
                <w:szCs w:val="18"/>
              </w:rPr>
              <w:t xml:space="preserve">☐ Work in or near a confined space   </w:t>
            </w:r>
            <w:r>
              <w:rPr>
                <w:rFonts w:asciiTheme="minorHAnsi" w:eastAsia="Aptos" w:hAnsiTheme="minorHAnsi" w:cs="Aptos"/>
                <w:sz w:val="18"/>
                <w:szCs w:val="18"/>
              </w:rPr>
              <w:t xml:space="preserve">☐ Work on or near pressurised gas mains or piping   </w:t>
            </w:r>
            <w:r>
              <w:rPr>
                <w:rFonts w:asciiTheme="minorHAnsi" w:eastAsia="Aptos" w:hAnsiTheme="minorHAnsi" w:cs="Aptos"/>
                <w:sz w:val="18"/>
                <w:szCs w:val="18"/>
              </w:rPr>
              <w:t xml:space="preserve">☐ Work in an area that may have a contaminated or flammable atmosphere   </w:t>
            </w:r>
            <w:r>
              <w:rPr>
                <w:rFonts w:asciiTheme="minorHAnsi" w:eastAsia="Aptos" w:hAnsiTheme="minorHAnsi" w:cs="Aptos"/>
                <w:sz w:val="18"/>
                <w:szCs w:val="18"/>
              </w:rPr>
              <w:t xml:space="preserve">☐ Work in an area with movement of powered mobile plant   </w:t>
            </w:r>
            <w:r>
              <w:rPr>
                <w:rFonts w:asciiTheme="minorHAnsi" w:eastAsia="Aptos" w:hAnsiTheme="minorHAnsi" w:cs="Aptos"/>
                <w:sz w:val="18"/>
                <w:szCs w:val="18"/>
              </w:rPr>
              <w:t xml:space="preserve">☐ Work in areas with artificial extremes of temperature   </w:t>
            </w:r>
            <w:r>
              <w:rPr>
                <w:rFonts w:asciiTheme="minorHAnsi" w:eastAsia="Aptos" w:hAnsiTheme="minorHAnsi" w:cs="Aptos"/>
                <w:sz w:val="18"/>
                <w:szCs w:val="18"/>
              </w:rPr>
              <w:t xml:space="preserve">☐ Work in or near water or other liquid that involves a risk of drowning   </w:t>
            </w:r>
            <w:r>
              <w:rPr>
                <w:rFonts w:asciiTheme="minorHAnsi" w:eastAsia="Aptos" w:hAnsiTheme="minorHAnsi" w:cs="Aptos"/>
                <w:sz w:val="18"/>
                <w:szCs w:val="18"/>
              </w:rPr>
              <w:t xml:space="preserve">☐ Diving work   </w:t>
            </w:r>
          </w:p>
        </w:tc>
      </w:tr>
      <w:tr w:rsidR="005349DB" w14:paraId="265D6DCF"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20C1A34" w14:textId="4350CB19" w:rsidR="005349DB" w:rsidRPr="00C16B92" w:rsidRDefault="005349DB" w:rsidP="005349DB">
            <w:pPr>
              <w:rPr>
                <w:rFonts w:asciiTheme="minorHAnsi" w:hAnsiTheme="minorHAnsi"/>
              </w:rPr>
            </w:pPr>
            <w:r>
              <w:rPr>
                <w:rFonts w:asciiTheme="minorHAnsi" w:eastAsia="Aptos" w:hAnsiTheme="minorHAnsi" w:cs="Aptos"/>
                <w:b/>
                <w:bCs/>
              </w:rPr>
              <w:t>Person responsible for ensuring compliance with SWMS: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5B04B6B1" w14:textId="77777777" w:rsidR="005349DB" w:rsidRDefault="005349DB" w:rsidP="005349DB">
            <w:pPr>
              <w:rPr>
                <w:rFonts w:asciiTheme="minorHAnsi" w:eastAsia="Aptos" w:hAnsiTheme="minorHAnsi" w:cs="Aptos"/>
                <w:b/>
                <w:bCs/>
              </w:rPr>
              <w:spacing w:line="240" w:lineRule="auto"/>
            </w:pPr>
            <w:r>
              <w:rPr>
                <w:rFonts w:ascii="Aptos" w:hAnsi="Aptos"/>
                <w:b w:val="0"/>
                <w:sz w:val="22"/>
              </w:rPr>
              <w:t>[Insert Supervisor name here]</w:t>
            </w:r>
          </w:p>
          <w:p w14:paraId="655625B7" w14:textId="5EE1858E"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4F1BBBE" w14:textId="45181E51" w:rsidR="005349DB" w:rsidRPr="00C16B92" w:rsidRDefault="005349DB" w:rsidP="005349DB">
            <w:pPr>
              <w:jc w:val="right"/>
              <w:rPr>
                <w:rFonts w:asciiTheme="minorHAnsi" w:hAnsiTheme="minorHAnsi"/>
              </w:rPr>
            </w:pPr>
            <w:r>
              <w:rPr>
                <w:rFonts w:asciiTheme="minorHAnsi" w:eastAsia="Aptos" w:hAnsiTheme="minorHAnsi" w:cs="Aptos"/>
                <w:b/>
                <w:bCs/>
              </w:rPr>
              <w:t>Date SWMS received:</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BC2ED5" w14:textId="16E00F9F"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7F104F6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94A5C2A" w14:textId="780FE90D" w:rsidR="005349DB" w:rsidRPr="00C16B92" w:rsidRDefault="005349DB" w:rsidP="005349DB">
            <w:pPr>
              <w:rPr>
                <w:rFonts w:asciiTheme="minorHAnsi" w:hAnsiTheme="minorHAnsi"/>
              </w:rPr>
            </w:pPr>
            <w:r>
              <w:rPr>
                <w:rFonts w:asciiTheme="minorHAnsi" w:eastAsia="Aptos" w:hAnsiTheme="minorHAnsi" w:cs="Aptos"/>
                <w:b/>
                <w:bCs/>
              </w:rPr>
              <w:t>What measures are in place to ensure compliance with the SWMS?</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E9969" w14:textId="7EBA571F"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Toolbox meetings, SWMS sign off, job observations and supervision review. If issues with the SWMS or new hazards are identified, the supervisor must be notified. When changes are made to SWMS, it will be communicated to all workers.</w:t>
            </w:r>
          </w:p>
        </w:tc>
      </w:tr>
      <w:tr w:rsidR="005349DB" w14:paraId="044FD4E9"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2FC2D85E" w14:textId="0A5E0941" w:rsidR="005349DB" w:rsidRPr="00C16B92" w:rsidRDefault="005349DB" w:rsidP="005349DB">
            <w:pPr>
              <w:rPr>
                <w:rFonts w:asciiTheme="minorHAnsi" w:hAnsiTheme="minorHAnsi"/>
              </w:rPr>
            </w:pPr>
            <w:r>
              <w:rPr>
                <w:rFonts w:asciiTheme="minorHAnsi" w:eastAsia="Aptos" w:hAnsiTheme="minorHAnsi" w:cs="Aptos"/>
                <w:b/>
                <w:bCs/>
              </w:rPr>
              <w:t>Person responsible for reviewing SWMS control measures: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CF643"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0F35F98" w14:textId="480023FC"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3A73510" w14:textId="3C5DC70E" w:rsidR="005349DB" w:rsidRPr="00C16B92" w:rsidRDefault="005349DB" w:rsidP="005349DB">
            <w:pPr>
              <w:jc w:val="right"/>
              <w:rPr>
                <w:rFonts w:asciiTheme="minorHAnsi" w:hAnsiTheme="minorHAnsi"/>
              </w:rPr>
            </w:pPr>
            <w:r>
              <w:rPr>
                <w:rFonts w:asciiTheme="minorHAnsi" w:eastAsia="Aptos" w:hAnsiTheme="minorHAnsi" w:cs="Aptos"/>
                <w:b/>
                <w:bCs/>
              </w:rPr>
              <w:t>Date SWMS received by reviewer:</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ABA7C3" w14:textId="40B7CE8C"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230568C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5A7A5DF" w14:textId="31DA607E" w:rsidR="005349DB" w:rsidRPr="00C16B92" w:rsidRDefault="005349DB" w:rsidP="005349DB">
            <w:pPr>
              <w:rPr>
                <w:rFonts w:asciiTheme="minorHAnsi" w:hAnsiTheme="minorHAnsi"/>
              </w:rPr>
            </w:pPr>
            <w:r>
              <w:rPr>
                <w:rFonts w:asciiTheme="minorHAnsi" w:eastAsia="Aptos" w:hAnsiTheme="minorHAnsi" w:cs="Aptos"/>
                <w:b/>
                <w:bCs/>
              </w:rPr>
              <w:t>How will the SWMS control measures be reviewed?</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30A79" w14:textId="27CB72D5"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5349DB" w14:paraId="4D2DC3D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301118C" w14:textId="77777777" w:rsidR="005349DB" w:rsidRDefault="005349DB" w:rsidP="005349DB">
            <w:pPr>
              <w:rPr>
                <w:rFonts w:asciiTheme="minorHAnsi" w:eastAsia="Aptos" w:hAnsiTheme="minorHAnsi" w:cs="Aptos"/>
                <w:b/>
                <w:bCs/>
              </w:rPr>
            </w:pPr>
            <w:r>
              <w:rPr>
                <w:rFonts w:asciiTheme="minorHAnsi" w:eastAsia="Aptos" w:hAnsiTheme="minorHAnsi" w:cs="Aptos"/>
                <w:b/>
                <w:bCs/>
              </w:rPr>
              <w:t>Reviewer’s signature:</w:t>
            </w:r>
          </w:p>
          <w:p w14:paraId="37343375" w14:textId="77777777" w:rsidR="005349DB" w:rsidRPr="00C16B92" w:rsidRDefault="005349DB" w:rsidP="005349DB">
            <w:pPr>
              <w:rPr>
                <w:rFonts w:asciiTheme="minorHAnsi" w:hAnsiTheme="minorHAnsi"/>
              </w:rPr>
            </w:pP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B2B25"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8A6E106" w14:textId="0332D767"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51394FE" w14:textId="16024CE7" w:rsidR="005349DB" w:rsidRPr="00C16B92" w:rsidRDefault="005349DB" w:rsidP="005349DB">
            <w:pPr>
              <w:jc w:val="right"/>
              <w:rPr>
                <w:rFonts w:asciiTheme="minorHAnsi" w:hAnsiTheme="minorHAnsi"/>
              </w:rPr>
            </w:pPr>
            <w:r>
              <w:rPr>
                <w:rFonts w:asciiTheme="minorHAnsi" w:eastAsia="Aptos" w:hAnsiTheme="minorHAnsi" w:cs="Aptos"/>
                <w:b/>
                <w:bCs/>
              </w:rPr>
              <w:t>Review date:</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47D11B" w14:textId="31CE4FC0" w:rsidR="005349DB" w:rsidRPr="00C16B92" w:rsidRDefault="005349DB" w:rsidP="005349DB">
            <w:pPr>
              <w:rPr>
                <w:rFonts w:asciiTheme="minorHAnsi" w:hAnsiTheme="minorHAnsi"/>
              </w:rPr>
              <w:spacing w:line="240" w:lineRule="auto"/>
            </w:pPr>
            <w:r>
              <w:rPr>
                <w:rFonts w:ascii="Aptos" w:hAnsi="Aptos"/>
                <w:b w:val="0"/>
                <w:sz w:val="22"/>
              </w:rPr>
              <w:t>31/03/2026</w:t>
            </w:r>
          </w:p>
        </w:tc>
      </w:tr>
      <w:tr w:rsidR="00E067BA" w14:paraId="60B798DB"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80" w:type="dxa"/>
              <w:left w:w="160" w:type="dxa"/>
              <w:bottom w:w="80" w:type="dxa"/>
              <w:right w:w="160" w:type="dxa"/>
            </w:tcMar>
          </w:tcPr>
          <w:p w14:paraId="6FBDD595" w14:textId="77777777" w:rsidR="00E067BA" w:rsidRPr="00C16B92" w:rsidRDefault="00E067BA" w:rsidP="0086027A">
            <w:pPr>
              <w:jc w:val="center"/>
              <w:rPr>
                <w:rFonts w:asciiTheme="minorHAnsi" w:hAnsiTheme="minorHAnsi"/>
                <w:sz w:val="18"/>
                <w:szCs w:val="18"/>
              </w:rPr>
            </w:pPr>
            <w:r>
              <w:rPr>
                <w:rFonts w:asciiTheme="minorHAnsi" w:eastAsia="Aptos" w:hAnsiTheme="minorHAnsi" w:cs="Aptos"/>
                <w:sz w:val="18"/>
                <w:szCs w:val="18"/>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22ABF27F" w14:textId="2C88DE29" w:rsidR="005349DB" w:rsidRDefault="005349DB" w:rsidP="00FD6C7D">
      <w:pPr>
        <w:tabs>
          <w:tab w:val="left" w:pos="1172"/>
        </w:tabs>
        <w:spacing w:before="240"/>
      </w:pPr>
      <w:r>
        <w:rPr>
          <w:rFonts w:asciiTheme="minorHAnsi" w:eastAsia="Aptos" w:hAnsiTheme="minorHAnsi" w:cs="Aptos"/>
          <w:b/>
          <w:bCs/>
          <w:sz w:val="24"/>
          <w:szCs w:val="24"/>
        </w:rPr>
        <w:lastRenderedPageBreak/>
        <w:t>PRE-REQUISITES TABLE</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1487"/>
        <w:gridCol w:w="5969"/>
        <w:gridCol w:w="1387"/>
        <w:gridCol w:w="5845"/>
      </w:tblGrid>
      <w:tr w:rsidR="005349DB" w14:paraId="6760E7B3" w14:textId="77777777" w:rsidTr="00182C89">
        <w:trPr>
          <w:cantSplit/>
          <w:tblHeader/>
        </w:trPr>
        <w:tc>
          <w:tcPr>
            <w:tcW w:w="14688" w:type="dxa"/>
            <w:gridSpan w:val="4"/>
            <w:tcBorders>
              <w:top w:val="single" w:sz="8" w:space="0" w:color="1F3864"/>
              <w:left w:val="single" w:sz="8" w:space="0" w:color="1F3864"/>
              <w:bottom w:val="single" w:sz="8" w:space="0" w:color="1F3864"/>
              <w:right w:val="single" w:sz="8" w:space="0" w:color="1F3864"/>
            </w:tcBorders>
            <w:shd w:val="clear" w:color="auto" w:fill="000000" w:themeFill="text1"/>
            <w:tcMar>
              <w:top w:w="100" w:type="dxa"/>
              <w:left w:w="160" w:type="dxa"/>
              <w:bottom w:w="100" w:type="dxa"/>
              <w:right w:w="160" w:type="dxa"/>
            </w:tcMar>
          </w:tcPr>
          <w:p w14:paraId="79CA77C0" w14:textId="5E4A25A7" w:rsidR="005349DB" w:rsidRDefault="005349DB" w:rsidP="00182C89">
            <w:r>
              <w:rPr>
                <w:rFonts w:ascii="Aptos" w:eastAsia="Aptos" w:hAnsi="Aptos" w:cs="Aptos"/>
                <w:b/>
                <w:bCs/>
                <w:color w:val="FFFFFF"/>
              </w:rPr>
              <w:t>Must be in place before starting work</w:t>
            </w:r>
          </w:p>
        </w:tc>
      </w:tr>
      <w:tr w:rsidR="00FD6C7D" w14:paraId="588B070D"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0BA5AE0C" w14:textId="1B8E4A82" w:rsidR="00FD6C7D" w:rsidRPr="00CB269E" w:rsidRDefault="00FD6C7D" w:rsidP="00FD6C7D">
            <w:pPr>
              <w:rPr>
                <w:sz w:val="18"/>
                <w:szCs w:val="18"/>
              </w:rPr>
            </w:pPr>
            <w:r>
              <w:rPr>
                <w:rFonts w:asciiTheme="minorHAnsi" w:eastAsia="Aptos" w:hAnsiTheme="minorHAnsi" w:cs="Aptos"/>
                <w:b/>
                <w:bCs/>
              </w:rPr>
              <w:t>PPE — All Persons on Site</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85BB9" w14:textId="222ED941" w:rsidR="00FD6C7D" w:rsidRDefault="00FD6C7D" w:rsidP="00FD6C7D">
            <w:pPr>
              <w:rPr>
                <w:rFonts w:ascii="Aptos" w:eastAsia="Aptos" w:hAnsi="Aptos" w:cs="Aptos"/>
                <w:sz w:val="18"/>
                <w:szCs w:val="18"/>
              </w:rPr>
              <w:spacing w:after="40"/>
              <w:ind w:left="160" w:hanging="160"/>
            </w:pPr>
            <w:r>
              <w:rPr>
                <w:rFonts w:ascii="Aptos" w:hAnsi="Aptos"/>
                <w:sz w:val="18"/>
              </w:rPr>
              <w:t>•  steel-capped footwear</w:t>
            </w:r>
          </w:p>
          <w:p>
            <w:pPr>
              <w:spacing w:after="40"/>
              <w:ind w:left="160" w:hanging="160"/>
            </w:pPr>
            <w:r>
              <w:rPr>
                <w:rFonts w:ascii="Aptos" w:hAnsi="Aptos"/>
                <w:sz w:val="18"/>
              </w:rPr>
              <w:t>•  hi-viz shirt or vest</w:t>
            </w:r>
          </w:p>
          <w:p>
            <w:pPr>
              <w:spacing w:after="40"/>
              <w:ind w:left="160" w:hanging="160"/>
            </w:pPr>
            <w:r>
              <w:rPr>
                <w:rFonts w:ascii="Aptos" w:hAnsi="Aptos"/>
                <w:sz w:val="18"/>
              </w:rPr>
              <w:t>•  eye protection</w:t>
            </w:r>
          </w:p>
          <w:p>
            <w:pPr>
              <w:spacing w:after="40"/>
              <w:ind w:left="160" w:hanging="160"/>
            </w:pPr>
            <w:r>
              <w:rPr>
                <w:rFonts w:ascii="Aptos" w:hAnsi="Aptos"/>
                <w:sz w:val="18"/>
              </w:rPr>
              <w:t>•  hearing protection (&gt;85dB)</w:t>
            </w:r>
          </w:p>
          <w:p>
            <w:pPr>
              <w:spacing w:after="40"/>
              <w:ind w:left="160" w:hanging="160"/>
            </w:pPr>
            <w:r>
              <w:rPr>
                <w:rFonts w:ascii="Aptos" w:hAnsi="Aptos"/>
                <w:sz w:val="18"/>
              </w:rPr>
              <w:t>•  chemical-resistant gloves (nitrile or task-appropriate)</w:t>
            </w:r>
          </w:p>
          <w:p>
            <w:pPr>
              <w:spacing w:after="40"/>
              <w:ind w:left="160" w:hanging="160"/>
            </w:pPr>
            <w:r>
              <w:rPr>
                <w:rFonts w:ascii="Aptos" w:hAnsi="Aptos"/>
                <w:sz w:val="18"/>
              </w:rPr>
              <w:t>•  Hard hat where overhead risk present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C03BAD8" w14:textId="1DC391F5" w:rsidR="00FD6C7D" w:rsidRPr="00CB269E" w:rsidRDefault="00FD6C7D" w:rsidP="00FD6C7D">
            <w:pPr>
              <w:rPr>
                <w:sz w:val="18"/>
                <w:szCs w:val="18"/>
              </w:rPr>
            </w:pPr>
            <w:r>
              <w:rPr>
                <w:rFonts w:asciiTheme="minorHAnsi" w:eastAsia="Aptos" w:hAnsiTheme="minorHAnsi" w:cs="Aptos"/>
                <w:b/>
                <w:bCs/>
              </w:rPr>
              <w:t>Additional PPE</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28527" w14:textId="436E0414" w:rsidR="00FD6C7D" w:rsidRDefault="00FD6C7D" w:rsidP="00FD6C7D">
            <w:pPr>
              <w:rPr>
                <w:rFonts w:ascii="Aptos" w:eastAsia="Aptos" w:hAnsi="Aptos" w:cs="Aptos"/>
                <w:sz w:val="18"/>
                <w:szCs w:val="18"/>
              </w:rPr>
              <w:spacing w:after="40"/>
              <w:ind w:left="160" w:hanging="160"/>
            </w:pPr>
            <w:r>
              <w:rPr>
                <w:rFonts w:ascii="Aptos" w:hAnsi="Aptos"/>
                <w:sz w:val="18"/>
              </w:rPr>
              <w:t>•  Fall prevention hierarchy applied: eliminate &gt; isolate &gt; minimise</w:t>
            </w:r>
          </w:p>
          <w:p>
            <w:pPr>
              <w:spacing w:after="40"/>
              <w:ind w:left="160" w:hanging="160"/>
            </w:pPr>
            <w:r>
              <w:rPr>
                <w:rFonts w:ascii="Aptos" w:hAnsi="Aptos"/>
                <w:sz w:val="18"/>
              </w:rPr>
              <w:t>•  Guardrails preferred. Fall restraint before fall arrest</w:t>
            </w:r>
          </w:p>
          <w:p>
            <w:pPr>
              <w:spacing w:after="40"/>
              <w:ind w:left="160" w:hanging="160"/>
            </w:pPr>
            <w:r>
              <w:rPr>
                <w:rFonts w:ascii="Aptos" w:hAnsi="Aptos"/>
                <w:sz w:val="18"/>
              </w:rPr>
              <w:t>•  Rescue plan documented for all harness work</w:t>
            </w:r>
          </w:p>
          <w:p>
            <w:pPr>
              <w:spacing w:after="40"/>
              <w:ind w:left="160" w:hanging="160"/>
            </w:pPr>
            <w:r>
              <w:rPr>
                <w:rFonts w:ascii="Aptos" w:hAnsi="Aptos"/>
                <w:sz w:val="18"/>
              </w:rPr>
              <w:t>•  Working at Heights licence/training verified before elevated work</w:t>
            </w:r>
          </w:p>
        </w:tc>
      </w:tr>
      <w:tr w:rsidR="00FD6C7D" w14:paraId="05595D10"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89A6E6A" w14:textId="6E63ED3D" w:rsidR="00FD6C7D" w:rsidRPr="00CB269E" w:rsidRDefault="00FD6C7D" w:rsidP="00FD6C7D">
            <w:pPr>
              <w:rPr>
                <w:sz w:val="18"/>
                <w:szCs w:val="18"/>
              </w:rPr>
            </w:pPr>
            <w:r>
              <w:rPr>
                <w:rFonts w:asciiTheme="minorHAnsi" w:eastAsia="Aptos" w:hAnsiTheme="minorHAnsi" w:cs="Aptos"/>
                <w:b/>
                <w:bCs/>
              </w:rPr>
              <w:t>Licences / Qualifications</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821F7" w14:textId="00567143" w:rsidR="00FD6C7D" w:rsidRDefault="00FD6C7D" w:rsidP="00FD6C7D">
            <w:pPr>
              <w:rPr>
                <w:rFonts w:ascii="Aptos" w:eastAsia="Aptos" w:hAnsi="Aptos" w:cs="Aptos"/>
                <w:sz w:val="18"/>
                <w:szCs w:val="18"/>
              </w:rPr>
              <w:spacing w:after="40"/>
              <w:ind w:left="160" w:hanging="160"/>
            </w:pPr>
            <w:r>
              <w:rPr>
                <w:rFonts w:ascii="Aptos" w:hAnsi="Aptos"/>
                <w:sz w:val="18"/>
              </w:rPr>
              <w:t>•  Licensed demolition supervisor — on site at all times</w:t>
            </w:r>
          </w:p>
          <w:p>
            <w:pPr>
              <w:spacing w:after="40"/>
              <w:ind w:left="160" w:hanging="160"/>
            </w:pPr>
            <w:r>
              <w:rPr>
                <w:rFonts w:ascii="Aptos" w:hAnsi="Aptos"/>
                <w:sz w:val="18"/>
              </w:rPr>
              <w:t>•  Structural engineer sign-off — pre-demolition engineering assessment</w:t>
            </w:r>
          </w:p>
          <w:p>
            <w:pPr>
              <w:spacing w:after="40"/>
              <w:ind w:left="160" w:hanging="160"/>
            </w:pPr>
            <w:r>
              <w:rPr>
                <w:rFonts w:ascii="Aptos" w:hAnsi="Aptos"/>
                <w:sz w:val="18"/>
              </w:rPr>
              <w:t>•  Structural monitoring — where adjacent structures at risk, engineer-specified monitoring regime in place before demolition</w:t>
            </w:r>
          </w:p>
          <w:p>
            <w:pPr>
              <w:spacing w:after="40"/>
              <w:ind w:left="160" w:hanging="160"/>
            </w:pPr>
            <w:r>
              <w:rPr>
                <w:rFonts w:ascii="Aptos" w:hAnsi="Aptos"/>
                <w:sz w:val="18"/>
              </w:rPr>
              <w:t>•  Falling object exclusion zone — established and maintained for full height of demolition face plus 5m</w:t>
            </w:r>
          </w:p>
          <w:p>
            <w:pPr>
              <w:spacing w:after="40"/>
              <w:ind w:left="160" w:hanging="160"/>
            </w:pPr>
            <w:r>
              <w:rPr>
                <w:rFonts w:ascii="Aptos" w:hAnsi="Aptos"/>
                <w:sz w:val="18"/>
              </w:rPr>
              <w:t>•  Demolition sequence — engineer-approved order of operations; no deviation without engineer sign-off</w:t>
            </w:r>
          </w:p>
          <w:p>
            <w:pPr>
              <w:spacing w:after="40"/>
              <w:ind w:left="160" w:hanging="160"/>
            </w:pPr>
            <w:r>
              <w:rPr>
                <w:rFonts w:ascii="Aptos" w:hAnsi="Aptos"/>
                <w:sz w:val="18"/>
              </w:rPr>
              <w:t>•  Verification of isolation — two-person check before commencing</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F5BF5B1" w14:textId="356135C4" w:rsidR="00FD6C7D" w:rsidRPr="00CB269E" w:rsidRDefault="00FD6C7D" w:rsidP="00FD6C7D">
            <w:pPr>
              <w:rPr>
                <w:sz w:val="18"/>
                <w:szCs w:val="18"/>
              </w:rPr>
            </w:pPr>
            <w:r>
              <w:rPr>
                <w:rFonts w:asciiTheme="minorHAnsi" w:eastAsia="Aptos" w:hAnsiTheme="minorHAnsi" w:cs="Aptos"/>
                <w:b/>
                <w:bCs/>
              </w:rPr>
              <w:t>Permits &amp; Approvals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6AF8B" w14:textId="751A7F8E" w:rsidR="00FD6C7D" w:rsidRDefault="00FD6C7D" w:rsidP="00FD6C7D">
            <w:pPr>
              <w:rPr>
                <w:rFonts w:ascii="Aptos" w:eastAsia="Aptos" w:hAnsi="Aptos" w:cs="Aptos"/>
                <w:sz w:val="18"/>
                <w:szCs w:val="18"/>
              </w:rPr>
              <w:spacing w:after="40"/>
              <w:ind w:left="160" w:hanging="160"/>
            </w:pPr>
            <w:r>
              <w:rPr>
                <w:rFonts w:ascii="Aptos" w:hAnsi="Aptos"/>
                <w:sz w:val="18"/>
              </w:rPr>
              <w:t>•  Council development consent — where required</w:t>
            </w:r>
          </w:p>
          <w:p>
            <w:pPr>
              <w:spacing w:after="40"/>
              <w:ind w:left="160" w:hanging="160"/>
            </w:pPr>
            <w:r>
              <w:rPr>
                <w:rFonts w:ascii="Aptos" w:hAnsi="Aptos"/>
                <w:sz w:val="18"/>
              </w:rPr>
              <w:t>•  SafeWork NSW demolition notification — structures over 6m</w:t>
            </w:r>
          </w:p>
          <w:p>
            <w:pPr>
              <w:spacing w:after="40"/>
              <w:ind w:left="160" w:hanging="160"/>
            </w:pPr>
            <w:r>
              <w:rPr>
                <w:rFonts w:ascii="Aptos" w:hAnsi="Aptos"/>
                <w:sz w:val="18"/>
              </w:rPr>
              <w:t>•  Pre-demolition hazardous materials survey — by licensed assessor, completed and reviewed before any work</w:t>
            </w:r>
          </w:p>
          <w:p>
            <w:pPr>
              <w:spacing w:after="40"/>
              <w:ind w:left="160" w:hanging="160"/>
            </w:pPr>
            <w:r>
              <w:rPr>
                <w:rFonts w:ascii="Aptos" w:hAnsi="Aptos"/>
                <w:sz w:val="18"/>
              </w:rPr>
              <w:t>•  Utility isolation certificates — electricity, gas, water, and telecommunications confirmed disconnected before demolition</w:t>
            </w:r>
          </w:p>
          <w:p>
            <w:pPr>
              <w:spacing w:after="40"/>
              <w:ind w:left="160" w:hanging="160"/>
            </w:pPr>
            <w:r>
              <w:rPr>
                <w:rFonts w:ascii="Aptos" w:hAnsi="Aptos"/>
                <w:sz w:val="18"/>
              </w:rPr>
              <w:t>•  Electrical isolation permit — lock-out tag-out before work</w:t>
            </w:r>
          </w:p>
          <w:p>
            <w:pPr>
              <w:spacing w:after="40"/>
              <w:ind w:left="160" w:hanging="160"/>
            </w:pPr>
            <w:r>
              <w:rPr>
                <w:rFonts w:ascii="Aptos" w:hAnsi="Aptos"/>
                <w:sz w:val="18"/>
              </w:rPr>
              <w:t>•  Live work permit — where de-energisation not reasonably practicable</w:t>
            </w:r>
          </w:p>
        </w:tc>
      </w:tr>
      <w:tr w:rsidR="00FD6C7D" w14:paraId="4F679F43"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053E210" w14:textId="4D2A369E" w:rsidR="00FD6C7D" w:rsidRPr="00CB269E" w:rsidRDefault="00FD6C7D" w:rsidP="00FD6C7D">
            <w:pPr>
              <w:rPr>
                <w:sz w:val="18"/>
                <w:szCs w:val="18"/>
              </w:rPr>
            </w:pPr>
            <w:r>
              <w:rPr>
                <w:rFonts w:asciiTheme="minorHAnsi" w:eastAsia="Aptos" w:hAnsiTheme="minorHAnsi" w:cs="Aptos"/>
                <w:b/>
                <w:bCs/>
              </w:rPr>
              <w:t>Plant &amp; Equipment</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CB218" w14:textId="6B761D34" w:rsidR="00FD6C7D" w:rsidRDefault="00FD6C7D" w:rsidP="00FD6C7D">
            <w:pPr>
              <w:rPr>
                <w:rFonts w:ascii="Aptos" w:eastAsia="Aptos" w:hAnsi="Aptos" w:cs="Aptos"/>
                <w:sz w:val="18"/>
                <w:szCs w:val="18"/>
              </w:rPr>
              <w:spacing w:after="40"/>
              <w:ind w:left="160" w:hanging="160"/>
            </w:pPr>
            <w:r>
              <w:rPr>
                <w:rFonts w:ascii="Aptos" w:hAnsi="Aptos"/>
                <w:sz w:val="18"/>
              </w:rPr>
              <w:t>•  As per task requirements — see controls column</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BE920D4" w14:textId="3B706AB7" w:rsidR="00FD6C7D" w:rsidRPr="00CB269E" w:rsidRDefault="00FD6C7D" w:rsidP="00FD6C7D">
            <w:pPr>
              <w:rPr>
                <w:sz w:val="18"/>
                <w:szCs w:val="18"/>
              </w:rPr>
            </w:pPr>
            <w:r>
              <w:rPr>
                <w:rFonts w:asciiTheme="minorHAnsi" w:eastAsia="Aptos" w:hAnsiTheme="minorHAnsi" w:cs="Aptos"/>
                <w:b/>
                <w:bCs/>
              </w:rPr>
              <w:t>Hazardous Substances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803AA"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No hazardous substances identified — confirm with site supervisor</w:t>
            </w:r>
          </w:p>
        </w:tc>
      </w:tr>
      <w:tr w:rsidR="00FD6C7D" w14:paraId="66BED35A"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555A262" w14:textId="6EAF32B6" w:rsidR="00FD6C7D" w:rsidRPr="00CB269E" w:rsidRDefault="00FD6C7D" w:rsidP="00FD6C7D">
            <w:pPr>
              <w:rPr>
                <w:sz w:val="18"/>
                <w:szCs w:val="18"/>
              </w:rPr>
            </w:pPr>
            <w:r>
              <w:rPr>
                <w:rFonts w:asciiTheme="minorHAnsi" w:eastAsia="Aptos" w:hAnsiTheme="minorHAnsi" w:cs="Aptos"/>
                <w:b/>
                <w:bCs/>
              </w:rPr>
              <w:t>Consultation</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F75A3" w14:textId="7DA88D5D" w:rsidR="00FD6C7D" w:rsidRDefault="00FD6C7D" w:rsidP="00FD6C7D">
            <w:pPr>
              <w:rPr>
                <w:rFonts w:ascii="Aptos" w:eastAsia="Aptos" w:hAnsi="Aptos" w:cs="Aptos"/>
                <w:sz w:val="18"/>
                <w:szCs w:val="18"/>
              </w:rPr>
              <w:spacing w:after="40"/>
              <w:ind w:left="160" w:hanging="160"/>
            </w:pPr>
            <w:r>
              <w:rPr>
                <w:rFonts w:ascii="Aptos" w:hAnsi="Aptos"/>
                <w:sz w:val="18"/>
              </w:rPr>
              <w:t>•  Workers consulted during SWMS development</w:t>
            </w:r>
          </w:p>
          <w:p>
            <w:pPr>
              <w:spacing w:after="40"/>
              <w:ind w:left="160" w:hanging="160"/>
            </w:pPr>
            <w:r>
              <w:rPr>
                <w:rFonts w:ascii="Aptos" w:hAnsi="Aptos"/>
                <w:sz w:val="18"/>
              </w:rPr>
              <w:t>•  Site-specific induction completed before work commences</w:t>
            </w:r>
          </w:p>
          <w:p>
            <w:pPr>
              <w:spacing w:after="40"/>
              <w:ind w:left="160" w:hanging="160"/>
            </w:pPr>
            <w:r>
              <w:rPr>
                <w:rFonts w:ascii="Aptos" w:hAnsi="Aptos"/>
                <w:sz w:val="18"/>
              </w:rPr>
              <w:t>•  Toolbox talk conducted at start of each shift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A20C893" w14:textId="3C618C36" w:rsidR="00FD6C7D" w:rsidRPr="00CB269E" w:rsidRDefault="00FD6C7D" w:rsidP="00FD6C7D">
            <w:pPr>
              <w:rPr>
                <w:sz w:val="18"/>
                <w:szCs w:val="18"/>
              </w:rPr>
            </w:pPr>
            <w:r>
              <w:rPr>
                <w:rFonts w:asciiTheme="minorHAnsi" w:eastAsia="Aptos" w:hAnsiTheme="minorHAnsi" w:cs="Aptos"/>
                <w:b/>
                <w:bCs/>
              </w:rPr>
              <w:t>Legislative Basis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4D74DB"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WHS Act 2011 (NSW)</w:t>
            </w:r>
          </w:p>
          <w:p>
            <w:pPr>
              <w:spacing w:after="40"/>
              <w:ind w:left="160" w:hanging="160"/>
            </w:pPr>
            <w:r>
              <w:rPr>
                <w:rFonts w:ascii="Aptos" w:hAnsi="Aptos"/>
                <w:sz w:val="18"/>
              </w:rPr>
              <w:t>•  WHS Regulation 2017 (NSW)</w:t>
            </w:r>
          </w:p>
          <w:p>
            <w:pPr>
              <w:spacing w:after="40"/>
              <w:ind w:left="160" w:hanging="160"/>
            </w:pPr>
            <w:r>
              <w:rPr>
                <w:rFonts w:ascii="Aptos" w:hAnsi="Aptos"/>
                <w:sz w:val="18"/>
              </w:rPr>
              <w:t>•  SafeWork NSW Codes of Practice</w:t>
            </w:r>
          </w:p>
          <w:p>
            <w:pPr>
              <w:spacing w:after="40"/>
              <w:ind w:left="160" w:hanging="160"/>
            </w:pPr>
            <w:r>
              <w:rPr>
                <w:rFonts w:ascii="Aptos" w:hAnsi="Aptos"/>
                <w:sz w:val="18"/>
              </w:rPr>
              <w:t>•  WHS Reg 2017 s.292 — demolition SWMS required before work</w:t>
            </w:r>
          </w:p>
        </w:tc>
      </w:tr>
    </w:tbl>
    <w:p w14:paraId="60A5CE53" w14:textId="77777777" w:rsidR="005349DB" w:rsidRDefault="005349DB">
      <w:pPr>
        <w:rPr>
          <w:rFonts w:ascii="Aptos" w:hAnsi="Aptos"/>
          <w:b/>
          <w:bCs/>
          <w:sz w:val="24"/>
          <w:szCs w:val="24"/>
        </w:rPr>
      </w:pPr>
      <w:r>
        <w:rPr>
          <w:rFonts w:ascii="Aptos" w:hAnsi="Aptos"/>
          <w:b/>
          <w:bCs/>
          <w:sz w:val="24"/>
          <w:szCs w:val="24"/>
        </w:rPr>
        <w:br w:type="page"/>
      </w:r>
    </w:p>
    <w:p w14:paraId="683F02CA" w14:textId="53E926CF" w:rsidR="005349DB" w:rsidRDefault="005349DB" w:rsidP="00FD6C7D">
      <w:pPr>
        <w:rPr>
          <w:rFonts w:asciiTheme="minorHAnsi" w:eastAsia="Aptos" w:hAnsiTheme="minorHAnsi" w:cs="Aptos"/>
          <w:sz w:val="24"/>
          <w:szCs w:val="24"/>
        </w:rPr>
        <w:spacing w:line="240" w:lineRule="auto"/>
      </w:pPr>
      <w:r>
        <w:rPr>
          <w:rFonts w:ascii="Aptos" w:hAnsi="Aptos"/>
          <w:b w:val="0"/>
          <w:sz w:val="24"/>
        </w:rPr>
        <w:t>Brief description: Sussex St Fit-Out</w:t>
      </w:r>
    </w:p>
    <w:p w14:paraId="7F95E2F8" w14:textId="51A2D6EA" w:rsidR="005349DB" w:rsidRPr="00FD6C7D" w:rsidRDefault="005349DB" w:rsidP="00FD6C7D">
      <w:pPr>
        <w:spacing w:line="276" w:lineRule="auto" w:before="240"/>
        <w:rPr>
          <w:rFonts w:asciiTheme="minorHAnsi" w:eastAsia="Aptos" w:hAnsiTheme="minorHAnsi" w:cs="Aptos"/>
          <w:b/>
          <w:bCs/>
          <w:sz w:val="24"/>
          <w:szCs w:val="24"/>
        </w:rPr>
      </w:pPr>
      <w:r>
        <w:rPr>
          <w:rFonts w:asciiTheme="minorHAnsi" w:eastAsia="Aptos" w:hAnsiTheme="minorHAnsi" w:cs="Aptos"/>
          <w:b/>
          <w:bCs/>
          <w:sz w:val="24"/>
          <w:szCs w:val="24"/>
        </w:rPr>
        <w:t>STEP-BY-STEP SAFE WORK METHOD TABLE</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622"/>
        <w:gridCol w:w="1453"/>
        <w:gridCol w:w="2379"/>
        <w:gridCol w:w="871"/>
        <w:gridCol w:w="4163"/>
        <w:gridCol w:w="957"/>
        <w:gridCol w:w="1500"/>
        <w:gridCol w:w="2743"/>
      </w:tblGrid>
      <w:tr w:rsidR="005349DB" w14:paraId="34E34CA7" w14:textId="77777777" w:rsidTr="00FD6C7D">
        <w:tc>
          <w:tcPr>
            <w:tcW w:w="62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0EF92011" w14:textId="77777777" w:rsidR="005349DB" w:rsidRPr="005D11E4" w:rsidRDefault="005349DB" w:rsidP="005349DB">
            <w:pPr>
              <w:jc w:val="center"/>
            </w:pPr>
            <w:r>
              <w:rPr>
                <w:rFonts w:ascii="Aptos" w:eastAsia="Aptos" w:hAnsi="Aptos" w:cs="Aptos"/>
                <w:b/>
                <w:bCs/>
                <w:color w:val="FFFFFF"/>
              </w:rPr>
              <w:t>Step</w:t>
            </w:r>
          </w:p>
        </w:tc>
        <w:tc>
          <w:tcPr>
            <w:tcW w:w="145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728AB977" w14:textId="77777777" w:rsidR="005349DB" w:rsidRPr="00A81037" w:rsidRDefault="005349DB" w:rsidP="005349DB">
            <w:pPr>
              <w:jc w:val="center"/>
              <w:rPr>
                <w:rFonts w:ascii="Aptos" w:hAnsi="Aptos"/>
                <w:b/>
                <w:bCs/>
                <w:color w:val="FFFFFF" w:themeColor="background1"/>
              </w:rPr>
            </w:pPr>
            <w:r>
              <w:rPr>
                <w:rFonts w:ascii="Aptos" w:hAnsi="Aptos"/>
                <w:b/>
                <w:color w:val="FFFFFF" w:themeColor="background1"/>
              </w:rPr>
              <w:t>Task</w:t>
            </w:r>
          </w:p>
          <w:p w14:paraId="064FF589" w14:textId="78305DC8" w:rsidR="005349DB" w:rsidRPr="005D11E4" w:rsidRDefault="005349DB" w:rsidP="005349DB">
            <w:pPr>
              <w:jc w:val="center"/>
            </w:pPr>
          </w:p>
        </w:tc>
        <w:tc>
          <w:tcPr>
            <w:tcW w:w="237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48B3594" w14:textId="663EBACC" w:rsidR="005349DB" w:rsidRPr="005D11E4" w:rsidRDefault="005349DB" w:rsidP="005349DB">
            <w:pPr>
              <w:jc w:val="center"/>
            </w:pPr>
            <w:r>
              <w:rPr>
                <w:rFonts w:ascii="Aptos" w:hAnsi="Aptos"/>
                <w:b/>
                <w:color w:val="FFFFFF" w:themeColor="background1"/>
              </w:rPr>
              <w:t>Hazard</w:t>
            </w:r>
          </w:p>
        </w:tc>
        <w:tc>
          <w:tcPr>
            <w:tcW w:w="8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2B933A12" w14:textId="4C509813"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(Pre)</w:t>
            </w:r>
          </w:p>
        </w:tc>
        <w:tc>
          <w:tcPr>
            <w:tcW w:w="44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A278D12" w14:textId="1621BFB6" w:rsidR="005349DB" w:rsidRPr="005D11E4" w:rsidRDefault="005349DB" w:rsidP="005349DB">
            <w:pPr>
              <w:jc w:val="center"/>
            </w:pPr>
            <w:r>
              <w:rPr>
                <w:rFonts w:ascii="Aptos" w:hAnsi="Aptos"/>
                <w:b/>
                <w:color w:val="FFFFFF" w:themeColor="background1"/>
              </w:rPr>
              <w:t>Controls</w:t>
            </w:r>
          </w:p>
        </w:tc>
        <w:tc>
          <w:tcPr>
            <w:tcW w:w="78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6A5BBEC8" w14:textId="31DC3381"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(Post)</w:t>
            </w:r>
          </w:p>
        </w:tc>
        <w:tc>
          <w:tcPr>
            <w:tcW w:w="1355"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CB2F74A" w14:textId="01F263A9" w:rsidR="005349DB" w:rsidRPr="005D11E4" w:rsidRDefault="005349DB" w:rsidP="005349DB">
            <w:pPr>
              <w:jc w:val="center"/>
            </w:pPr>
            <w:r>
              <w:rPr>
                <w:rFonts w:ascii="Aptos" w:hAnsi="Aptos"/>
                <w:b/>
                <w:bCs/>
                <w:color w:val="FFFFFF" w:themeColor="background1"/>
              </w:rPr>
              <w:t>Responsibility</w:t>
            </w:r>
          </w:p>
        </w:tc>
        <w:tc>
          <w:tcPr>
            <w:tcW w:w="2743"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8C5BCA8" w14:textId="7451C54C" w:rsidR="005349DB" w:rsidRPr="005D11E4" w:rsidRDefault="005349DB" w:rsidP="005349DB">
            <w:pPr>
              <w:jc w:val="center"/>
            </w:pPr>
            <w:r>
              <w:rPr>
                <w:rFonts w:ascii="Aptos" w:hAnsi="Aptos"/>
                <w:b/>
                <w:color w:val="FFFFFF" w:themeColor="background1"/>
              </w:rPr>
              <w:t>CCVS</w:t>
            </w:r>
            <w:r>
              <w:rPr>
                <w:rFonts w:ascii="Aptos" w:hAnsi="Aptos"/>
                <w:b/>
                <w:color w:val="FFFFFF" w:themeColor="background1"/>
              </w:rPr>
              <w:br/>
              <w:t>Code</w:t>
            </w:r>
          </w:p>
        </w:tc>
        <w:trPr>
          <w:tblHeader/>
        </w:trPr>
      </w:tr>
      <w:tr>
        <w:tc>
          <w:tcPr>
            <w:tcW w:type="dxa" w:w="622"/>
          </w:tcPr>
          <w:p>
            <w:pPr>
              <w:spacing w:line="240" w:lineRule="auto"/>
            </w:pPr>
            <w:r>
              <w:rPr>
                <w:rFonts w:ascii="Aptos" w:hAnsi="Aptos"/>
                <w:b/>
                <w:color w:val="1F3864"/>
                <w:sz w:val="18"/>
              </w:rPr>
              <w:t>1.1</w:t>
            </w:r>
          </w:p>
        </w:tc>
        <w:tc>
          <w:tcPr>
            <w:tcW w:type="dxa" w:w="1459"/>
          </w:tcPr>
          <w:p>
            <w:pPr>
              <w:spacing w:line="240" w:lineRule="auto"/>
            </w:pPr>
            <w:r>
              <w:rPr>
                <w:rFonts w:ascii="Aptos" w:hAnsi="Aptos"/>
                <w:b/>
                <w:sz w:val="18"/>
              </w:rPr>
              <w:t>Confirm site readiness and interface controls</w:t>
            </w:r>
          </w:p>
        </w:tc>
        <w:tc>
          <w:tcPr>
            <w:tcW w:type="dxa" w:w="2379"/>
          </w:tcPr>
          <w:p>
            <w:pPr>
              <w:spacing w:before="0" w:after="30" w:line="240" w:lineRule="auto"/>
              <w:ind w:left="160" w:hanging="160"/>
            </w:pPr>
            <w:r>
              <w:rPr>
                <w:rFonts w:ascii="Aptos" w:hAnsi="Aptos"/>
                <w:b w:val="0"/>
                <w:sz w:val="18"/>
              </w:rPr>
              <w:t>•  Asbestos disturbance — undetected ACM in partitions, ceiling, or fixings despite clearance validation</w:t>
            </w:r>
          </w:p>
          <w:p>
            <w:pPr>
              <w:spacing w:before="0" w:after="30" w:line="240" w:lineRule="auto"/>
              <w:ind w:left="160" w:hanging="160"/>
            </w:pPr>
            <w:r>
              <w:rPr>
                <w:rFonts w:ascii="Aptos" w:hAnsi="Aptos"/>
                <w:b w:val="0"/>
                <w:sz w:val="18"/>
              </w:rPr>
              <w:t>•  Utility strike — water, gas, or electrical services not marked on utility strike map or mislabelled</w:t>
            </w:r>
          </w:p>
          <w:p>
            <w:pPr>
              <w:spacing w:before="0" w:after="30" w:line="240" w:lineRule="auto"/>
              <w:ind w:left="160" w:hanging="160"/>
            </w:pPr>
            <w:r>
              <w:rPr>
                <w:rFonts w:ascii="Aptos" w:hAnsi="Aptos"/>
                <w:b w:val="0"/>
                <w:sz w:val="18"/>
              </w:rPr>
              <w:t>•  Interface failure — adjacent tenancies not notified or building management control measures not confirmed before work starts</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and review utility strike map from water, gas, and electricity providers and telecommunications — mark location of all services, isolation points, and meter boxes on site plan before any work area access.</w:t>
            </w:r>
          </w:p>
          <w:p>
            <w:pPr>
              <w:spacing w:before="0" w:after="30" w:line="240" w:lineRule="auto"/>
              <w:ind w:left="160" w:hanging="160"/>
            </w:pPr>
            <w:r>
              <w:rPr>
                <w:rFonts w:ascii="Aptos" w:hAnsi="Aptos"/>
                <w:b w:val="0"/>
                <w:sz w:val="18"/>
              </w:rPr>
              <w:t>•  Brief building management and all adjacent tenancies in writing (email + notice on common areas) — confirm work dates, access routes, noise windows, and emergency contact details.</w:t>
            </w:r>
          </w:p>
          <w:p>
            <w:pPr>
              <w:spacing w:before="0" w:after="30" w:line="240" w:lineRule="auto"/>
              <w:ind w:left="160" w:hanging="160"/>
            </w:pPr>
            <w:r>
              <w:rPr>
                <w:rFonts w:ascii="Aptos" w:hAnsi="Aptos"/>
                <w:b w:val="0"/>
                <w:sz w:val="18"/>
              </w:rPr>
              <w:t>•  Conduct site induction with all workers — cover utility locations, asbestos no-go zones, building evacuation procedure, and occupied-building traffic controls.</w:t>
            </w:r>
          </w:p>
          <w:p>
            <w:pPr>
              <w:spacing w:before="0" w:after="30" w:line="240" w:lineRule="auto"/>
              <w:ind w:left="160" w:hanging="160"/>
            </w:pPr>
            <w:r>
              <w:rPr>
                <w:rFonts w:ascii="Aptos" w:hAnsi="Aptos"/>
                <w:b w:val="0"/>
                <w:sz w:val="18"/>
              </w:rPr>
              <w:t>•  Establish communication protocol with building management — designate single contact point, confirm 24-hour emergency line, and verify emergency stop authority.</w:t>
            </w:r>
          </w:p>
          <w:p>
            <w:pPr>
              <w:spacing w:before="0" w:after="30" w:line="240" w:lineRule="auto"/>
              <w:ind w:left="160" w:hanging="160"/>
            </w:pPr>
            <w:r>
              <w:rPr>
                <w:rFonts w:ascii="Aptos" w:hAnsi="Aptos"/>
                <w:b w:val="0"/>
                <w:sz w:val="18"/>
              </w:rPr>
              <w:t>•  Check that all trades have reviewed utility strike map and signed acknowledgment before entering work area — document on site log.</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Collect signed site induction records from all workers before work area access — retain on site log.</w:t>
            </w:r>
          </w:p>
          <w:p>
            <w:pPr>
              <w:spacing w:before="0" w:after="30" w:line="240" w:lineRule="auto"/>
              <w:ind w:left="160" w:hanging="160"/>
            </w:pPr>
            <w:r>
              <w:rPr>
                <w:rFonts w:ascii="Aptos" w:hAnsi="Aptos"/>
                <w:b w:val="0"/>
                <w:sz w:val="18"/>
              </w:rPr>
              <w:t>•  Maintain utility strike map on site and post in visible location — mark each isolation point with flagging tape.</w:t>
            </w:r>
          </w:p>
          <w:p>
            <w:pPr>
              <w:spacing w:before="0" w:after="30" w:line="240" w:lineRule="auto"/>
              <w:ind w:left="160" w:hanging="160"/>
            </w:pPr>
            <w:r>
              <w:rPr>
                <w:rFonts w:ascii="Aptos" w:hAnsi="Aptos"/>
                <w:b w:val="0"/>
                <w:sz w:val="18"/>
              </w:rPr>
              <w:t>•  Obtain written interface confirmation from building management and store on file — include emergency contact details and evacuation procedure.</w:t>
            </w:r>
          </w:p>
          <w:p>
            <w:pPr>
              <w:spacing w:before="0" w:after="30" w:line="240" w:lineRule="auto"/>
              <w:ind w:left="160" w:hanging="160"/>
            </w:pPr>
            <w:r>
              <w:rPr>
                <w:rFonts w:ascii="Aptos" w:hAnsi="Aptos"/>
                <w:b w:val="0"/>
                <w:sz w:val="18"/>
              </w:rPr>
              <w:t>•  Document all trades' acknowledgment of utility strike map review on sign-in log.</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Confirm site readiness and interface</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Confirm site readiness and interface per SWMS</w:t>
            </w:r>
          </w:p>
        </w:tc>
        <w:tc>
          <w:tcPr>
            <w:tcW w:type="dxa" w:w="2743"/>
          </w:tcPr>
          <w:p>
            <w:pPr>
              <w:spacing w:before="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Utility strike map is incomplete, mislabelled, or does not match physical service locations identified on site.</w:t>
            </w:r>
          </w:p>
          <w:p>
            <w:pPr>
              <w:ind w:left="160" w:hanging="160"/>
              <w:spacing w:before="0" w:after="20" w:line="240" w:lineRule="auto"/>
            </w:pPr>
            <w:r>
              <w:rPr>
                <w:rFonts w:ascii="Aptos" w:hAnsi="Aptos"/>
                <w:b w:val="0"/>
                <w:sz w:val="18"/>
              </w:rPr>
              <w:t>• Building management or adjacent tenancies report notification not received, or interface control measures not confirmed in writing before work area access granted.</w:t>
            </w:r>
          </w:p>
        </w:tc>
      </w:tr>
      <w:tr>
        <w:tc>
          <w:tcPr>
            <w:tcW w:type="dxa" w:w="622"/>
          </w:tcPr>
          <w:p>
            <w:pPr>
              <w:spacing w:line="240" w:lineRule="auto"/>
            </w:pPr>
            <w:r>
              <w:rPr>
                <w:rFonts w:ascii="Aptos" w:hAnsi="Aptos"/>
                <w:b/>
                <w:color w:val="1F3864"/>
                <w:sz w:val="18"/>
              </w:rPr>
              <w:t>1.2</w:t>
            </w:r>
          </w:p>
        </w:tc>
        <w:tc>
          <w:tcPr>
            <w:tcW w:type="dxa" w:w="1459"/>
          </w:tcPr>
          <w:p>
            <w:pPr>
              <w:spacing w:line="240" w:lineRule="auto"/>
            </w:pPr>
            <w:r>
              <w:rPr>
                <w:rFonts w:ascii="Aptos" w:hAnsi="Aptos"/>
                <w:b/>
                <w:sz w:val="18"/>
              </w:rPr>
              <w:t>Isolate and barricade Level 3 work area</w:t>
            </w:r>
          </w:p>
        </w:tc>
        <w:tc>
          <w:tcPr>
            <w:tcW w:type="dxa" w:w="2379"/>
          </w:tcPr>
          <w:p>
            <w:pPr>
              <w:spacing w:before="0" w:after="30" w:line="240" w:lineRule="auto"/>
              <w:ind w:left="160" w:hanging="160"/>
            </w:pPr>
            <w:r>
              <w:rPr>
                <w:rFonts w:ascii="Aptos" w:hAnsi="Aptos"/>
                <w:b w:val="0"/>
                <w:sz w:val="18"/>
              </w:rPr>
              <w:t>•  Fall from height — worker or building user falls through unguarded stairwell or lift access during barricade erection</w:t>
            </w:r>
          </w:p>
          <w:p>
            <w:pPr>
              <w:spacing w:before="0" w:after="30" w:line="240" w:lineRule="auto"/>
              <w:ind w:left="160" w:hanging="160"/>
            </w:pPr>
            <w:r>
              <w:rPr>
                <w:rFonts w:ascii="Aptos" w:hAnsi="Aptos"/>
                <w:b w:val="0"/>
                <w:sz w:val="18"/>
              </w:rPr>
              <w:t>•  Falling objects — debris or tools fall from Level 3 onto occupied areas below due to inadequate exclusion perimeter</w:t>
            </w:r>
          </w:p>
          <w:p>
            <w:pPr>
              <w:spacing w:before="0" w:after="30" w:line="240" w:lineRule="auto"/>
              <w:ind w:left="160" w:hanging="160"/>
            </w:pPr>
            <w:r>
              <w:rPr>
                <w:rFonts w:ascii="Aptos" w:hAnsi="Aptos"/>
                <w:b w:val="0"/>
                <w:sz w:val="18"/>
              </w:rPr>
              <w:t>•  Inadequate signage — warning or exclusion signage fades, is damaged, or is ignored by building users unaware of work scope</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Extend barriers minimum 5 m below Level 3 footprint on all sides to contain falling debris and tools.</w:t>
            </w:r>
          </w:p>
          <w:p>
            <w:pPr>
              <w:spacing w:before="0" w:after="30" w:line="240" w:lineRule="auto"/>
              <w:ind w:left="160" w:hanging="160"/>
            </w:pPr>
            <w:r>
              <w:rPr>
                <w:rFonts w:ascii="Aptos" w:hAnsi="Aptos"/>
                <w:b w:val="0"/>
                <w:sz w:val="18"/>
              </w:rPr>
              <w:t>•  Barricade stairwell and lift access points with lockable gates or barriers; post exclusion signage on each barricade.</w:t>
            </w:r>
          </w:p>
          <w:p>
            <w:pPr>
              <w:spacing w:before="0" w:after="30" w:line="240" w:lineRule="auto"/>
              <w:ind w:left="160" w:hanging="160"/>
            </w:pPr>
            <w:r>
              <w:rPr>
                <w:rFonts w:ascii="Aptos" w:hAnsi="Aptos"/>
                <w:b w:val="0"/>
                <w:sz w:val="18"/>
              </w:rPr>
              <w:t>•  Fix warning tape and 'Do Not Enter' signs at all pedestrian approaches to work zone at eye level.</w:t>
            </w:r>
          </w:p>
          <w:p>
            <w:pPr>
              <w:spacing w:before="0" w:after="30" w:line="240" w:lineRule="auto"/>
              <w:ind w:left="160" w:hanging="160"/>
            </w:pPr>
            <w:r>
              <w:rPr>
                <w:rFonts w:ascii="Aptos" w:hAnsi="Aptos"/>
                <w:b w:val="0"/>
                <w:sz w:val="18"/>
              </w:rPr>
              <w:t>•  Brief all building occupants and adjacent tenancy workers on exclusion perimeter location and no-entry rule before barricade installation.</w:t>
            </w:r>
          </w:p>
          <w:p>
            <w:pPr>
              <w:spacing w:before="0" w:after="30" w:line="240" w:lineRule="auto"/>
              <w:ind w:left="160" w:hanging="160"/>
            </w:pPr>
            <w:r>
              <w:rPr>
                <w:rFonts w:ascii="Aptos" w:hAnsi="Aptos"/>
                <w:b w:val="0"/>
                <w:sz w:val="18"/>
              </w:rPr>
              <w:t>•  Maintain clear sightlines around barricades; remove debris, stored materials, or obstructions that could hide the exclusion zone.</w:t>
            </w:r>
          </w:p>
          <w:p>
            <w:pPr>
              <w:spacing w:before="0" w:after="30" w:line="240" w:lineRule="auto"/>
              <w:ind w:left="160" w:hanging="160"/>
            </w:pPr>
            <w:r>
              <w:rPr>
                <w:rFonts w:ascii="Aptos" w:hAnsi="Aptos"/>
                <w:b w:val="0"/>
                <w:sz w:val="18"/>
              </w:rPr>
              <w:t>•  Install high-visibility marker tape along top edge of barriers to aid visibility from below and from adjacent levels.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Record barrier installation date, materials type, and completion sign-off in site diary.</w:t>
            </w:r>
          </w:p>
          <w:p>
            <w:pPr>
              <w:spacing w:before="0" w:after="30" w:line="240" w:lineRule="auto"/>
              <w:ind w:left="160" w:hanging="160"/>
            </w:pPr>
            <w:r>
              <w:rPr>
                <w:rFonts w:ascii="Aptos" w:hAnsi="Aptos"/>
                <w:b w:val="0"/>
                <w:sz w:val="18"/>
              </w:rPr>
              <w:t>•  Brief building occupants in writing on exclusion zone location, no-entry rule, and emergency contact for breaches.</w:t>
            </w:r>
          </w:p>
          <w:p>
            <w:pPr>
              <w:spacing w:before="0" w:after="30" w:line="240" w:lineRule="auto"/>
              <w:ind w:left="160" w:hanging="160"/>
            </w:pPr>
            <w:r>
              <w:rPr>
                <w:rFonts w:ascii="Aptos" w:hAnsi="Aptos"/>
                <w:b w:val="0"/>
                <w:sz w:val="18"/>
              </w:rPr>
              <w:t>•  Conduct toolbox talk on falling object risk and exclusion perimeter non-negotiability before barricade erection starts.</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Isolate and barricade Level 3</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Isolate and barricade Level 3 per SWMS</w:t>
            </w:r>
          </w:p>
        </w:tc>
        <w:tc>
          <w:tcPr>
            <w:tcW w:type="dxa" w:w="2743"/>
          </w:tcPr>
          <w:p>
            <w:pPr>
              <w:spacing w:before="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Any hard barrier section is loose, damaged, or displaced and cannot be repaired within 30 minutes.</w:t>
            </w:r>
          </w:p>
          <w:p>
            <w:pPr>
              <w:ind w:left="160" w:hanging="160"/>
              <w:spacing w:before="0" w:after="20" w:line="240" w:lineRule="auto"/>
            </w:pPr>
            <w:r>
              <w:rPr>
                <w:rFonts w:ascii="Aptos" w:hAnsi="Aptos"/>
                <w:b w:val="0"/>
                <w:sz w:val="18"/>
              </w:rPr>
              <w:t>• Stairwell or lift access barricade is breached, removed, or found unlocked during any shift.</w:t>
            </w:r>
          </w:p>
          <w:p>
            <w:pPr>
              <w:ind w:left="160" w:hanging="160"/>
              <w:spacing w:before="0" w:after="20" w:line="240" w:lineRule="auto"/>
            </w:pPr>
            <w:r>
              <w:rPr>
                <w:rFonts w:ascii="Aptos" w:hAnsi="Aptos"/>
                <w:b w:val="0"/>
                <w:sz w:val="18"/>
              </w:rPr>
              <w:t>• Exclusion perimeter is found inadequate or falling debris has escaped the 5 m containment zone.</w:t>
            </w:r>
          </w:p>
        </w:tc>
      </w:tr>
      <w:tr>
        <w:tc>
          <w:tcPr>
            <w:tcW w:type="dxa" w:w="622"/>
          </w:tcPr>
          <w:p>
            <w:pPr>
              <w:spacing w:line="240" w:lineRule="auto"/>
            </w:pPr>
            <w:r>
              <w:rPr>
                <w:rFonts w:ascii="Aptos" w:hAnsi="Aptos"/>
                <w:b/>
                <w:color w:val="1F3864"/>
                <w:sz w:val="18"/>
              </w:rPr>
              <w:t>1.3</w:t>
            </w:r>
          </w:p>
        </w:tc>
        <w:tc>
          <w:tcPr>
            <w:tcW w:type="dxa" w:w="1459"/>
          </w:tcPr>
          <w:p>
            <w:pPr>
              <w:spacing w:line="240" w:lineRule="auto"/>
            </w:pPr>
            <w:r>
              <w:rPr>
                <w:rFonts w:ascii="Aptos" w:hAnsi="Aptos"/>
                <w:b/>
                <w:sz w:val="18"/>
              </w:rPr>
              <w:t>Demolish existing partitions and ceiling grid</w:t>
            </w:r>
          </w:p>
        </w:tc>
        <w:tc>
          <w:tcPr>
            <w:tcW w:type="dxa" w:w="2379"/>
          </w:tcPr>
          <w:p>
            <w:pPr>
              <w:spacing w:before="0" w:after="30" w:line="240" w:lineRule="auto"/>
              <w:ind w:left="160" w:hanging="160"/>
            </w:pPr>
            <w:r>
              <w:rPr>
                <w:rFonts w:ascii="Aptos" w:hAnsi="Aptos"/>
                <w:b w:val="0"/>
                <w:sz w:val="18"/>
              </w:rPr>
              <w:t>•  Inhalation of dust and airborne particles — plasterboard, timber, or metal dust generated during cutting and dismantling without dust suppression or respiratory protection</w:t>
            </w:r>
          </w:p>
          <w:p>
            <w:pPr>
              <w:spacing w:before="0" w:after="30" w:line="240" w:lineRule="auto"/>
              <w:ind w:left="160" w:hanging="160"/>
            </w:pPr>
            <w:r>
              <w:rPr>
                <w:rFonts w:ascii="Aptos" w:hAnsi="Aptos"/>
                <w:b w:val="0"/>
                <w:sz w:val="18"/>
              </w:rPr>
              <w:t>•  Laceration or puncture — sharp metal fixings, cut edges, or nails encountered during partition removal or ceiling grid dismantling</w:t>
            </w:r>
          </w:p>
          <w:p>
            <w:pPr>
              <w:spacing w:before="0" w:after="30" w:line="240" w:lineRule="auto"/>
              <w:ind w:left="160" w:hanging="160"/>
            </w:pPr>
            <w:r>
              <w:rPr>
                <w:rFonts w:ascii="Aptos" w:hAnsi="Aptos"/>
                <w:b w:val="0"/>
                <w:sz w:val="18"/>
              </w:rPr>
              <w:t>•  Strain or sprain — manual handling of heavy partition sections, ceiling panels, or grid components without mechanical aids or team lift procedures</w:t>
            </w:r>
          </w:p>
          <w:p>
            <w:pPr>
              <w:spacing w:before="0" w:after="30" w:line="240" w:lineRule="auto"/>
              <w:ind w:left="160" w:hanging="160"/>
            </w:pPr>
            <w:r>
              <w:rPr>
                <w:rFonts w:ascii="Aptos" w:hAnsi="Aptos"/>
                <w:b w:val="0"/>
                <w:sz w:val="18"/>
              </w:rPr>
              <w:t>•  Collapse of partition or ceiling section — structural instability if load-bearing elements are misidentified and removed, or temporary propping fails</w:t>
            </w:r>
          </w:p>
          <w:p>
            <w:pPr>
              <w:spacing w:before="0" w:after="30" w:line="240" w:lineRule="auto"/>
              <w:ind w:left="160" w:hanging="160"/>
            </w:pPr>
            <w:r>
              <w:rPr>
                <w:rFonts w:ascii="Aptos" w:hAnsi="Aptos"/>
                <w:b w:val="0"/>
                <w:sz w:val="18"/>
              </w:rPr>
              <w:t>•  Asbestos disturbance — residual ACM fibres released despite clearance validation, from old fixings, sealant, or undocumented sprayed coating</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If ACM or suspected ACM identified in survey, stop work and tell licensed asbestos removalist — do not proceed with partition or ceiling removal.</w:t>
            </w:r>
          </w:p>
          <w:p>
            <w:pPr>
              <w:spacing w:before="0" w:after="30" w:line="240" w:lineRule="auto"/>
              <w:ind w:left="160" w:hanging="160"/>
            </w:pPr>
            <w:r>
              <w:rPr>
                <w:rFonts w:ascii="Aptos" w:hAnsi="Aptos"/>
                <w:b w:val="0"/>
                <w:sz w:val="18"/>
              </w:rPr>
              <w:t>•  Confirm structural engineer has certified partitions are non-load-bearing and ceiling grid is not structural before cutting or dismantling starts.</w:t>
            </w:r>
          </w:p>
          <w:p>
            <w:pPr>
              <w:spacing w:before="0" w:after="30" w:line="240" w:lineRule="auto"/>
              <w:ind w:left="160" w:hanging="160"/>
            </w:pPr>
            <w:r>
              <w:rPr>
                <w:rFonts w:ascii="Aptos" w:hAnsi="Aptos"/>
                <w:b w:val="0"/>
                <w:sz w:val="18"/>
              </w:rPr>
              <w:t>•  Wet-suppress all partition cutting and ceiling grid dismantling — use spray bottle or mist hose to dampen dust generation at cutting point.</w:t>
            </w:r>
          </w:p>
          <w:p>
            <w:pPr>
              <w:spacing w:before="0" w:after="30" w:line="240" w:lineRule="auto"/>
              <w:ind w:left="160" w:hanging="160"/>
            </w:pPr>
            <w:r>
              <w:rPr>
                <w:rFonts w:ascii="Aptos" w:hAnsi="Aptos"/>
                <w:b w:val="0"/>
                <w:sz w:val="18"/>
              </w:rPr>
              <w:t>•  Use dust extractor with HEPA filter connected to power tools (reciprocating saw, angle grinder) during cutting — continuous extraction required, no dry breakout.</w:t>
            </w:r>
          </w:p>
          <w:p>
            <w:pPr>
              <w:spacing w:before="0" w:after="30" w:line="240" w:lineRule="auto"/>
              <w:ind w:left="160" w:hanging="160"/>
            </w:pPr>
            <w:r>
              <w:rPr>
                <w:rFonts w:ascii="Aptos" w:hAnsi="Aptos"/>
                <w:b w:val="0"/>
                <w:sz w:val="18"/>
              </w:rPr>
              <w:t>•  Wear organic vapour half-mask respirator (AS/NZS 1716 P2) when suppression fails or dust generation exceeds visual containment; upgrade to P3 if mist opacity increases.</w:t>
            </w:r>
          </w:p>
          <w:p>
            <w:pPr>
              <w:spacing w:before="0" w:after="30" w:line="240" w:lineRule="auto"/>
              <w:ind w:left="160" w:hanging="160"/>
            </w:pPr>
            <w:r>
              <w:rPr>
                <w:rFonts w:ascii="Aptos" w:hAnsi="Aptos"/>
                <w:b w:val="0"/>
                <w:sz w:val="18"/>
              </w:rPr>
              <w:t>•  Segregate all sharp fixings (nails, fasteners, screws) into rigid containers immediately on removal — do not leave loose on surfaces or in debris piles.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structural engineer certification that partitions are non-load-bearing and ceiling grid is not structural.</w:t>
            </w:r>
          </w:p>
          <w:p>
            <w:pPr>
              <w:spacing w:before="0" w:after="30" w:line="240" w:lineRule="auto"/>
              <w:ind w:left="160" w:hanging="160"/>
            </w:pPr>
            <w:r>
              <w:rPr>
                <w:rFonts w:ascii="Aptos" w:hAnsi="Aptos"/>
                <w:b w:val="0"/>
                <w:sz w:val="18"/>
              </w:rPr>
              <w:t>•  tell SafeWork NSW if any structure exceeds 6 m height or load-bearing status is uncertain.</w:t>
            </w:r>
          </w:p>
          <w:p>
            <w:pPr>
              <w:spacing w:before="0" w:after="30" w:line="240" w:lineRule="auto"/>
              <w:ind w:left="160" w:hanging="160"/>
            </w:pPr>
            <w:r>
              <w:rPr>
                <w:rFonts w:ascii="Aptos" w:hAnsi="Aptos"/>
                <w:b w:val="0"/>
                <w:sz w:val="18"/>
              </w:rPr>
              <w:t>•  Brief all crew on ACM risk, suppression method, and stop-work triggers before work commences.</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Demolish existing partitions and ceiling</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Demolish existing partitions and ceiling per SWMS</w:t>
            </w:r>
          </w:p>
        </w:tc>
        <w:tc>
          <w:tcPr>
            <w:tcW w:type="dxa" w:w="2743"/>
          </w:tcPr>
          <w:p>
            <w:pPr>
              <w:spacing w:before="0" w:after="20" w:line="240" w:lineRule="auto"/>
            </w:pPr>
            <w:r>
              <w:rPr>
                <w:rFonts w:ascii="Aptos" w:hAnsi="Aptos"/>
                <w:b/>
                <w:color w:val="2E75B6"/>
                <w:sz w:val="18"/>
              </w:rPr>
              <w:t>⚠️ HOLD POINT 1.3</w:t>
            </w:r>
          </w:p>
          <w:p>
            <w:pPr>
              <w:spacing w:before="0" w:after="20" w:line="240" w:lineRule="auto"/>
            </w:pPr>
            <w:r>
              <w:rPr>
                <w:rFonts w:ascii="Aptos" w:hAnsi="Aptos"/>
                <w:b w:val="0"/>
                <w:sz w:val="18"/>
              </w:rPr>
              <w:t>1. Do not remove ceiling grid until: temporary propping (if required) is installed, inspected, and engineer-approved in writing.</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Wet suppression system fails, dust extraction is disconnected, or visible airborne dust exceeds containment during cutting.</w:t>
            </w:r>
          </w:p>
          <w:p>
            <w:pPr>
              <w:ind w:left="160" w:hanging="160"/>
              <w:spacing w:before="0" w:after="20" w:line="240" w:lineRule="auto"/>
            </w:pPr>
            <w:r>
              <w:rPr>
                <w:rFonts w:ascii="Aptos" w:hAnsi="Aptos"/>
                <w:b w:val="0"/>
                <w:sz w:val="18"/>
              </w:rPr>
              <w:t>• Suspected ACM, undocumented coating, or unknown material is encountered during cutting or dismantling.</w:t>
            </w:r>
          </w:p>
          <w:p>
            <w:pPr>
              <w:ind w:left="160" w:hanging="160"/>
              <w:spacing w:before="0" w:after="20" w:line="240" w:lineRule="auto"/>
            </w:pPr>
            <w:r>
              <w:rPr>
                <w:rFonts w:ascii="Aptos" w:hAnsi="Aptos"/>
                <w:b w:val="0"/>
                <w:sz w:val="18"/>
              </w:rPr>
              <w:t>• Partition or grid section cannot be supported safely, temporary propping base shifts, or structural instability is observed.</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1.4</w:t>
            </w:r>
          </w:p>
        </w:tc>
        <w:tc>
          <w:tcPr>
            <w:tcW w:type="dxa" w:w="1459"/>
          </w:tcPr>
          <w:p>
            <w:pPr>
              <w:spacing w:line="240" w:lineRule="auto"/>
            </w:pPr>
            <w:r>
              <w:rPr>
                <w:rFonts w:ascii="Aptos" w:hAnsi="Aptos"/>
                <w:b/>
                <w:sz w:val="18"/>
              </w:rPr>
              <w:t>Remove demolition debris and clean substrate</w:t>
            </w:r>
          </w:p>
        </w:tc>
        <w:tc>
          <w:tcPr>
            <w:tcW w:type="dxa" w:w="2379"/>
          </w:tcPr>
          <w:p>
            <w:pPr>
              <w:spacing w:before="0" w:after="30" w:line="240" w:lineRule="auto"/>
              <w:ind w:left="160" w:hanging="160"/>
            </w:pPr>
            <w:r>
              <w:rPr>
                <w:rFonts w:ascii="Aptos" w:hAnsi="Aptos"/>
                <w:b w:val="0"/>
                <w:sz w:val="18"/>
              </w:rPr>
              <w:t>•  Dust inhalation — airborne particles and fibres from swept or vacuumed debris without capture systems or respiratory protection</w:t>
            </w:r>
          </w:p>
          <w:p>
            <w:pPr>
              <w:spacing w:before="0" w:after="30" w:line="240" w:lineRule="auto"/>
              <w:ind w:left="160" w:hanging="160"/>
            </w:pPr>
            <w:r>
              <w:rPr>
                <w:rFonts w:ascii="Aptos" w:hAnsi="Aptos"/>
                <w:b w:val="0"/>
                <w:sz w:val="18"/>
              </w:rPr>
              <w:t>•  Manual handling injury — repetitive bending, lifting, or carrying of debris loads without mechanical equipment or rest breaks</w:t>
            </w:r>
          </w:p>
          <w:p>
            <w:pPr>
              <w:spacing w:before="0" w:after="30" w:line="240" w:lineRule="auto"/>
              <w:ind w:left="160" w:hanging="160"/>
            </w:pPr>
            <w:r>
              <w:rPr>
                <w:rFonts w:ascii="Aptos" w:hAnsi="Aptos"/>
                <w:b w:val="0"/>
                <w:sz w:val="18"/>
              </w:rPr>
              <w:t>•  Fall hazard — slippery floors during wet cleaning</w:t>
            </w:r>
          </w:p>
          <w:p>
            <w:pPr>
              <w:spacing w:before="0" w:after="30" w:line="240" w:lineRule="auto"/>
              <w:ind w:left="160" w:hanging="160"/>
            </w:pPr>
            <w:r>
              <w:rPr>
                <w:rFonts w:ascii="Aptos" w:hAnsi="Aptos"/>
                <w:b w:val="0"/>
                <w:sz w:val="18"/>
              </w:rPr>
              <w:t>•  debris piles or uneven surfaces creating trip hazards in work area</w:t>
            </w:r>
          </w:p>
          <w:p>
            <w:pPr>
              <w:spacing w:before="0" w:after="30" w:line="240" w:lineRule="auto"/>
              <w:ind w:left="160" w:hanging="160"/>
            </w:pPr>
            <w:r>
              <w:rPr>
                <w:rFonts w:ascii="Aptos" w:hAnsi="Aptos"/>
                <w:b w:val="0"/>
                <w:sz w:val="18"/>
              </w:rPr>
              <w:t>•  Exposure to chemical residues — cleaning agents, sealants, or adhesives on substrate not identified or properly neutralised before cleaning</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Use HEPA-filtered vacuum or wet collection method to remove all debris; do not dry sweep or use compressed air.</w:t>
            </w:r>
          </w:p>
          <w:p>
            <w:pPr>
              <w:spacing w:before="0" w:after="30" w:line="240" w:lineRule="auto"/>
              <w:ind w:left="160" w:hanging="160"/>
            </w:pPr>
            <w:r>
              <w:rPr>
                <w:rFonts w:ascii="Aptos" w:hAnsi="Aptos"/>
                <w:b w:val="0"/>
                <w:sz w:val="18"/>
              </w:rPr>
              <w:t>•  Wear organic vapour respirator (P3) during debris removal and substrate cleaning; keep mask on-site and on point of use.</w:t>
            </w:r>
          </w:p>
          <w:p>
            <w:pPr>
              <w:spacing w:before="0" w:after="30" w:line="240" w:lineRule="auto"/>
              <w:ind w:left="160" w:hanging="160"/>
            </w:pPr>
            <w:r>
              <w:rPr>
                <w:rFonts w:ascii="Aptos" w:hAnsi="Aptos"/>
                <w:b w:val="0"/>
                <w:sz w:val="18"/>
              </w:rPr>
              <w:t>•  Damp-wipe all structural surfaces (soffit, walls, floor) with water or damp cloth after debris removal; allow to dry before next task.</w:t>
            </w:r>
          </w:p>
          <w:p>
            <w:pPr>
              <w:spacing w:before="0" w:after="30" w:line="240" w:lineRule="auto"/>
              <w:ind w:left="160" w:hanging="160"/>
            </w:pPr>
            <w:r>
              <w:rPr>
                <w:rFonts w:ascii="Aptos" w:hAnsi="Aptos"/>
                <w:b w:val="0"/>
                <w:sz w:val="18"/>
              </w:rPr>
              <w:t>•  Establish wet dust suppression — spray debris piles with water before removal; maintain damp conditions throughout clearance.</w:t>
            </w:r>
          </w:p>
          <w:p>
            <w:pPr>
              <w:spacing w:before="0" w:after="30" w:line="240" w:lineRule="auto"/>
              <w:ind w:left="160" w:hanging="160"/>
            </w:pPr>
            <w:r>
              <w:rPr>
                <w:rFonts w:ascii="Aptos" w:hAnsi="Aptos"/>
                <w:b w:val="0"/>
                <w:sz w:val="18"/>
              </w:rPr>
              <w:t>•  Segregate waste into separate containers: debris, chemical residue (if present), recyclable materials; do not mix loads.</w:t>
            </w:r>
          </w:p>
          <w:p>
            <w:pPr>
              <w:spacing w:before="0" w:after="30" w:line="240" w:lineRule="auto"/>
              <w:ind w:left="160" w:hanging="160"/>
            </w:pPr>
            <w:r>
              <w:rPr>
                <w:rFonts w:ascii="Aptos" w:hAnsi="Aptos"/>
                <w:b w:val="0"/>
                <w:sz w:val="18"/>
              </w:rPr>
              <w:t>•  Bag and label all cleaned material residues; store in designated waste area outside occupied zones.</w:t>
            </w:r>
          </w:p>
          <w:p>
            <w:pPr>
              <w:spacing w:before="0" w:after="30" w:line="240" w:lineRule="auto"/>
              <w:ind w:left="160" w:hanging="160"/>
            </w:pPr>
            <w:r>
              <w:rPr>
                <w:rFonts w:ascii="Aptos" w:hAnsi="Aptos"/>
                <w:b w:val="0"/>
                <w:sz w:val="18"/>
              </w:rPr>
              <w:t>•  Conduct substrate visual check for chemical residues, sealants, adhesives, or unknown coatings before cleaning commences; stop work if unidentified material found.</w:t>
            </w:r>
          </w:p>
          <w:p>
            <w:pPr>
              <w:spacing w:before="0" w:after="30" w:line="240" w:lineRule="auto"/>
              <w:ind w:left="160" w:hanging="160"/>
            </w:pPr>
            <w:r>
              <w:rPr>
                <w:rFonts w:ascii="Aptos" w:hAnsi="Aptos"/>
                <w:b w:val="0"/>
                <w:sz w:val="18"/>
              </w:rPr>
              <w:t>•  Limit debris removal to no more than 4 hours continuous work; rotate workers to prevent repetitive strain; provide 15-minute rest breaks each hour.</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all utilities isolated and safe before debris removal in occupied building.</w:t>
            </w:r>
          </w:p>
          <w:p>
            <w:pPr>
              <w:spacing w:before="0" w:after="30" w:line="240" w:lineRule="auto"/>
              <w:ind w:left="160" w:hanging="160"/>
            </w:pPr>
            <w:r>
              <w:rPr>
                <w:rFonts w:ascii="Aptos" w:hAnsi="Aptos"/>
                <w:b w:val="0"/>
                <w:sz w:val="18"/>
              </w:rPr>
              <w:t>•  Establish exclusion zone around debris removal area; restrict access to authorised personnel only.</w:t>
            </w:r>
          </w:p>
          <w:p>
            <w:pPr>
              <w:spacing w:before="0" w:after="30" w:line="240" w:lineRule="auto"/>
              <w:ind w:left="160" w:hanging="160"/>
            </w:pPr>
            <w:r>
              <w:rPr>
                <w:rFonts w:ascii="Aptos" w:hAnsi="Aptos"/>
                <w:b w:val="0"/>
                <w:sz w:val="18"/>
              </w:rPr>
              <w:t>•  Record debris removal start and end times; note any chemical residues or hazardous materials encountered.</w:t>
            </w:r>
          </w:p>
          <w:p>
            <w:pPr>
              <w:spacing w:before="0" w:after="30" w:line="240" w:lineRule="auto"/>
              <w:ind w:left="160" w:hanging="160"/>
            </w:pPr>
            <w:r>
              <w:rPr>
                <w:rFonts w:ascii="Aptos" w:hAnsi="Aptos"/>
                <w:b w:val="0"/>
                <w:sz w:val="18"/>
              </w:rPr>
              <w:t>•  Obtain site supervisor sign-off on substrate acceptance before moving to next trade or task.</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Remove demolition debris and clean</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Remove demolition debris and clean per SWMS</w:t>
            </w:r>
          </w:p>
        </w:tc>
        <w:tc>
          <w:tcPr>
            <w:tcW w:type="dxa" w:w="2743"/>
          </w:tcPr>
          <w:p>
            <w:pPr>
              <w:spacing w:before="0" w:after="20" w:line="240" w:lineRule="auto"/>
            </w:pPr>
            <w:r>
              <w:rPr>
                <w:rFonts w:ascii="Aptos" w:hAnsi="Aptos"/>
                <w:b/>
                <w:color w:val="2E75B6"/>
                <w:sz w:val="18"/>
              </w:rPr>
              <w:t>⚠️ HOLD POINT 1.4</w:t>
            </w:r>
          </w:p>
          <w:p>
            <w:pPr>
              <w:spacing w:before="0" w:after="20" w:line="240" w:lineRule="auto"/>
            </w:pPr>
            <w:r>
              <w:rPr>
                <w:rFonts w:ascii="Aptos" w:hAnsi="Aptos"/>
                <w:b w:val="0"/>
                <w:sz w:val="18"/>
              </w:rPr>
              <w:t>1. Do not proceed to next task until: substrate visually clean, damp-wiped, and structural surface condition accepted by Project Manager or site supervisor.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HEPA vacuum filter clogs, wet suppression fails, or dry sweeping or compressed air is used.</w:t>
            </w:r>
          </w:p>
          <w:p>
            <w:pPr>
              <w:ind w:left="160" w:hanging="160"/>
              <w:spacing w:before="0" w:after="20" w:line="240" w:lineRule="auto"/>
            </w:pPr>
            <w:r>
              <w:rPr>
                <w:rFonts w:ascii="Aptos" w:hAnsi="Aptos"/>
                <w:b w:val="0"/>
                <w:sz w:val="18"/>
              </w:rPr>
              <w:t>• Unidentified chemical residue, sealant, adhesive, or unknown coating found on substrate.</w:t>
            </w:r>
          </w:p>
          <w:p>
            <w:pPr>
              <w:ind w:left="160" w:hanging="160"/>
              <w:spacing w:before="0" w:after="20" w:line="240" w:lineRule="auto"/>
            </w:pPr>
            <w:r>
              <w:rPr>
                <w:rFonts w:ascii="Aptos" w:hAnsi="Aptos"/>
                <w:b w:val="0"/>
                <w:sz w:val="18"/>
              </w:rPr>
              <w:t>• Worker respiratory fit-check fails or mask is damaged, removed, or not worn during debris removal or cleaning.</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1.5</w:t>
            </w:r>
          </w:p>
        </w:tc>
        <w:tc>
          <w:tcPr>
            <w:tcW w:type="dxa" w:w="1459"/>
          </w:tcPr>
          <w:p>
            <w:pPr>
              <w:spacing w:line="240" w:lineRule="auto"/>
            </w:pPr>
            <w:r>
              <w:rPr>
                <w:rFonts w:ascii="Aptos" w:hAnsi="Aptos"/>
                <w:b/>
                <w:sz w:val="18"/>
              </w:rPr>
              <w:t>Install new plasterboard partitions</w:t>
            </w:r>
          </w:p>
        </w:tc>
        <w:tc>
          <w:tcPr>
            <w:tcW w:type="dxa" w:w="2379"/>
          </w:tcPr>
          <w:p>
            <w:pPr>
              <w:spacing w:before="0" w:after="30" w:line="240" w:lineRule="auto"/>
              <w:ind w:left="160" w:hanging="160"/>
            </w:pPr>
            <w:r>
              <w:rPr>
                <w:rFonts w:ascii="Aptos" w:hAnsi="Aptos"/>
                <w:b w:val="0"/>
                <w:sz w:val="18"/>
              </w:rPr>
              <w:t>•  Fall from height — worker falls from ladder, scaffold, or partition frame whilst fixing high plasterboard sheets or top rails above 2 m</w:t>
            </w:r>
          </w:p>
          <w:p>
            <w:pPr>
              <w:spacing w:before="0" w:after="30" w:line="240" w:lineRule="auto"/>
              <w:ind w:left="160" w:hanging="160"/>
            </w:pPr>
            <w:r>
              <w:rPr>
                <w:rFonts w:ascii="Aptos" w:hAnsi="Aptos"/>
                <w:b w:val="0"/>
                <w:sz w:val="18"/>
              </w:rPr>
              <w:t>•  Struck by falling sheet — plasterboard sheet drops during handling, installation, or support failure, striking worker or adjacent area below</w:t>
            </w:r>
          </w:p>
          <w:p>
            <w:pPr>
              <w:spacing w:before="0" w:after="30" w:line="240" w:lineRule="auto"/>
              <w:ind w:left="160" w:hanging="160"/>
            </w:pPr>
            <w:r>
              <w:rPr>
                <w:rFonts w:ascii="Aptos" w:hAnsi="Aptos"/>
                <w:b w:val="0"/>
                <w:sz w:val="18"/>
              </w:rPr>
              <w:t>•  Manual handling injury — repetitive lifting, positioning, or carrying of plasterboard sheets (13–15 kg each) without mechanical aids or team lift procedure</w:t>
            </w:r>
          </w:p>
          <w:p>
            <w:pPr>
              <w:spacing w:before="0" w:after="30" w:line="240" w:lineRule="auto"/>
              <w:ind w:left="160" w:hanging="160"/>
            </w:pPr>
            <w:r>
              <w:rPr>
                <w:rFonts w:ascii="Aptos" w:hAnsi="Aptos"/>
                <w:b w:val="0"/>
                <w:sz w:val="18"/>
              </w:rPr>
              <w:t>•  Dust and particulate inhalation — plasterboard cutting, sanding, and jointing generates silica and gypsum dust without local exhaust ventilation or respiratory protection</w:t>
            </w:r>
          </w:p>
          <w:p>
            <w:pPr>
              <w:spacing w:before="0" w:after="30" w:line="240" w:lineRule="auto"/>
              <w:ind w:left="160" w:hanging="160"/>
            </w:pPr>
            <w:r>
              <w:rPr>
                <w:rFonts w:ascii="Aptos" w:hAnsi="Aptos"/>
                <w:b w:val="0"/>
                <w:sz w:val="18"/>
              </w:rPr>
              <w:t>•  Tool contact injury — power tools (drill, saw, sander) contact skin, eye, or face during use in confined partition spaces or at height</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Install edge protection (handrail or balustrading) to partition frame before plasterboard fixings start, minimum 1100 mm high.</w:t>
            </w:r>
          </w:p>
          <w:p>
            <w:pPr>
              <w:spacing w:before="0" w:after="30" w:line="240" w:lineRule="auto"/>
              <w:ind w:left="160" w:hanging="160"/>
            </w:pPr>
            <w:r>
              <w:rPr>
                <w:rFonts w:ascii="Aptos" w:hAnsi="Aptos"/>
                <w:b w:val="0"/>
                <w:sz w:val="18"/>
              </w:rPr>
              <w:t>•  Use mechanical lifter or two-person team lift for all plasterboard sheets over 10 kg; prohibit solo lifting above shoulder height.</w:t>
            </w:r>
          </w:p>
          <w:p>
            <w:pPr>
              <w:spacing w:before="0" w:after="30" w:line="240" w:lineRule="auto"/>
              <w:ind w:left="160" w:hanging="160"/>
            </w:pPr>
            <w:r>
              <w:rPr>
                <w:rFonts w:ascii="Aptos" w:hAnsi="Aptos"/>
                <w:b w:val="0"/>
                <w:sz w:val="18"/>
              </w:rPr>
              <w:t>•  Erect and tag scaffold or work platform for all plasterboard fixing work above 2 m; do not use ladders as sole access for fixings.</w:t>
            </w:r>
          </w:p>
          <w:p>
            <w:pPr>
              <w:spacing w:before="0" w:after="30" w:line="240" w:lineRule="auto"/>
              <w:ind w:left="160" w:hanging="160"/>
            </w:pPr>
            <w:r>
              <w:rPr>
                <w:rFonts w:ascii="Aptos" w:hAnsi="Aptos"/>
                <w:b w:val="0"/>
                <w:sz w:val="18"/>
              </w:rPr>
              <w:t>•  Brief all workers on partition frame stability and load path before erection; confirm no unauthorised bracing removal during work.</w:t>
            </w:r>
          </w:p>
          <w:p>
            <w:pPr>
              <w:spacing w:before="0" w:after="30" w:line="240" w:lineRule="auto"/>
              <w:ind w:left="160" w:hanging="160"/>
            </w:pPr>
            <w:r>
              <w:rPr>
                <w:rFonts w:ascii="Aptos" w:hAnsi="Aptos"/>
                <w:b w:val="0"/>
                <w:sz w:val="18"/>
              </w:rPr>
              <w:t>•  Suppress dust at source using local exhaust ventilation (LEV) during cutting and sanding; use hand-held vacuum extraction or water-dampened sanding where LEV unavailable.</w:t>
            </w:r>
          </w:p>
          <w:p>
            <w:pPr>
              <w:spacing w:before="0" w:after="30" w:line="240" w:lineRule="auto"/>
              <w:ind w:left="160" w:hanging="160"/>
            </w:pPr>
            <w:r>
              <w:rPr>
                <w:rFonts w:ascii="Aptos" w:hAnsi="Aptos"/>
                <w:b w:val="0"/>
                <w:sz w:val="18"/>
              </w:rPr>
              <w:t>•  Provide respiratory protection (P2 mask/respirator (fit-tested) minimum, or P3 if high dust generation) for all cutting, sanding, and jointing work; fit-test not required for disposable masks but fit must be checked each use.</w:t>
            </w:r>
          </w:p>
          <w:p>
            <w:pPr>
              <w:spacing w:before="0" w:after="30" w:line="240" w:lineRule="auto"/>
              <w:ind w:left="160" w:hanging="160"/>
            </w:pPr>
            <w:r>
              <w:rPr>
                <w:rFonts w:ascii="Aptos" w:hAnsi="Aptos"/>
                <w:b w:val="0"/>
                <w:sz w:val="18"/>
              </w:rPr>
              <w:t>•  Guard all power tools (drill, saw, sander) with trip switch and blade/bit guards; keep leads clear of work area and wet floor.</w:t>
            </w:r>
          </w:p>
          <w:p>
            <w:pPr>
              <w:spacing w:before="0" w:after="30" w:line="240" w:lineRule="auto"/>
              <w:ind w:left="160" w:hanging="160"/>
            </w:pPr>
            <w:r>
              <w:rPr>
                <w:rFonts w:ascii="Aptos" w:hAnsi="Aptos"/>
                <w:b w:val="0"/>
                <w:sz w:val="18"/>
              </w:rPr>
              <w:t>•  Barricade partition work area to exclude public and other trades; post 'No Entry' signage and restrict access to trained workers only.</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site induction and building-occupancy briefing before work starts.</w:t>
            </w:r>
          </w:p>
          <w:p>
            <w:pPr>
              <w:spacing w:before="0" w:after="30" w:line="240" w:lineRule="auto"/>
              <w:ind w:left="160" w:hanging="160"/>
            </w:pPr>
            <w:r>
              <w:rPr>
                <w:rFonts w:ascii="Aptos" w:hAnsi="Aptos"/>
                <w:b w:val="0"/>
                <w:sz w:val="18"/>
              </w:rPr>
              <w:t>•  Coordinate daily work schedule with building management to minimise occupied-area disruption.</w:t>
            </w:r>
          </w:p>
          <w:p>
            <w:pPr>
              <w:spacing w:before="0" w:after="30" w:line="240" w:lineRule="auto"/>
              <w:ind w:left="160" w:hanging="160"/>
            </w:pPr>
            <w:r>
              <w:rPr>
                <w:rFonts w:ascii="Aptos" w:hAnsi="Aptos"/>
                <w:b w:val="0"/>
                <w:sz w:val="18"/>
              </w:rPr>
              <w:t>•  Record dust suppression equipment function and respiratory fit-check in site log each shift.</w:t>
            </w:r>
          </w:p>
          <w:p>
            <w:pPr>
              <w:spacing w:before="0" w:after="30" w:line="240" w:lineRule="auto"/>
              <w:ind w:left="160" w:hanging="160"/>
            </w:pPr>
            <w:r>
              <w:rPr>
                <w:rFonts w:ascii="Aptos" w:hAnsi="Aptos"/>
                <w:b w:val="0"/>
                <w:sz w:val="18"/>
              </w:rPr>
              <w:t>•  tell adjacent spaces of dust generation and restrict work to scheduled windows.</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Install new plasterboard partitions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Install new plasterboard partitions per SWMS</w:t>
            </w:r>
          </w:p>
        </w:tc>
        <w:tc>
          <w:tcPr>
            <w:tcW w:type="dxa" w:w="2743"/>
          </w:tcPr>
          <w:p>
            <w:pPr>
              <w:spacing w:before="0" w:after="20" w:line="240" w:lineRule="auto"/>
            </w:pPr>
            <w:r>
              <w:rPr>
                <w:rFonts w:ascii="Aptos" w:hAnsi="Aptos"/>
                <w:b/>
                <w:color w:val="2E75B6"/>
                <w:sz w:val="18"/>
              </w:rPr>
              <w:t>⚠️ HOLD POINT 1.5</w:t>
            </w:r>
          </w:p>
          <w:p>
            <w:pPr>
              <w:spacing w:before="0" w:after="20" w:line="240" w:lineRule="auto"/>
            </w:pPr>
            <w:r>
              <w:rPr>
                <w:rFonts w:ascii="Aptos" w:hAnsi="Aptos"/>
                <w:b w:val="0"/>
                <w:sz w:val="18"/>
              </w:rPr>
              <w:t>1. Do not fix plasterboard until: partition frame is square, plumb, and braced per design drawing, and edge protection is installed and tagged.</w:t>
            </w:r>
          </w:p>
          <w:p>
            <w:pPr>
              <w:spacing w:before="0" w:after="20" w:line="240" w:lineRule="auto"/>
            </w:pPr>
            <w:r>
              <w:rPr>
                <w:rFonts w:ascii="Aptos" w:hAnsi="Aptos"/>
                <w:b w:val="0"/>
                <w:sz w:val="18"/>
              </w:rPr>
              <w:t>2. Do not start sanding and jointing until: all dust suppression equipment is functional, LEV or vacuum extraction is running, and respiratory protection is fitted and checked.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Plasterboard sheet drops, frame shifts, or bracing is removed or loosened during fixing.</w:t>
            </w:r>
          </w:p>
          <w:p>
            <w:pPr>
              <w:ind w:left="160" w:hanging="160"/>
              <w:spacing w:before="0" w:after="20" w:line="240" w:lineRule="auto"/>
            </w:pPr>
            <w:r>
              <w:rPr>
                <w:rFonts w:ascii="Aptos" w:hAnsi="Aptos"/>
                <w:b w:val="0"/>
                <w:sz w:val="18"/>
              </w:rPr>
              <w:t>• Dust suppression equipment fails, LEV stops, or respiratory protection is removed during cutting or sanding work.</w:t>
            </w:r>
          </w:p>
          <w:p>
            <w:pPr>
              <w:ind w:left="160" w:hanging="160"/>
              <w:spacing w:before="0" w:after="20" w:line="240" w:lineRule="auto"/>
            </w:pPr>
            <w:r>
              <w:rPr>
                <w:rFonts w:ascii="Aptos" w:hAnsi="Aptos"/>
                <w:b w:val="0"/>
                <w:sz w:val="18"/>
              </w:rPr>
              <w:t>• Services cables or pipes are located in partition zone without prior coordination and protection confirmation.</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1.6</w:t>
            </w:r>
          </w:p>
        </w:tc>
        <w:tc>
          <w:tcPr>
            <w:tcW w:type="dxa" w:w="1459"/>
          </w:tcPr>
          <w:p>
            <w:pPr>
              <w:spacing w:line="240" w:lineRule="auto"/>
            </w:pPr>
            <w:r>
              <w:rPr>
                <w:rFonts w:ascii="Aptos" w:hAnsi="Aptos"/>
                <w:b/>
                <w:sz w:val="18"/>
              </w:rPr>
              <w:t>Install suspended ceiling system</w:t>
            </w:r>
          </w:p>
        </w:tc>
        <w:tc>
          <w:tcPr>
            <w:tcW w:type="dxa" w:w="2379"/>
          </w:tcPr>
          <w:p>
            <w:pPr>
              <w:spacing w:before="0" w:after="30" w:line="240" w:lineRule="auto"/>
              <w:ind w:left="160" w:hanging="160"/>
            </w:pPr>
            <w:r>
              <w:rPr>
                <w:rFonts w:ascii="Aptos" w:hAnsi="Aptos"/>
                <w:b w:val="0"/>
                <w:sz w:val="18"/>
              </w:rPr>
              <w:t>•  Fall from height — worker falls from ladder or work platform during installation of hangers, grid, or panels above 2 m</w:t>
            </w:r>
          </w:p>
          <w:p>
            <w:pPr>
              <w:spacing w:before="0" w:after="30" w:line="240" w:lineRule="auto"/>
              <w:ind w:left="160" w:hanging="160"/>
            </w:pPr>
            <w:r>
              <w:rPr>
                <w:rFonts w:ascii="Aptos" w:hAnsi="Aptos"/>
                <w:b w:val="0"/>
                <w:sz w:val="18"/>
              </w:rPr>
              <w:t>•  Dropped object hazard — hanger, bracket, panel, or tool falls from ceiling onto worker, building occupant, or completed works below</w:t>
            </w:r>
          </w:p>
          <w:p>
            <w:pPr>
              <w:spacing w:before="0" w:after="30" w:line="240" w:lineRule="auto"/>
              <w:ind w:left="160" w:hanging="160"/>
            </w:pPr>
            <w:r>
              <w:rPr>
                <w:rFonts w:ascii="Aptos" w:hAnsi="Aptos"/>
                <w:b w:val="0"/>
                <w:sz w:val="18"/>
              </w:rPr>
              <w:t>•  Manual handling of long grid sections — repetitive lifting and positioning of ceiling grid elements at arm's reach or above shoulder height without mechanical support</w:t>
            </w:r>
          </w:p>
          <w:p>
            <w:pPr>
              <w:spacing w:before="0" w:after="30" w:line="240" w:lineRule="auto"/>
              <w:ind w:left="160" w:hanging="160"/>
            </w:pPr>
            <w:r>
              <w:rPr>
                <w:rFonts w:ascii="Aptos" w:hAnsi="Aptos"/>
                <w:b w:val="0"/>
                <w:sz w:val="18"/>
              </w:rPr>
              <w:t>•  Crush injury — fingers, hands, or head crushed during assembly or connection of grid components or hanger adjustment</w:t>
            </w:r>
          </w:p>
          <w:p>
            <w:pPr>
              <w:spacing w:before="0" w:after="30" w:line="240" w:lineRule="auto"/>
              <w:ind w:left="160" w:hanging="160"/>
            </w:pPr>
            <w:r>
              <w:rPr>
                <w:rFonts w:ascii="Aptos" w:hAnsi="Aptos"/>
                <w:b w:val="0"/>
                <w:sz w:val="18"/>
              </w:rPr>
              <w:t>•  Instability of temporary platform — work platform, step ladder, or access equipment becomes unstable due to uneven floor, load concentration, or poor positioning</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Use only ladders compliant with AS/NZS 1892.1 — check rungs are not damaged, feet are secure, and angle is 70–75° before climbing.</w:t>
            </w:r>
          </w:p>
          <w:p>
            <w:pPr>
              <w:spacing w:before="0" w:after="30" w:line="240" w:lineRule="auto"/>
              <w:ind w:left="160" w:hanging="160"/>
            </w:pPr>
            <w:r>
              <w:rPr>
                <w:rFonts w:ascii="Aptos" w:hAnsi="Aptos"/>
                <w:b w:val="0"/>
                <w:sz w:val="18"/>
              </w:rPr>
              <w:t>•  Position ladder on firm, level ground — do not place on unstable surfaces, boxes, or lean it against grid framework or temporary supports.</w:t>
            </w:r>
          </w:p>
          <w:p>
            <w:pPr>
              <w:spacing w:before="0" w:after="30" w:line="240" w:lineRule="auto"/>
              <w:ind w:left="160" w:hanging="160"/>
            </w:pPr>
            <w:r>
              <w:rPr>
                <w:rFonts w:ascii="Aptos" w:hAnsi="Aptos"/>
                <w:b w:val="0"/>
                <w:sz w:val="18"/>
              </w:rPr>
              <w:t>•  Erect mobile work platform (MWP) with wheels locked and guardrails installed — do not use ladder for tasks exceeding 30 minutes or repeated repositioning.</w:t>
            </w:r>
          </w:p>
          <w:p>
            <w:pPr>
              <w:spacing w:before="0" w:after="30" w:line="240" w:lineRule="auto"/>
              <w:ind w:left="160" w:hanging="160"/>
            </w:pPr>
            <w:r>
              <w:rPr>
                <w:rFonts w:ascii="Aptos" w:hAnsi="Aptos"/>
                <w:b w:val="0"/>
                <w:sz w:val="18"/>
              </w:rPr>
              <w:t>•  Install edge protection (guardrail or toe-board) around work platform — maintain 1.2 m clearance from platform edge to prevent falls.</w:t>
            </w:r>
          </w:p>
          <w:p>
            <w:pPr>
              <w:spacing w:before="0" w:after="30" w:line="240" w:lineRule="auto"/>
              <w:ind w:left="160" w:hanging="160"/>
            </w:pPr>
            <w:r>
              <w:rPr>
                <w:rFonts w:ascii="Aptos" w:hAnsi="Aptos"/>
                <w:b w:val="0"/>
                <w:sz w:val="18"/>
              </w:rPr>
              <w:t>•  Barricade or exclude building occupants from work zone — use signage and physical barriers to prevent contact with overhead work.</w:t>
            </w:r>
          </w:p>
          <w:p>
            <w:pPr>
              <w:spacing w:before="0" w:after="30" w:line="240" w:lineRule="auto"/>
              <w:ind w:left="160" w:hanging="160"/>
            </w:pPr>
            <w:r>
              <w:rPr>
                <w:rFonts w:ascii="Aptos" w:hAnsi="Aptos"/>
                <w:b w:val="0"/>
                <w:sz w:val="18"/>
              </w:rPr>
              <w:t>•  Brief all workers on load path and hanger sequence before work starts — identify anchor points and confirm no services run through ceiling void.</w:t>
            </w:r>
          </w:p>
          <w:p>
            <w:pPr>
              <w:spacing w:before="0" w:after="30" w:line="240" w:lineRule="auto"/>
              <w:ind w:left="160" w:hanging="160"/>
            </w:pPr>
            <w:r>
              <w:rPr>
                <w:rFonts w:ascii="Aptos" w:hAnsi="Aptos"/>
                <w:b w:val="0"/>
                <w:sz w:val="18"/>
              </w:rPr>
              <w:t>•  Wear hard hat always in ceiling void — protect against dropped tools, hanger brackets, or panel edges.</w:t>
            </w:r>
          </w:p>
          <w:p>
            <w:pPr>
              <w:spacing w:before="0" w:after="30" w:line="240" w:lineRule="auto"/>
              <w:ind w:left="160" w:hanging="160"/>
            </w:pPr>
            <w:r>
              <w:rPr>
                <w:rFonts w:ascii="Aptos" w:hAnsi="Aptos"/>
                <w:b w:val="0"/>
                <w:sz w:val="18"/>
              </w:rPr>
              <w:t>•  Secure or net tools and materials on work platform — prevent dropped objects falling to floor below.</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Provide design drawings and engineer-signed ceiling specification on site before work starts.</w:t>
            </w:r>
          </w:p>
          <w:p>
            <w:pPr>
              <w:spacing w:before="0" w:after="30" w:line="240" w:lineRule="auto"/>
              <w:ind w:left="160" w:hanging="160"/>
            </w:pPr>
            <w:r>
              <w:rPr>
                <w:rFonts w:ascii="Aptos" w:hAnsi="Aptos"/>
                <w:b w:val="0"/>
                <w:sz w:val="18"/>
              </w:rPr>
              <w:t>•  Confirm access routes for occupants do not cross exclusion zone below ceiling work.</w:t>
            </w:r>
          </w:p>
          <w:p>
            <w:pPr>
              <w:spacing w:before="0" w:after="30" w:line="240" w:lineRule="auto"/>
              <w:ind w:left="160" w:hanging="160"/>
            </w:pPr>
            <w:r>
              <w:rPr>
                <w:rFonts w:ascii="Aptos" w:hAnsi="Aptos"/>
                <w:b w:val="0"/>
                <w:sz w:val="18"/>
              </w:rPr>
              <w:t>•  Record platform inspection and guardrail completion in site log before work commences.</w:t>
            </w:r>
          </w:p>
          <w:p>
            <w:pPr>
              <w:spacing w:before="0" w:after="30" w:line="240" w:lineRule="auto"/>
              <w:ind w:left="160" w:hanging="160"/>
            </w:pPr>
            <w:r>
              <w:rPr>
                <w:rFonts w:ascii="Aptos" w:hAnsi="Aptos"/>
                <w:b w:val="0"/>
                <w:sz w:val="18"/>
              </w:rPr>
              <w:t>•  tell building manager of work schedule and exclusion zone boundaries.</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Install suspended ceiling system</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Install suspended ceiling system per SWMS</w:t>
            </w:r>
          </w:p>
        </w:tc>
        <w:tc>
          <w:tcPr>
            <w:tcW w:type="dxa" w:w="2743"/>
          </w:tcPr>
          <w:p>
            <w:pPr>
              <w:spacing w:before="0" w:after="20" w:line="240" w:lineRule="auto"/>
            </w:pPr>
            <w:r>
              <w:rPr>
                <w:rFonts w:ascii="Aptos" w:hAnsi="Aptos"/>
                <w:b/>
                <w:color w:val="2E75B6"/>
                <w:sz w:val="18"/>
              </w:rPr>
              <w:t>⚠️ HOLD POINT 1.6</w:t>
            </w:r>
          </w:p>
          <w:p>
            <w:pPr>
              <w:spacing w:before="0" w:after="20" w:line="240" w:lineRule="auto"/>
            </w:pPr>
            <w:r>
              <w:rPr>
                <w:rFonts w:ascii="Aptos" w:hAnsi="Aptos"/>
                <w:b w:val="0"/>
                <w:sz w:val="18"/>
              </w:rPr>
              <w:t>1. Do not start ceiling panel installation until: work platform is installed, guardrails are complete, edge protection is verified, and access for occupants below is confirmed clear.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Ladder becomes damaged, work platform guardrail is incomplete, or building occupants enter the exclusion zone below.</w:t>
            </w:r>
          </w:p>
          <w:p>
            <w:pPr>
              <w:ind w:left="160" w:hanging="160"/>
              <w:spacing w:before="0" w:after="20" w:line="240" w:lineRule="auto"/>
            </w:pPr>
            <w:r>
              <w:rPr>
                <w:rFonts w:ascii="Aptos" w:hAnsi="Aptos"/>
                <w:b w:val="0"/>
                <w:sz w:val="18"/>
              </w:rPr>
              <w:t>• Wind exceeds 35 km/h or platform becomes unstable due to floor settlement or load shift.</w:t>
            </w:r>
          </w:p>
          <w:p>
            <w:pPr>
              <w:ind w:left="160" w:hanging="160"/>
              <w:spacing w:before="0" w:after="20" w:line="240" w:lineRule="auto"/>
            </w:pPr>
            <w:r>
              <w:rPr>
                <w:rFonts w:ascii="Aptos" w:hAnsi="Aptos"/>
                <w:b w:val="0"/>
                <w:sz w:val="18"/>
              </w:rPr>
              <w:t>• Unknown services are encountered in ceiling void or hanger anchor points differ from design drawings.</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1.7</w:t>
            </w:r>
          </w:p>
        </w:tc>
        <w:tc>
          <w:tcPr>
            <w:tcW w:type="dxa" w:w="1459"/>
          </w:tcPr>
          <w:p>
            <w:pPr>
              <w:spacing w:line="240" w:lineRule="auto"/>
            </w:pPr>
            <w:r>
              <w:rPr>
                <w:rFonts w:ascii="Aptos" w:hAnsi="Aptos"/>
                <w:b/>
                <w:sz w:val="18"/>
              </w:rPr>
              <w:t>Coordinate services trades — electrical, data, HVAC installation</w:t>
            </w:r>
          </w:p>
        </w:tc>
        <w:tc>
          <w:tcPr>
            <w:tcW w:type="dxa" w:w="2379"/>
          </w:tcPr>
          <w:p>
            <w:pPr>
              <w:spacing w:before="0" w:after="30" w:line="240" w:lineRule="auto"/>
              <w:ind w:left="160" w:hanging="160"/>
            </w:pPr>
            <w:r>
              <w:rPr>
                <w:rFonts w:ascii="Aptos" w:hAnsi="Aptos"/>
                <w:b w:val="0"/>
                <w:sz w:val="18"/>
              </w:rPr>
              <w:t>•  Electrical contact or arc flash — electrician or other worker contacts live circuit or equipment during installation of outlets or testing without isolation verification</w:t>
            </w:r>
          </w:p>
          <w:p>
            <w:pPr>
              <w:spacing w:before="0" w:after="30" w:line="240" w:lineRule="auto"/>
              <w:ind w:left="160" w:hanging="160"/>
            </w:pPr>
            <w:r>
              <w:rPr>
                <w:rFonts w:ascii="Aptos" w:hAnsi="Aptos"/>
                <w:b w:val="0"/>
                <w:sz w:val="18"/>
              </w:rPr>
              <w:t>•  Service line damage — HVAC ductwork, data cable, or water line cut or pierced during drilling, routing, or fastening by uncoordinated trades</w:t>
            </w:r>
          </w:p>
          <w:p>
            <w:pPr>
              <w:spacing w:before="0" w:after="30" w:line="240" w:lineRule="auto"/>
              <w:ind w:left="160" w:hanging="160"/>
            </w:pPr>
            <w:r>
              <w:rPr>
                <w:rFonts w:ascii="Aptos" w:hAnsi="Aptos"/>
                <w:b w:val="0"/>
                <w:sz w:val="18"/>
              </w:rPr>
              <w:t>•  Entanglement or crushing — worker hand or clothing caught in rotating HVAC fan or ductwork manipulation without isolation</w:t>
            </w:r>
          </w:p>
          <w:p>
            <w:pPr>
              <w:spacing w:before="0" w:after="30" w:line="240" w:lineRule="auto"/>
              <w:ind w:left="160" w:hanging="160"/>
            </w:pPr>
            <w:r>
              <w:rPr>
                <w:rFonts w:ascii="Aptos" w:hAnsi="Aptos"/>
                <w:b w:val="0"/>
                <w:sz w:val="18"/>
              </w:rPr>
              <w:t>•  Dropped object — tools, fixtures, or components fall from ceiling void onto worker or completed fit-out below during installation</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written isolation certificate from licensed electrician confirming power OFF at switchboard and lock applied before any work on power outlets or testing commences.</w:t>
            </w:r>
          </w:p>
          <w:p>
            <w:pPr>
              <w:spacing w:before="0" w:after="30" w:line="240" w:lineRule="auto"/>
              <w:ind w:left="160" w:hanging="160"/>
            </w:pPr>
            <w:r>
              <w:rPr>
                <w:rFonts w:ascii="Aptos" w:hAnsi="Aptos"/>
                <w:b w:val="0"/>
                <w:sz w:val="18"/>
              </w:rPr>
              <w:t>•  Check isolation using a calibrated electrical test pen — not a multimeter — immediately before each electrical task to confirm zero volts.</w:t>
            </w:r>
          </w:p>
          <w:p>
            <w:pPr>
              <w:spacing w:before="0" w:after="30" w:line="240" w:lineRule="auto"/>
              <w:ind w:left="160" w:hanging="160"/>
            </w:pPr>
            <w:r>
              <w:rPr>
                <w:rFonts w:ascii="Aptos" w:hAnsi="Aptos"/>
                <w:b w:val="0"/>
                <w:sz w:val="18"/>
              </w:rPr>
              <w:t>•  Coordinate all three trades (electrical, data, HVAC) together via site meeting one shift before work — confirm route paths, drill points, and no-go zones on marked drawings.</w:t>
            </w:r>
          </w:p>
          <w:p>
            <w:pPr>
              <w:spacing w:before="0" w:after="30" w:line="240" w:lineRule="auto"/>
              <w:ind w:left="160" w:hanging="160"/>
            </w:pPr>
            <w:r>
              <w:rPr>
                <w:rFonts w:ascii="Aptos" w:hAnsi="Aptos"/>
                <w:b w:val="0"/>
                <w:sz w:val="18"/>
              </w:rPr>
              <w:t>•  Barricade ceiling void entry point with rope, warning tape, and 'Authorized Entry Only' sign — only named trades to enter.</w:t>
            </w:r>
          </w:p>
          <w:p>
            <w:pPr>
              <w:spacing w:before="0" w:after="30" w:line="240" w:lineRule="auto"/>
              <w:ind w:left="160" w:hanging="160"/>
            </w:pPr>
            <w:r>
              <w:rPr>
                <w:rFonts w:ascii="Aptos" w:hAnsi="Aptos"/>
                <w:b w:val="0"/>
                <w:sz w:val="18"/>
              </w:rPr>
              <w:t>•  Confirm HVAC fan and ductwork isolation — power OFF, lock applied, and tag — before any worker enters distribution area.</w:t>
            </w:r>
          </w:p>
          <w:p>
            <w:pPr>
              <w:spacing w:before="0" w:after="30" w:line="240" w:lineRule="auto"/>
              <w:ind w:left="160" w:hanging="160"/>
            </w:pPr>
            <w:r>
              <w:rPr>
                <w:rFonts w:ascii="Aptos" w:hAnsi="Aptos"/>
                <w:b w:val="0"/>
                <w:sz w:val="18"/>
              </w:rPr>
              <w:t>•  Prohibit dry drilling through ceilings or walls — use wet drill or consult live drawing to confirm no pipe, cable, or duct at each point before boring.</w:t>
            </w:r>
          </w:p>
          <w:p>
            <w:pPr>
              <w:spacing w:before="0" w:after="30" w:line="240" w:lineRule="auto"/>
              <w:ind w:left="160" w:hanging="160"/>
            </w:pPr>
            <w:r>
              <w:rPr>
                <w:rFonts w:ascii="Aptos" w:hAnsi="Aptos"/>
                <w:b w:val="0"/>
                <w:sz w:val="18"/>
              </w:rPr>
              <w:t>•  Establish a dropped-object box (or containment tray) within void below active installation zone — remove from site when zone is clear.</w:t>
            </w:r>
          </w:p>
          <w:p>
            <w:pPr>
              <w:spacing w:before="0" w:after="30" w:line="240" w:lineRule="auto"/>
              <w:ind w:left="160" w:hanging="160"/>
            </w:pPr>
            <w:r>
              <w:rPr>
                <w:rFonts w:ascii="Aptos" w:hAnsi="Aptos"/>
                <w:b w:val="0"/>
                <w:sz w:val="18"/>
              </w:rPr>
              <w:t>•  Station a spotter outside ceiling void during installation — spotter confirms isolation remains in place, watches for dropped objects, and communicates hazards.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written isolation certificate from licensed electrician — post at switchboard and on SWMS before work.</w:t>
            </w:r>
          </w:p>
          <w:p>
            <w:pPr>
              <w:spacing w:before="0" w:after="30" w:line="240" w:lineRule="auto"/>
              <w:ind w:left="160" w:hanging="160"/>
            </w:pPr>
            <w:r>
              <w:rPr>
                <w:rFonts w:ascii="Aptos" w:hAnsi="Aptos"/>
                <w:b w:val="0"/>
                <w:sz w:val="18"/>
              </w:rPr>
              <w:t>•  Record all three trade routes and no-drill zones on site plan — sign and date by each trade supervisor.</w:t>
            </w:r>
          </w:p>
          <w:p>
            <w:pPr>
              <w:spacing w:before="0" w:after="30" w:line="240" w:lineRule="auto"/>
              <w:ind w:left="160" w:hanging="160"/>
            </w:pPr>
            <w:r>
              <w:rPr>
                <w:rFonts w:ascii="Aptos" w:hAnsi="Aptos"/>
                <w:b w:val="0"/>
                <w:sz w:val="18"/>
              </w:rPr>
              <w:t>•  Photograph all outlet connections and cabling before closure — upload to project file for defect traceability.</w:t>
            </w:r>
          </w:p>
          <w:p>
            <w:pPr>
              <w:spacing w:before="0" w:after="30" w:line="240" w:lineRule="auto"/>
              <w:ind w:left="160" w:hanging="160"/>
            </w:pPr>
            <w:r>
              <w:rPr>
                <w:rFonts w:ascii="Aptos" w:hAnsi="Aptos"/>
                <w:b w:val="0"/>
                <w:sz w:val="18"/>
              </w:rPr>
              <w:t>•  Brief all workers on electrical contact hazard, isolation lock location, and test pen use during pre-shift toolbox talk.</w:t>
            </w:r>
          </w:p>
          <w:p>
            <w:pPr>
              <w:spacing w:before="0" w:after="30" w:line="240" w:lineRule="auto"/>
              <w:ind w:left="160" w:hanging="160"/>
            </w:pPr>
            <w:r>
              <w:rPr>
                <w:rFonts w:ascii="Aptos" w:hAnsi="Aptos"/>
                <w:b w:val="0"/>
                <w:sz w:val="18"/>
              </w:rPr>
              <w:t>•  Confirm occupied-building co-tenancy rules — tell building manager of void entry, noise, and isolations affecting other floors or suites.</w:t>
            </w:r>
          </w:p>
          <w:p>
            <w:pPr>
              <w:spacing w:before="0" w:after="30" w:line="240" w:lineRule="auto"/>
              <w:ind w:left="160" w:hanging="160"/>
            </w:pPr>
            <w:r>
              <w:rPr>
                <w:rFonts w:ascii="Aptos" w:hAnsi="Aptos"/>
                <w:b w:val="0"/>
                <w:sz w:val="18"/>
              </w:rPr>
              <w:t>•  Daily spotter briefing — confirm isolation status, dropped-object zone, and emergency contact for each shift.</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Coordinate services trades — electrical,</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Coordinate services trades — electrical, per SWMS</w:t>
            </w:r>
          </w:p>
        </w:tc>
        <w:tc>
          <w:tcPr>
            <w:tcW w:type="dxa" w:w="2743"/>
          </w:tcPr>
          <w:p>
            <w:pPr>
              <w:spacing w:before="0" w:after="20" w:line="240" w:lineRule="auto"/>
            </w:pPr>
            <w:r>
              <w:rPr>
                <w:rFonts w:ascii="Aptos" w:hAnsi="Aptos"/>
                <w:b/>
                <w:color w:val="2E75B6"/>
                <w:sz w:val="18"/>
              </w:rPr>
              <w:t>⚠️ HOLD POINT 1.7</w:t>
            </w:r>
          </w:p>
          <w:p>
            <w:pPr>
              <w:spacing w:before="0" w:after="20" w:line="240" w:lineRule="auto"/>
            </w:pPr>
            <w:r>
              <w:rPr>
                <w:rFonts w:ascii="Aptos" w:hAnsi="Aptos"/>
                <w:b w:val="0"/>
                <w:sz w:val="18"/>
              </w:rPr>
              <w:t>1. Do not energise any outlet until: isolation certificate reviewed, all outlet connections photographed, and electrician has verified continuity and correctness.</w:t>
            </w:r>
          </w:p>
          <w:p>
            <w:pPr>
              <w:spacing w:before="0" w:after="20" w:line="240" w:lineRule="auto"/>
            </w:pPr>
            <w:r>
              <w:rPr>
                <w:rFonts w:ascii="Aptos" w:hAnsi="Aptos"/>
                <w:b w:val="0"/>
                <w:sz w:val="18"/>
              </w:rPr>
              <w:t>2. Do not permit workers into ceiling void until: all three trades confirm their route paths, drill points, and safe work method on marked site plan with supervisor sign-off.</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Power cannot be isolated at switchboard, test pen shows voltage present, or live service energised without written authority.</w:t>
            </w:r>
          </w:p>
          <w:p>
            <w:pPr>
              <w:ind w:left="160" w:hanging="160"/>
              <w:spacing w:before="0" w:after="20" w:line="240" w:lineRule="auto"/>
            </w:pPr>
            <w:r>
              <w:rPr>
                <w:rFonts w:ascii="Aptos" w:hAnsi="Aptos"/>
                <w:b w:val="0"/>
                <w:sz w:val="18"/>
              </w:rPr>
              <w:t>• Unplanned service (water, gas, cable, duct) is struck, pierced, or damaged during drilling or routing.</w:t>
            </w:r>
          </w:p>
          <w:p>
            <w:pPr>
              <w:ind w:left="160" w:hanging="160"/>
              <w:spacing w:before="0" w:after="20" w:line="240" w:lineRule="auto"/>
            </w:pPr>
            <w:r>
              <w:rPr>
                <w:rFonts w:ascii="Aptos" w:hAnsi="Aptos"/>
                <w:b w:val="0"/>
                <w:sz w:val="18"/>
              </w:rPr>
              <w:t>• Worker attempts to work in ceiling void without spotter outside or without confirmed isolation of all mechanical equipment.</w:t>
            </w:r>
          </w:p>
          <w:p>
            <w:pPr>
              <w:spacing w:before="20" w:after="0" w:line="240" w:lineRule="auto"/>
            </w:pPr>
            <w:r>
              <w:rPr>
                <w:rFonts w:ascii="Aptos" w:hAnsi="Aptos"/>
                <w:b/>
                <w:color w:val="404040"/>
                <w:sz w:val="18"/>
              </w:rPr>
              <w:t>RISK CODE:</w:t>
            </w:r>
            <w:r>
              <w:rPr>
                <w:rFonts w:ascii="Aptos" w:hAnsi="Aptos"/>
                <w:b/>
                <w:color w:val="2E75B6"/>
                <w:sz w:val="18"/>
              </w:rPr>
              <w:t>ELE-H6</w:t>
            </w:r>
          </w:p>
        </w:tc>
      </w:tr>
      <w:tr>
        <w:tc>
          <w:tcPr>
            <w:tcW w:type="dxa" w:w="622"/>
          </w:tcPr>
          <w:p>
            <w:pPr>
              <w:spacing w:line="240" w:lineRule="auto"/>
            </w:pPr>
            <w:r>
              <w:rPr>
                <w:rFonts w:ascii="Aptos" w:hAnsi="Aptos"/>
                <w:b/>
                <w:color w:val="1F3864"/>
                <w:sz w:val="18"/>
              </w:rPr>
              <w:t>1.8</w:t>
            </w:r>
          </w:p>
        </w:tc>
        <w:tc>
          <w:tcPr>
            <w:tcW w:type="dxa" w:w="1459"/>
          </w:tcPr>
          <w:p>
            <w:pPr>
              <w:spacing w:line="240" w:lineRule="auto"/>
            </w:pPr>
            <w:r>
              <w:rPr>
                <w:rFonts w:ascii="Aptos" w:hAnsi="Aptos"/>
                <w:b/>
                <w:sz w:val="18"/>
              </w:rPr>
              <w:t>Install carpet tile flooring</w:t>
            </w:r>
          </w:p>
        </w:tc>
        <w:tc>
          <w:tcPr>
            <w:tcW w:type="dxa" w:w="2379"/>
          </w:tcPr>
          <w:p>
            <w:pPr>
              <w:spacing w:before="0" w:after="30" w:line="240" w:lineRule="auto"/>
              <w:ind w:left="160" w:hanging="160"/>
            </w:pPr>
            <w:r>
              <w:rPr>
                <w:rFonts w:ascii="Aptos" w:hAnsi="Aptos"/>
                <w:b w:val="0"/>
                <w:sz w:val="18"/>
              </w:rPr>
              <w:t>•  Inhalation of adhesive fumes — volatile organic compounds (VOC) or solvent vapours released during application of flooring adhesive in partially ventilated enclosed space</w:t>
            </w:r>
          </w:p>
          <w:p>
            <w:pPr>
              <w:spacing w:before="0" w:after="30" w:line="240" w:lineRule="auto"/>
              <w:ind w:left="160" w:hanging="160"/>
            </w:pPr>
            <w:r>
              <w:rPr>
                <w:rFonts w:ascii="Aptos" w:hAnsi="Aptos"/>
                <w:b w:val="0"/>
                <w:sz w:val="18"/>
              </w:rPr>
              <w:t>•  Skin or eye contact with adhesive — spill or splash of adhesive product during application or cleanup without gloves or eye protection</w:t>
            </w:r>
          </w:p>
          <w:p>
            <w:pPr>
              <w:spacing w:before="0" w:after="30" w:line="240" w:lineRule="auto"/>
              <w:ind w:left="160" w:hanging="160"/>
            </w:pPr>
            <w:r>
              <w:rPr>
                <w:rFonts w:ascii="Aptos" w:hAnsi="Aptos"/>
                <w:b w:val="0"/>
                <w:sz w:val="18"/>
              </w:rPr>
              <w:t>•  Manual handling injury — repetitive bending, kneeling, or carrying of carpet tile packs (10–15 kg) without mechanical aids or regular breaks</w:t>
            </w:r>
          </w:p>
          <w:p>
            <w:pPr>
              <w:spacing w:before="0" w:after="30" w:line="240" w:lineRule="auto"/>
              <w:ind w:left="160" w:hanging="160"/>
            </w:pPr>
            <w:r>
              <w:rPr>
                <w:rFonts w:ascii="Aptos" w:hAnsi="Aptos"/>
                <w:b w:val="0"/>
                <w:sz w:val="18"/>
              </w:rPr>
              <w:t>•  Trip hazard — loose or incompletely adhered tiles, adhesive spills, or uneven substrate create trip risks during installation and subsequent building use</w:t>
            </w:r>
          </w:p>
          <w:p>
            <w:pPr>
              <w:spacing w:before="0" w:after="30" w:line="240" w:lineRule="auto"/>
              <w:ind w:left="160" w:hanging="160"/>
            </w:pPr>
            <w:r>
              <w:rPr>
                <w:rFonts w:ascii="Aptos" w:hAnsi="Aptos"/>
                <w:b w:val="0"/>
                <w:sz w:val="18"/>
              </w:rPr>
              <w:t>•  Slip on adhesive residue — wet or tacky floor surface during application and cure time without slip protection or exclusion of other building users</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Safety Data Sheet (SDS) for adhesive product and post on site before application starts.</w:t>
            </w:r>
          </w:p>
          <w:p>
            <w:pPr>
              <w:spacing w:before="0" w:after="30" w:line="240" w:lineRule="auto"/>
              <w:ind w:left="160" w:hanging="160"/>
            </w:pPr>
            <w:r>
              <w:rPr>
                <w:rFonts w:ascii="Aptos" w:hAnsi="Aptos"/>
                <w:b w:val="0"/>
                <w:sz w:val="18"/>
              </w:rPr>
              <w:t>•  Open all windows and doors to space. Operate mechanical ventilation continuously during application and for 4 hours after final tile placement.</w:t>
            </w:r>
          </w:p>
          <w:p>
            <w:pPr>
              <w:spacing w:before="0" w:after="30" w:line="240" w:lineRule="auto"/>
              <w:ind w:left="160" w:hanging="160"/>
            </w:pPr>
            <w:r>
              <w:rPr>
                <w:rFonts w:ascii="Aptos" w:hAnsi="Aptos"/>
                <w:b w:val="0"/>
                <w:sz w:val="18"/>
              </w:rPr>
              <w:t>•  Check substrate is clean, dry, sound, and free of dust, oil, or contamination before adhesive application.</w:t>
            </w:r>
          </w:p>
          <w:p>
            <w:pPr>
              <w:spacing w:before="0" w:after="30" w:line="240" w:lineRule="auto"/>
              <w:ind w:left="160" w:hanging="160"/>
            </w:pPr>
            <w:r>
              <w:rPr>
                <w:rFonts w:ascii="Aptos" w:hAnsi="Aptos"/>
                <w:b w:val="0"/>
                <w:sz w:val="18"/>
              </w:rPr>
              <w:t>•  Apply adhesive in thin, even beads along tile edges or substrate as per product SDS. Do not overapply or puddle.</w:t>
            </w:r>
          </w:p>
          <w:p>
            <w:pPr>
              <w:spacing w:before="0" w:after="30" w:line="240" w:lineRule="auto"/>
              <w:ind w:left="160" w:hanging="160"/>
            </w:pPr>
            <w:r>
              <w:rPr>
                <w:rFonts w:ascii="Aptos" w:hAnsi="Aptos"/>
                <w:b w:val="0"/>
                <w:sz w:val="18"/>
              </w:rPr>
              <w:t>•  Wear chemical-resistant gloves throughout adhesive handling and application. Change gloves if torn or contaminated.</w:t>
            </w:r>
          </w:p>
          <w:p>
            <w:pPr>
              <w:spacing w:before="0" w:after="30" w:line="240" w:lineRule="auto"/>
              <w:ind w:left="160" w:hanging="160"/>
            </w:pPr>
            <w:r>
              <w:rPr>
                <w:rFonts w:ascii="Aptos" w:hAnsi="Aptos"/>
                <w:b w:val="0"/>
                <w:sz w:val="18"/>
              </w:rPr>
              <w:t>•  Wear organic vapour respirator (per SDS Section 8) when applying adhesive in enclosed space with limited mechanical ventilation.</w:t>
            </w:r>
          </w:p>
          <w:p>
            <w:pPr>
              <w:spacing w:before="0" w:after="30" w:line="240" w:lineRule="auto"/>
              <w:ind w:left="160" w:hanging="160"/>
            </w:pPr>
            <w:r>
              <w:rPr>
                <w:rFonts w:ascii="Aptos" w:hAnsi="Aptos"/>
                <w:b w:val="0"/>
                <w:sz w:val="18"/>
              </w:rPr>
              <w:t>•  Wear eye protection</w:t>
            </w:r>
          </w:p>
          <w:p>
            <w:pPr>
              <w:spacing w:before="0" w:after="30" w:line="240" w:lineRule="auto"/>
              <w:ind w:left="160" w:hanging="160"/>
            </w:pPr>
            <w:r>
              <w:rPr>
                <w:rFonts w:ascii="Aptos" w:hAnsi="Aptos"/>
                <w:b w:val="0"/>
                <w:sz w:val="18"/>
              </w:rPr>
              <w:t>•  Keep adhesive container closed when not in active use. Store in cool, well-ventilated area away from heat sources.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Brief all workers on SDS contents (hazard symbols, first aid, ventilation requirements) before work starts.</w:t>
            </w:r>
          </w:p>
          <w:p>
            <w:pPr>
              <w:spacing w:before="0" w:after="30" w:line="240" w:lineRule="auto"/>
              <w:ind w:left="160" w:hanging="160"/>
            </w:pPr>
            <w:r>
              <w:rPr>
                <w:rFonts w:ascii="Aptos" w:hAnsi="Aptos"/>
                <w:b w:val="0"/>
                <w:sz w:val="18"/>
              </w:rPr>
              <w:t>•  tell building occupants that flooring area will be closed and wet until cure is complete (state cure time per SDS).</w:t>
            </w:r>
          </w:p>
          <w:p>
            <w:pPr>
              <w:spacing w:before="0" w:after="30" w:line="240" w:lineRule="auto"/>
              <w:ind w:left="160" w:hanging="160"/>
            </w:pPr>
            <w:r>
              <w:rPr>
                <w:rFonts w:ascii="Aptos" w:hAnsi="Aptos"/>
                <w:b w:val="0"/>
                <w:sz w:val="18"/>
              </w:rPr>
              <w:t>•  Record SDS location, adhesive product name, batch number, and application date on site log.</w:t>
            </w:r>
          </w:p>
          <w:p>
            <w:pPr>
              <w:spacing w:before="0" w:after="30" w:line="240" w:lineRule="auto"/>
              <w:ind w:left="160" w:hanging="160"/>
            </w:pPr>
            <w:r>
              <w:rPr>
                <w:rFonts w:ascii="Aptos" w:hAnsi="Aptos"/>
                <w:b w:val="0"/>
                <w:sz w:val="18"/>
              </w:rPr>
              <w:t>•  make sure emergency eyewash station or first aid kit is accessible if SDS does not specify nearby facility.</w:t>
            </w:r>
          </w:p>
          <w:p>
            <w:pPr>
              <w:spacing w:before="0" w:after="30" w:line="240" w:lineRule="auto"/>
              <w:ind w:left="160" w:hanging="160"/>
            </w:pPr>
            <w:r>
              <w:rPr>
                <w:rFonts w:ascii="Aptos" w:hAnsi="Aptos"/>
                <w:b w:val="0"/>
                <w:sz w:val="18"/>
              </w:rPr>
              <w:t>•  Do not allow other building users or trades into wet floor area until adhesive has cured fully and floor is dry.</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Install carpet tile flooring</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Install carpet tile flooring per SWMS</w:t>
            </w:r>
          </w:p>
        </w:tc>
        <w:tc>
          <w:tcPr>
            <w:tcW w:type="dxa" w:w="2743"/>
          </w:tcPr>
          <w:p>
            <w:pPr>
              <w:spacing w:before="0" w:after="20" w:line="240" w:lineRule="auto"/>
            </w:pPr>
            <w:r>
              <w:rPr>
                <w:rFonts w:ascii="Aptos" w:hAnsi="Aptos"/>
                <w:b/>
                <w:color w:val="2E75B6"/>
                <w:sz w:val="18"/>
              </w:rPr>
              <w:t>⚠️ HOLD POINT 1.8</w:t>
            </w:r>
          </w:p>
          <w:p>
            <w:pPr>
              <w:spacing w:before="0" w:after="20" w:line="240" w:lineRule="auto"/>
            </w:pPr>
            <w:r>
              <w:rPr>
                <w:rFonts w:ascii="Aptos" w:hAnsi="Aptos"/>
                <w:b w:val="0"/>
                <w:sz w:val="18"/>
              </w:rPr>
              <w:t>1. Do not apply adhesive until: SDS is on site, ventilation is operational, and substrate has been checked and approved clean and dry by supervisor.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Mechanical ventilation fails or cannot be maintained, or headspace odour indicates inadequate airflow.</w:t>
            </w:r>
          </w:p>
          <w:p>
            <w:pPr>
              <w:ind w:left="160" w:hanging="160"/>
              <w:spacing w:before="0" w:after="20" w:line="240" w:lineRule="auto"/>
            </w:pPr>
            <w:r>
              <w:rPr>
                <w:rFonts w:ascii="Aptos" w:hAnsi="Aptos"/>
                <w:b w:val="0"/>
                <w:sz w:val="18"/>
              </w:rPr>
              <w:t>• Adhesive is spilled over &gt;0.5 m² or skin/eye contact occurs — isolate area, decontaminate, and obtain SDS medical emergency contact before resuming.</w:t>
            </w:r>
          </w:p>
          <w:p>
            <w:pPr>
              <w:ind w:left="160" w:hanging="160"/>
              <w:spacing w:before="0" w:after="20" w:line="240" w:lineRule="auto"/>
            </w:pPr>
            <w:r>
              <w:rPr>
                <w:rFonts w:ascii="Aptos" w:hAnsi="Aptos"/>
                <w:b w:val="0"/>
                <w:sz w:val="18"/>
              </w:rPr>
              <w:t>• Substrate is found to be wet, oily, contaminated, or uneven — tell supervisor before proceeding to adhesive application.</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1.9</w:t>
            </w:r>
          </w:p>
        </w:tc>
        <w:tc>
          <w:tcPr>
            <w:tcW w:type="dxa" w:w="1459"/>
          </w:tcPr>
          <w:p>
            <w:pPr>
              <w:spacing w:line="240" w:lineRule="auto"/>
            </w:pPr>
            <w:r>
              <w:rPr>
                <w:rFonts w:ascii="Aptos" w:hAnsi="Aptos"/>
                <w:b/>
                <w:sz w:val="18"/>
              </w:rPr>
              <w:t>Paint and finish interior surfaces</w:t>
            </w:r>
          </w:p>
        </w:tc>
        <w:tc>
          <w:tcPr>
            <w:tcW w:type="dxa" w:w="2379"/>
          </w:tcPr>
          <w:p>
            <w:pPr>
              <w:spacing w:before="0" w:after="30" w:line="240" w:lineRule="auto"/>
              <w:ind w:left="160" w:hanging="160"/>
            </w:pPr>
            <w:r>
              <w:rPr>
                <w:rFonts w:ascii="Aptos" w:hAnsi="Aptos"/>
                <w:b w:val="0"/>
                <w:sz w:val="18"/>
              </w:rPr>
              <w:t>•  Inhalation of paint vapours and solvents — volatile organic compounds and isocyanates from paint or primer without adequate ventilation or respiratory protection</w:t>
            </w:r>
          </w:p>
          <w:p>
            <w:pPr>
              <w:spacing w:before="0" w:after="30" w:line="240" w:lineRule="auto"/>
              <w:ind w:left="160" w:hanging="160"/>
            </w:pPr>
            <w:r>
              <w:rPr>
                <w:rFonts w:ascii="Aptos" w:hAnsi="Aptos"/>
                <w:b w:val="0"/>
                <w:sz w:val="18"/>
              </w:rPr>
              <w:t>•  Skin or eye contact with paint or sealant — splash or spill during application or cleanup without gloves, apron, or eye protection</w:t>
            </w:r>
          </w:p>
          <w:p>
            <w:pPr>
              <w:spacing w:before="0" w:after="30" w:line="240" w:lineRule="auto"/>
              <w:ind w:left="160" w:hanging="160"/>
            </w:pPr>
            <w:r>
              <w:rPr>
                <w:rFonts w:ascii="Aptos" w:hAnsi="Aptos"/>
                <w:b w:val="0"/>
                <w:sz w:val="18"/>
              </w:rPr>
              <w:t>•  Slip hazard — paint spills, wet surface, or drips on floor create slip risks during application in occupied building with other building users present</w:t>
            </w:r>
          </w:p>
          <w:p>
            <w:pPr>
              <w:spacing w:before="0" w:after="30" w:line="240" w:lineRule="auto"/>
              <w:ind w:left="160" w:hanging="160"/>
            </w:pPr>
            <w:r>
              <w:rPr>
                <w:rFonts w:ascii="Aptos" w:hAnsi="Aptos"/>
                <w:b w:val="0"/>
                <w:sz w:val="18"/>
              </w:rPr>
              <w:t>•  Fall from height — worker falls from ladder or work platform whilst painting high walls or ceilings above 2 m without fall arrest or safe access</w:t>
            </w:r>
          </w:p>
          <w:p>
            <w:pPr>
              <w:spacing w:before="0" w:after="30" w:line="240" w:lineRule="auto"/>
              <w:ind w:left="160" w:hanging="160"/>
            </w:pPr>
            <w:r>
              <w:rPr>
                <w:rFonts w:ascii="Aptos" w:hAnsi="Aptos"/>
                <w:b w:val="0"/>
                <w:sz w:val="18"/>
              </w:rPr>
              <w:t>•  Off-gassing in occupied space — sealant or paint cure creates hazardous air quality in occupied adjacent spaces if ventilation is inadequate or extraction systems are not operational</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Safety Data Sheet (SDS) for all paint, primer, and sealant products on point of use before application starts.</w:t>
            </w:r>
          </w:p>
          <w:p>
            <w:pPr>
              <w:spacing w:before="0" w:after="30" w:line="240" w:lineRule="auto"/>
              <w:ind w:left="160" w:hanging="160"/>
            </w:pPr>
            <w:r>
              <w:rPr>
                <w:rFonts w:ascii="Aptos" w:hAnsi="Aptos"/>
                <w:b w:val="0"/>
                <w:sz w:val="18"/>
              </w:rPr>
              <w:t>•  Establish continuous mechanical ventilation — extract air from work area at source, maintain negative pressure, verify extraction operational before starting.</w:t>
            </w:r>
          </w:p>
          <w:p>
            <w:pPr>
              <w:spacing w:before="0" w:after="30" w:line="240" w:lineRule="auto"/>
              <w:ind w:left="160" w:hanging="160"/>
            </w:pPr>
            <w:r>
              <w:rPr>
                <w:rFonts w:ascii="Aptos" w:hAnsi="Aptos"/>
                <w:b w:val="0"/>
                <w:sz w:val="18"/>
              </w:rPr>
              <w:t>•  Prohibit application of isocyanate-based primer or paint unless organic vapour respirator (AS/NZS 1716 Type A1-B1-E1K minimum) is worn continuously during and for 60 minutes after application.</w:t>
            </w:r>
          </w:p>
          <w:p>
            <w:pPr>
              <w:spacing w:before="0" w:after="30" w:line="240" w:lineRule="auto"/>
              <w:ind w:left="160" w:hanging="160"/>
            </w:pPr>
            <w:r>
              <w:rPr>
                <w:rFonts w:ascii="Aptos" w:hAnsi="Aptos"/>
                <w:b w:val="0"/>
                <w:sz w:val="18"/>
              </w:rPr>
              <w:t>•  Cover all floor surfaces within 2 m of work area with drop sheets secured at edges to contain spills and prevent slip hazard.</w:t>
            </w:r>
          </w:p>
          <w:p>
            <w:pPr>
              <w:spacing w:before="0" w:after="30" w:line="240" w:lineRule="auto"/>
              <w:ind w:left="160" w:hanging="160"/>
            </w:pPr>
            <w:r>
              <w:rPr>
                <w:rFonts w:ascii="Aptos" w:hAnsi="Aptos"/>
                <w:b w:val="0"/>
                <w:sz w:val="18"/>
              </w:rPr>
              <w:t>•  Brief all building occupants in adjacent spaces before work starts — confirm doors closed, windows open where possible, and vacate if respiratory discomfort occurs.</w:t>
            </w:r>
          </w:p>
          <w:p>
            <w:pPr>
              <w:spacing w:before="0" w:after="30" w:line="240" w:lineRule="auto"/>
              <w:ind w:left="160" w:hanging="160"/>
            </w:pPr>
            <w:r>
              <w:rPr>
                <w:rFonts w:ascii="Aptos" w:hAnsi="Aptos"/>
                <w:b w:val="0"/>
                <w:sz w:val="18"/>
              </w:rPr>
              <w:t>•  Stop application immediately if occupant reports respiratory irritation, dizziness, or nausea — improve ventilation and reassess before restart.</w:t>
            </w:r>
          </w:p>
          <w:p>
            <w:pPr>
              <w:spacing w:before="0" w:after="30" w:line="240" w:lineRule="auto"/>
              <w:ind w:left="160" w:hanging="160"/>
            </w:pPr>
            <w:r>
              <w:rPr>
                <w:rFonts w:ascii="Aptos" w:hAnsi="Aptos"/>
                <w:b w:val="0"/>
                <w:sz w:val="18"/>
              </w:rPr>
              <w:t>•  Wear chemical-resistant gloves, apron, and eye protection</w:t>
            </w:r>
          </w:p>
          <w:p>
            <w:pPr>
              <w:spacing w:before="0" w:after="30" w:line="240" w:lineRule="auto"/>
              <w:ind w:left="160" w:hanging="160"/>
            </w:pPr>
            <w:r>
              <w:rPr>
                <w:rFonts w:ascii="Aptos" w:hAnsi="Aptos"/>
                <w:b w:val="0"/>
                <w:sz w:val="18"/>
              </w:rPr>
              <w:t>•  Do not allow sealant cure in occupied adjacent space unless SDS cure time does not exceed 2 hours and ventilation remains active throughout cure period.</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SDS Section 8 (exposure controls) requirements are met before each product application.</w:t>
            </w:r>
          </w:p>
          <w:p>
            <w:pPr>
              <w:spacing w:before="0" w:after="30" w:line="240" w:lineRule="auto"/>
              <w:ind w:left="160" w:hanging="160"/>
            </w:pPr>
            <w:r>
              <w:rPr>
                <w:rFonts w:ascii="Aptos" w:hAnsi="Aptos"/>
                <w:b w:val="0"/>
                <w:sz w:val="18"/>
              </w:rPr>
              <w:t>•  Record ventilation system status (on/off, extraction rate if measurable) at start and completion of each paint/sealant task.</w:t>
            </w:r>
          </w:p>
          <w:p>
            <w:pPr>
              <w:spacing w:before="0" w:after="30" w:line="240" w:lineRule="auto"/>
              <w:ind w:left="160" w:hanging="160"/>
            </w:pPr>
            <w:r>
              <w:rPr>
                <w:rFonts w:ascii="Aptos" w:hAnsi="Aptos"/>
                <w:b w:val="0"/>
                <w:sz w:val="18"/>
              </w:rPr>
              <w:t>•  Brief all site personnel and building occupants on paint/sealant work schedule, precautions, and evacuation triggers before work commences.</w:t>
            </w:r>
          </w:p>
          <w:p>
            <w:pPr>
              <w:spacing w:before="0" w:after="30" w:line="240" w:lineRule="auto"/>
              <w:ind w:left="160" w:hanging="160"/>
            </w:pPr>
            <w:r>
              <w:rPr>
                <w:rFonts w:ascii="Aptos" w:hAnsi="Aptos"/>
                <w:b w:val="0"/>
                <w:sz w:val="18"/>
              </w:rPr>
              <w:t>•  Prohibit building occupants from entry to work area during application; restrict adjacent space entry if vapour odour detected.</w:t>
            </w:r>
          </w:p>
          <w:p>
            <w:pPr>
              <w:spacing w:before="0" w:after="30" w:line="240" w:lineRule="auto"/>
              <w:ind w:left="160" w:hanging="160"/>
            </w:pPr>
            <w:r>
              <w:rPr>
                <w:rFonts w:ascii="Aptos" w:hAnsi="Aptos"/>
                <w:b w:val="0"/>
                <w:sz w:val="18"/>
              </w:rPr>
              <w:t>•  Do not remove respirator until 60 minutes after application and ventilation has operated for minimum 30 minutes post-work.</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scaffold and fall arrest systems, enforce exclusion zone, check SDS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Use harness and lanyard, wear respiratory protection, report faults</w:t>
            </w:r>
          </w:p>
        </w:tc>
        <w:tc>
          <w:tcPr>
            <w:tcW w:type="dxa" w:w="2743"/>
          </w:tcPr>
          <w:p>
            <w:pPr>
              <w:spacing w:before="0" w:after="20" w:line="240" w:lineRule="auto"/>
            </w:pPr>
            <w:r>
              <w:rPr>
                <w:rFonts w:ascii="Aptos" w:hAnsi="Aptos"/>
                <w:b/>
                <w:color w:val="2E75B6"/>
                <w:sz w:val="18"/>
              </w:rPr>
              <w:t>⚠️ HOLD POINT 1.9</w:t>
            </w:r>
          </w:p>
          <w:p>
            <w:pPr>
              <w:spacing w:before="0" w:after="20" w:line="240" w:lineRule="auto"/>
            </w:pPr>
            <w:r>
              <w:rPr>
                <w:rFonts w:ascii="Aptos" w:hAnsi="Aptos"/>
                <w:b w:val="0"/>
                <w:sz w:val="18"/>
              </w:rPr>
              <w:t>1. Do not apply paint until: SDS reviewed, ventilation system tested operational, and all occupants in adjacent spaces briefed on work and precautions.</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Mechanical ventilation fails, extraction volume drops below design, or odour cannot be contained within work area.</w:t>
            </w:r>
          </w:p>
          <w:p>
            <w:pPr>
              <w:ind w:left="160" w:hanging="160"/>
              <w:spacing w:before="0" w:after="20" w:line="240" w:lineRule="auto"/>
            </w:pPr>
            <w:r>
              <w:rPr>
                <w:rFonts w:ascii="Aptos" w:hAnsi="Aptos"/>
                <w:b w:val="0"/>
                <w:sz w:val="18"/>
              </w:rPr>
              <w:t>• Occupant or worker reports respiratory irritation, eye irritation, or neurological symptoms during or immediately post-application.</w:t>
            </w:r>
          </w:p>
          <w:p>
            <w:pPr>
              <w:ind w:left="160" w:hanging="160"/>
              <w:spacing w:before="0" w:after="20" w:line="240" w:lineRule="auto"/>
            </w:pPr>
            <w:r>
              <w:rPr>
                <w:rFonts w:ascii="Aptos" w:hAnsi="Aptos"/>
                <w:b w:val="0"/>
                <w:sz w:val="18"/>
              </w:rPr>
              <w:t>• Sealant cure window cannot be met (weather, humidity, temperature outside SDS limits) or occupied building ventilation cannot be maintained for required cure duration.</w:t>
            </w:r>
          </w:p>
          <w:p>
            <w:pPr>
              <w:spacing w:before="20" w:after="0" w:line="240" w:lineRule="auto"/>
            </w:pPr>
            <w:r>
              <w:rPr>
                <w:rFonts w:ascii="Aptos" w:hAnsi="Aptos"/>
                <w:b/>
                <w:color w:val="404040"/>
                <w:sz w:val="18"/>
              </w:rPr>
              <w:t>RISK CODE:</w:t>
            </w:r>
            <w:r>
              <w:rPr>
                <w:rFonts w:ascii="Aptos" w:hAnsi="Aptos"/>
                <w:b/>
                <w:color w:val="2E75B6"/>
                <w:sz w:val="18"/>
              </w:rPr>
              <w:t>CHM-H6</w:t>
            </w:r>
          </w:p>
        </w:tc>
      </w:tr>
      <w:tr>
        <w:tc>
          <w:tcPr>
            <w:tcW w:type="dxa" w:w="622"/>
          </w:tcPr>
          <w:p>
            <w:pPr>
              <w:spacing w:line="240" w:lineRule="auto"/>
            </w:pPr>
            <w:r>
              <w:rPr>
                <w:rFonts w:ascii="Aptos" w:hAnsi="Aptos"/>
                <w:b/>
                <w:color w:val="1F3864"/>
                <w:sz w:val="18"/>
              </w:rPr>
              <w:t>1.10</w:t>
            </w:r>
          </w:p>
        </w:tc>
        <w:tc>
          <w:tcPr>
            <w:tcW w:type="dxa" w:w="1459"/>
          </w:tcPr>
          <w:p>
            <w:pPr>
              <w:spacing w:line="240" w:lineRule="auto"/>
            </w:pPr>
            <w:r>
              <w:rPr>
                <w:rFonts w:ascii="Aptos" w:hAnsi="Aptos"/>
                <w:b/>
                <w:sz w:val="18"/>
              </w:rPr>
              <w:t>Coordinate services isolation with trades</w:t>
            </w:r>
          </w:p>
        </w:tc>
        <w:tc>
          <w:tcPr>
            <w:tcW w:type="dxa" w:w="2379"/>
          </w:tcPr>
          <w:p>
            <w:pPr>
              <w:spacing w:before="0" w:after="30" w:line="240" w:lineRule="auto"/>
              <w:ind w:left="160" w:hanging="160"/>
            </w:pPr>
            <w:r>
              <w:rPr>
                <w:rFonts w:ascii="Aptos" w:hAnsi="Aptos"/>
                <w:b w:val="0"/>
                <w:sz w:val="18"/>
              </w:rPr>
              <w:t>•  Unintended re-energisation — isolation point switched back on during work by another trade or operator</w:t>
            </w:r>
          </w:p>
          <w:p>
            <w:pPr>
              <w:spacing w:before="0" w:after="30" w:line="240" w:lineRule="auto"/>
              <w:ind w:left="160" w:hanging="160"/>
            </w:pPr>
            <w:r>
              <w:rPr>
                <w:rFonts w:ascii="Aptos" w:hAnsi="Aptos"/>
                <w:b w:val="0"/>
                <w:sz w:val="18"/>
              </w:rPr>
              <w:t>•  Data or HVAC system damage — isolation points not clearly marked</w:t>
            </w:r>
          </w:p>
          <w:p>
            <w:pPr>
              <w:spacing w:before="0" w:after="30" w:line="240" w:lineRule="auto"/>
              <w:ind w:left="160" w:hanging="160"/>
            </w:pPr>
            <w:r>
              <w:rPr>
                <w:rFonts w:ascii="Aptos" w:hAnsi="Aptos"/>
                <w:b w:val="0"/>
                <w:sz w:val="18"/>
              </w:rPr>
              <w:t>•  services cut or disconnected unsafely</w:t>
            </w:r>
          </w:p>
          <w:p>
            <w:pPr>
              <w:spacing w:before="0" w:after="30" w:line="240" w:lineRule="auto"/>
              <w:ind w:left="160" w:hanging="160"/>
            </w:pPr>
            <w:r>
              <w:rPr>
                <w:rFonts w:ascii="Aptos" w:hAnsi="Aptos"/>
                <w:b w:val="0"/>
                <w:sz w:val="18"/>
              </w:rPr>
              <w:t>•  Missing sign-off documentation — verbal confirmation from trades not recorded</w:t>
            </w:r>
          </w:p>
          <w:p>
            <w:pPr>
              <w:spacing w:before="0" w:after="30" w:line="240" w:lineRule="auto"/>
              <w:ind w:left="160" w:hanging="160"/>
            </w:pPr>
            <w:r>
              <w:rPr>
                <w:rFonts w:ascii="Aptos" w:hAnsi="Aptos"/>
                <w:b w:val="0"/>
                <w:sz w:val="18"/>
              </w:rPr>
              <w:t>•  dispute about isolation status</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Site manager obtains written isolation sign-off from electrical contractor confirming power supply isolated, tested de-energised, and labelled at source and switchboard</w:t>
            </w:r>
          </w:p>
          <w:p>
            <w:pPr>
              <w:spacing w:before="0" w:after="30" w:line="240" w:lineRule="auto"/>
              <w:ind w:left="160" w:hanging="160"/>
            </w:pPr>
            <w:r>
              <w:rPr>
                <w:rFonts w:ascii="Aptos" w:hAnsi="Aptos"/>
                <w:b w:val="0"/>
                <w:sz w:val="18"/>
              </w:rPr>
              <w:t>•  Site manager obtains written isolation sign-off from data contractor confirming all data lines isolated, capped, and marked</w:t>
            </w:r>
          </w:p>
          <w:p>
            <w:pPr>
              <w:spacing w:before="0" w:after="30" w:line="240" w:lineRule="auto"/>
              <w:ind w:left="160" w:hanging="160"/>
            </w:pPr>
            <w:r>
              <w:rPr>
                <w:rFonts w:ascii="Aptos" w:hAnsi="Aptos"/>
                <w:b w:val="0"/>
                <w:sz w:val="18"/>
              </w:rPr>
              <w:t>•  Site manager obtains written isolation sign-off from HVAC contractor confirming all ductwork isolated at source and capped</w:t>
            </w:r>
          </w:p>
          <w:p>
            <w:pPr>
              <w:spacing w:before="0" w:after="30" w:line="240" w:lineRule="auto"/>
              <w:ind w:left="160" w:hanging="160"/>
            </w:pPr>
            <w:r>
              <w:rPr>
                <w:rFonts w:ascii="Aptos" w:hAnsi="Aptos"/>
                <w:b w:val="0"/>
                <w:sz w:val="18"/>
              </w:rPr>
              <w:t>•  Electrical contractor locks out and tags out isolation switches with warning tags stating 'Do Not Energise — Fit-Out in Progress'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Signed isolation sign-off forms from all three trades</w:t>
            </w:r>
          </w:p>
          <w:p>
            <w:pPr>
              <w:spacing w:before="0" w:after="30" w:line="240" w:lineRule="auto"/>
              <w:ind w:left="160" w:hanging="160"/>
            </w:pPr>
            <w:r>
              <w:rPr>
                <w:rFonts w:ascii="Aptos" w:hAnsi="Aptos"/>
                <w:b w:val="0"/>
                <w:sz w:val="18"/>
              </w:rPr>
              <w:t>•  Site isolation register maintained and updated</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Obtain and verify all trade isolation sign-offs, maintain register, confirm before demolition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Report any unmarked or unclear isolation points before touching any service</w:t>
            </w:r>
          </w:p>
        </w:tc>
        <w:tc>
          <w:tcPr>
            <w:tcW w:type="dxa" w:w="2743"/>
          </w:tcPr>
          <w:p>
            <w:pPr>
              <w:spacing w:before="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Any isolation point is not clearly labelled or marked</w:t>
            </w:r>
          </w:p>
          <w:p>
            <w:pPr>
              <w:ind w:left="160" w:hanging="160"/>
              <w:spacing w:before="0" w:after="20" w:line="240" w:lineRule="auto"/>
            </w:pPr>
            <w:r>
              <w:rPr>
                <w:rFonts w:ascii="Aptos" w:hAnsi="Aptos"/>
                <w:b w:val="0"/>
                <w:sz w:val="18"/>
              </w:rPr>
              <w:t>• Written sign-off is missing or unsigned for any service</w:t>
            </w:r>
          </w:p>
          <w:p>
            <w:pPr>
              <w:ind w:left="160" w:hanging="160"/>
              <w:spacing w:before="0" w:after="20" w:line="240" w:lineRule="auto"/>
            </w:pPr>
            <w:r>
              <w:rPr>
                <w:rFonts w:ascii="Aptos" w:hAnsi="Aptos"/>
                <w:b w:val="0"/>
                <w:sz w:val="18"/>
              </w:rPr>
              <w:t>• Power supply has not been tested de-energised by a qualified electrician</w:t>
            </w:r>
          </w:p>
          <w:p>
            <w:pPr>
              <w:spacing w:before="20" w:after="0" w:line="240" w:lineRule="auto"/>
            </w:pPr>
            <w:r>
              <w:rPr>
                <w:rFonts w:ascii="Aptos" w:hAnsi="Aptos"/>
                <w:b/>
                <w:color w:val="404040"/>
                <w:sz w:val="18"/>
              </w:rPr>
              <w:t>RISK CODE:</w:t>
            </w:r>
            <w:r>
              <w:rPr>
                <w:rFonts w:ascii="Aptos" w:hAnsi="Aptos"/>
                <w:b/>
                <w:color w:val="2E75B6"/>
                <w:sz w:val="18"/>
              </w:rPr>
              <w:t>ELE-H6</w:t>
            </w:r>
          </w:p>
        </w:tc>
      </w:tr>
      <w:tr>
        <w:tc>
          <w:tcPr>
            <w:tcW w:type="dxa" w:w="622"/>
          </w:tcPr>
          <w:p>
            <w:pPr>
              <w:spacing w:line="240" w:lineRule="auto"/>
            </w:pPr>
            <w:r>
              <w:rPr>
                <w:rFonts w:ascii="Aptos" w:hAnsi="Aptos"/>
                <w:b/>
                <w:color w:val="1F3864"/>
                <w:sz w:val="18"/>
              </w:rPr>
              <w:t>1.11</w:t>
            </w:r>
          </w:p>
        </w:tc>
        <w:tc>
          <w:tcPr>
            <w:tcW w:type="dxa" w:w="1459"/>
          </w:tcPr>
          <w:p>
            <w:pPr>
              <w:spacing w:line="240" w:lineRule="auto"/>
            </w:pPr>
            <w:r>
              <w:rPr>
                <w:rFonts w:ascii="Aptos" w:hAnsi="Aptos"/>
                <w:b/>
                <w:sz w:val="18"/>
              </w:rPr>
              <w:t>Conduct final inspection and defect rectification</w:t>
            </w:r>
          </w:p>
        </w:tc>
        <w:tc>
          <w:tcPr>
            <w:tcW w:type="dxa" w:w="2379"/>
          </w:tcPr>
          <w:p>
            <w:pPr>
              <w:spacing w:before="0" w:after="30" w:line="240" w:lineRule="auto"/>
              <w:ind w:left="160" w:hanging="160"/>
            </w:pPr>
            <w:r>
              <w:rPr>
                <w:rFonts w:ascii="Aptos" w:hAnsi="Aptos"/>
                <w:b w:val="0"/>
                <w:sz w:val="18"/>
              </w:rPr>
              <w:t>•  Fall from height — inspector or worker falls from ladder whilst checking high-level finishes, services, or ceiling panels above 2 m</w:t>
            </w:r>
          </w:p>
          <w:p>
            <w:pPr>
              <w:spacing w:before="0" w:after="30" w:line="240" w:lineRule="auto"/>
              <w:ind w:left="160" w:hanging="160"/>
            </w:pPr>
            <w:r>
              <w:rPr>
                <w:rFonts w:ascii="Aptos" w:hAnsi="Aptos"/>
                <w:b w:val="0"/>
                <w:sz w:val="18"/>
              </w:rPr>
              <w:t>•  Struck by falling object — removed defect item or tool falls during rectification work in ceiling or high partition area onto person or completed works below</w:t>
            </w:r>
          </w:p>
          <w:p>
            <w:pPr>
              <w:spacing w:before="0" w:after="30" w:line="240" w:lineRule="auto"/>
              <w:ind w:left="160" w:hanging="160"/>
            </w:pPr>
            <w:r>
              <w:rPr>
                <w:rFonts w:ascii="Aptos" w:hAnsi="Aptos"/>
                <w:b w:val="0"/>
                <w:sz w:val="18"/>
              </w:rPr>
              <w:t>•  Entanglement or crush — worker caught during machinery isolation check, hanger adjustment, or ductwork inspection without lockout or safe isolation verification</w:t>
            </w:r>
          </w:p>
          <w:p>
            <w:pPr>
              <w:spacing w:before="0" w:after="30" w:line="240" w:lineRule="auto"/>
              <w:ind w:left="160" w:hanging="160"/>
            </w:pPr>
            <w:r>
              <w:rPr>
                <w:rFonts w:ascii="Aptos" w:hAnsi="Aptos"/>
                <w:b w:val="0"/>
                <w:sz w:val="18"/>
              </w:rPr>
              <w:t>•  Exposure to uncured materials — contact with freshly sanded surfaces, uncured sealant, or curing paint during inspection without protective equipment</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Use mobile elevated work platform (MEWP) or approved scissor lift to check high-level works above 2 m — no ladders for ceiling or high partition inspection.</w:t>
            </w:r>
          </w:p>
          <w:p>
            <w:pPr>
              <w:spacing w:before="0" w:after="30" w:line="240" w:lineRule="auto"/>
              <w:ind w:left="160" w:hanging="160"/>
            </w:pPr>
            <w:r>
              <w:rPr>
                <w:rFonts w:ascii="Aptos" w:hAnsi="Aptos"/>
                <w:b w:val="0"/>
                <w:sz w:val="18"/>
              </w:rPr>
              <w:t>•  check ladder angle is 75°, feet are secure, and ladder is tied off at top before use for low-level defect checks below 2 m.</w:t>
            </w:r>
          </w:p>
          <w:p>
            <w:pPr>
              <w:spacing w:before="0" w:after="30" w:line="240" w:lineRule="auto"/>
              <w:ind w:left="160" w:hanging="160"/>
            </w:pPr>
            <w:r>
              <w:rPr>
                <w:rFonts w:ascii="Aptos" w:hAnsi="Aptos"/>
                <w:b w:val="0"/>
                <w:sz w:val="18"/>
              </w:rPr>
              <w:t>•  Brief all inspectors and rectification workers on defect location, access method, and no-work zones before starting inspection.</w:t>
            </w:r>
          </w:p>
          <w:p>
            <w:pPr>
              <w:spacing w:before="0" w:after="30" w:line="240" w:lineRule="auto"/>
              <w:ind w:left="160" w:hanging="160"/>
            </w:pPr>
            <w:r>
              <w:rPr>
                <w:rFonts w:ascii="Aptos" w:hAnsi="Aptos"/>
                <w:b w:val="0"/>
                <w:sz w:val="18"/>
              </w:rPr>
              <w:t>•  Remove or isolate tools and materials from work zone before elevated inspection to prevent dropped object strikes.</w:t>
            </w:r>
          </w:p>
          <w:p>
            <w:pPr>
              <w:spacing w:before="0" w:after="30" w:line="240" w:lineRule="auto"/>
              <w:ind w:left="160" w:hanging="160"/>
            </w:pPr>
            <w:r>
              <w:rPr>
                <w:rFonts w:ascii="Aptos" w:hAnsi="Aptos"/>
                <w:b w:val="0"/>
                <w:sz w:val="18"/>
              </w:rPr>
              <w:t>•  Barricade and exclude building occupants from work area during high-level rectification or removal of defective items.</w:t>
            </w:r>
          </w:p>
          <w:p>
            <w:pPr>
              <w:spacing w:before="0" w:after="30" w:line="240" w:lineRule="auto"/>
              <w:ind w:left="160" w:hanging="160"/>
            </w:pPr>
            <w:r>
              <w:rPr>
                <w:rFonts w:ascii="Aptos" w:hAnsi="Aptos"/>
                <w:b w:val="0"/>
                <w:sz w:val="18"/>
              </w:rPr>
              <w:t>•  Check harness, lanyard, and anchor point are present and certified before any inspector works at height above 2 m without MEWP.</w:t>
            </w:r>
          </w:p>
          <w:p>
            <w:pPr>
              <w:spacing w:before="0" w:after="30" w:line="240" w:lineRule="auto"/>
              <w:ind w:left="160" w:hanging="160"/>
            </w:pPr>
            <w:r>
              <w:rPr>
                <w:rFonts w:ascii="Aptos" w:hAnsi="Aptos"/>
                <w:b w:val="0"/>
                <w:sz w:val="18"/>
              </w:rPr>
              <w:t>•  Confirm all machinery, ducting, and electrical services are isolated and tagged before any worker accesses ceiling or service void for inspection.</w:t>
            </w:r>
          </w:p>
          <w:p>
            <w:pPr>
              <w:spacing w:before="0" w:after="30" w:line="240" w:lineRule="auto"/>
              <w:ind w:left="160" w:hanging="160"/>
            </w:pPr>
            <w:r>
              <w:rPr>
                <w:rFonts w:ascii="Aptos" w:hAnsi="Aptos"/>
                <w:b w:val="0"/>
                <w:sz w:val="18"/>
              </w:rPr>
              <w:t>•  Allow uncured sealant, paint, or sanded surfaces to cure or dry per product SDS before contact or final walkthrough inspection.</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Brief all workers and inspectors on defect register and rectification scope before work starts.</w:t>
            </w:r>
          </w:p>
          <w:p>
            <w:pPr>
              <w:spacing w:before="0" w:after="30" w:line="240" w:lineRule="auto"/>
              <w:ind w:left="160" w:hanging="160"/>
            </w:pPr>
            <w:r>
              <w:rPr>
                <w:rFonts w:ascii="Aptos" w:hAnsi="Aptos"/>
                <w:b w:val="0"/>
                <w:sz w:val="18"/>
              </w:rPr>
              <w:t>•  Confirm MEWP operator holds current ticket (TLILIC303D or equivalent) and site ticket is validated before use.</w:t>
            </w:r>
          </w:p>
          <w:p>
            <w:pPr>
              <w:spacing w:before="0" w:after="30" w:line="240" w:lineRule="auto"/>
              <w:ind w:left="160" w:hanging="160"/>
            </w:pPr>
            <w:r>
              <w:rPr>
                <w:rFonts w:ascii="Aptos" w:hAnsi="Aptos"/>
                <w:b w:val="0"/>
                <w:sz w:val="18"/>
              </w:rPr>
              <w:t>•  Obtain written confirmation from building management that area is clear of occupants before high-level work begins.</w:t>
            </w:r>
          </w:p>
          <w:p>
            <w:pPr>
              <w:spacing w:before="0" w:after="30" w:line="240" w:lineRule="auto"/>
              <w:ind w:left="160" w:hanging="160"/>
            </w:pPr>
            <w:r>
              <w:rPr>
                <w:rFonts w:ascii="Aptos" w:hAnsi="Aptos"/>
                <w:b w:val="0"/>
                <w:sz w:val="18"/>
              </w:rPr>
              <w:t>•  Record all defect inspections, rectifications, and sign-off dates in project log.</w:t>
            </w:r>
          </w:p>
          <w:p>
            <w:pPr>
              <w:spacing w:before="0" w:after="30" w:line="240" w:lineRule="auto"/>
              <w:ind w:left="160" w:hanging="160"/>
            </w:pPr>
            <w:r>
              <w:rPr>
                <w:rFonts w:ascii="Aptos" w:hAnsi="Aptos"/>
                <w:b w:val="0"/>
                <w:sz w:val="18"/>
              </w:rPr>
              <w:t>•  tell project supervisor if defect scope exceeds specification or rectification method differs from planned approach.</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E2EFDA"/>
          </w:tcPr>
          <w:p>
            <w:pPr>
              <w:jc w:val="center"/>
              <w:spacing w:line="240" w:lineRule="auto"/>
            </w:pPr>
            <w:r>
              <w:rPr>
                <w:rFonts w:ascii="Aptos" w:hAnsi="Aptos"/>
                <w:b/>
                <w:sz w:val="20"/>
              </w:rPr>
              <w:t>Low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access equipment safe, approve defect list, sign off completion</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Inspect per specification, photograph defects, report issues</w:t>
            </w:r>
          </w:p>
        </w:tc>
        <w:tc>
          <w:tcPr>
            <w:tcW w:type="dxa" w:w="2743"/>
          </w:tcPr>
          <w:p>
            <w:pPr>
              <w:spacing w:before="0" w:after="20" w:line="240" w:lineRule="auto"/>
            </w:pPr>
            <w:r>
              <w:rPr>
                <w:rFonts w:ascii="Aptos" w:hAnsi="Aptos"/>
                <w:b/>
                <w:color w:val="2E75B6"/>
                <w:sz w:val="18"/>
              </w:rPr>
              <w:t>⚠️ HOLD POINT 1.11</w:t>
            </w:r>
          </w:p>
          <w:p>
            <w:pPr>
              <w:spacing w:before="0" w:after="20" w:line="240" w:lineRule="auto"/>
            </w:pPr>
            <w:r>
              <w:rPr>
                <w:rFonts w:ascii="Aptos" w:hAnsi="Aptos"/>
                <w:b w:val="0"/>
                <w:sz w:val="18"/>
              </w:rPr>
              <w:t>1. Do not start elevated inspection until: MEWP or scissor lift is on site, inspected by competent person, and access permit is issued.</w:t>
            </w:r>
          </w:p>
          <w:p>
            <w:pPr>
              <w:spacing w:before="0" w:after="20" w:line="240" w:lineRule="auto"/>
            </w:pPr>
            <w:r>
              <w:rPr>
                <w:rFonts w:ascii="Aptos" w:hAnsi="Aptos"/>
                <w:b w:val="0"/>
                <w:sz w:val="18"/>
              </w:rPr>
              <w:t>2. Do not obtain final sign-off until: all documented defects have been rectified, materials are fully cured or dry, and building management has walked the completed works with project team.</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Ladder is used for inspection above 2 m or MEWP cannot be safely positioned due to floor loading, ceiling height, or structural obstacles.</w:t>
            </w:r>
          </w:p>
          <w:p>
            <w:pPr>
              <w:ind w:left="160" w:hanging="160"/>
              <w:spacing w:before="0" w:after="20" w:line="240" w:lineRule="auto"/>
            </w:pPr>
            <w:r>
              <w:rPr>
                <w:rFonts w:ascii="Aptos" w:hAnsi="Aptos"/>
                <w:b w:val="0"/>
                <w:sz w:val="18"/>
              </w:rPr>
              <w:t>• Machinery, electrical, or HVAC services in ceiling void cannot be confirmed isolated before inspection access begins.</w:t>
            </w:r>
          </w:p>
          <w:p>
            <w:pPr>
              <w:ind w:left="160" w:hanging="160"/>
              <w:spacing w:before="0" w:after="20" w:line="240" w:lineRule="auto"/>
            </w:pPr>
            <w:r>
              <w:rPr>
                <w:rFonts w:ascii="Aptos" w:hAnsi="Aptos"/>
                <w:b w:val="0"/>
                <w:sz w:val="18"/>
              </w:rPr>
              <w:t>• Building occupants enter rectification work zone during high-level work or if exclusion zone is breached.</w:t>
            </w:r>
          </w:p>
          <w:p>
            <w:pPr>
              <w:ind w:left="160" w:hanging="160"/>
              <w:spacing w:before="0" w:after="20" w:line="240" w:lineRule="auto"/>
            </w:pPr>
            <w:r>
              <w:rPr>
                <w:rFonts w:ascii="Aptos" w:hAnsi="Aptos"/>
                <w:b w:val="0"/>
                <w:sz w:val="18"/>
              </w:rPr>
              <w:t>• Occupant balcony below work zone is not closed and barricaded</w:t>
            </w:r>
          </w:p>
        </w:tc>
      </w:tr>
      <w:tr>
        <w:tc>
          <w:tcPr>
            <w:tcW w:type="dxa" w:w="622"/>
          </w:tcPr>
          <w:p>
            <w:pPr>
              <w:spacing w:line="240" w:lineRule="auto"/>
            </w:pPr>
            <w:r>
              <w:rPr>
                <w:rFonts w:ascii="Aptos" w:hAnsi="Aptos"/>
                <w:b/>
                <w:color w:val="1F3864"/>
                <w:sz w:val="18"/>
              </w:rPr>
              <w:t>1.12</w:t>
            </w:r>
          </w:p>
        </w:tc>
        <w:tc>
          <w:tcPr>
            <w:tcW w:type="dxa" w:w="1459"/>
          </w:tcPr>
          <w:p>
            <w:pPr>
              <w:spacing w:line="240" w:lineRule="auto"/>
            </w:pPr>
            <w:r>
              <w:rPr>
                <w:rFonts w:ascii="Aptos" w:hAnsi="Aptos"/>
                <w:b/>
                <w:sz w:val="18"/>
              </w:rPr>
              <w:t>Demobilise site and remove barriers</w:t>
            </w:r>
          </w:p>
        </w:tc>
        <w:tc>
          <w:tcPr>
            <w:tcW w:type="dxa" w:w="2379"/>
          </w:tcPr>
          <w:p>
            <w:pPr>
              <w:spacing w:before="0" w:after="30" w:line="240" w:lineRule="auto"/>
              <w:ind w:left="160" w:hanging="160"/>
            </w:pPr>
            <w:r>
              <w:rPr>
                <w:rFonts w:ascii="Aptos" w:hAnsi="Aptos"/>
                <w:b w:val="0"/>
                <w:sz w:val="18"/>
              </w:rPr>
              <w:t>•  Fall hazard — worker falls whilst removing high-level signage, barriers, or temporary structures above 2 m without fall protection</w:t>
            </w:r>
          </w:p>
          <w:p>
            <w:pPr>
              <w:spacing w:before="0" w:after="30" w:line="240" w:lineRule="auto"/>
              <w:ind w:left="160" w:hanging="160"/>
            </w:pPr>
            <w:r>
              <w:rPr>
                <w:rFonts w:ascii="Aptos" w:hAnsi="Aptos"/>
                <w:b w:val="0"/>
                <w:sz w:val="18"/>
              </w:rPr>
              <w:t>•  Struck by falling object — barrier, sign, or temporary structure falls during removal, striking worker or building occupant below</w:t>
            </w:r>
          </w:p>
          <w:p>
            <w:pPr>
              <w:spacing w:before="0" w:after="30" w:line="240" w:lineRule="auto"/>
              <w:ind w:left="160" w:hanging="160"/>
            </w:pPr>
            <w:r>
              <w:rPr>
                <w:rFonts w:ascii="Aptos" w:hAnsi="Aptos"/>
                <w:b w:val="0"/>
                <w:sz w:val="18"/>
              </w:rPr>
              <w:t>•  Manual handling injury — repetitive carrying, dismantling, and removal of heavy barrier sections, frames, and accumulated waste without mechanical aids</w:t>
            </w:r>
          </w:p>
          <w:p>
            <w:pPr>
              <w:spacing w:before="0" w:after="30" w:line="240" w:lineRule="auto"/>
              <w:ind w:left="160" w:hanging="160"/>
            </w:pPr>
            <w:r>
              <w:rPr>
                <w:rFonts w:ascii="Aptos" w:hAnsi="Aptos"/>
                <w:b w:val="0"/>
                <w:sz w:val="18"/>
              </w:rPr>
              <w:t>•  Communication breakdown — barrier removal exposes stairwell or lift access before building management confirms area is safe for re-occupation by other tenancy workers</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Use EWP or mobile elevated work platform to access and remove signage and barriers above 2 m — no free climbing or unsecured ladder work.</w:t>
            </w:r>
          </w:p>
          <w:p>
            <w:pPr>
              <w:spacing w:before="0" w:after="30" w:line="240" w:lineRule="auto"/>
              <w:ind w:left="160" w:hanging="160"/>
            </w:pPr>
            <w:r>
              <w:rPr>
                <w:rFonts w:ascii="Aptos" w:hAnsi="Aptos"/>
                <w:b w:val="0"/>
                <w:sz w:val="18"/>
              </w:rPr>
              <w:t>•  Barricade area directly below barrier removal work — restrict building occupants and other workers until removal complete and debris cleared.</w:t>
            </w:r>
          </w:p>
          <w:p>
            <w:pPr>
              <w:spacing w:before="0" w:after="30" w:line="240" w:lineRule="auto"/>
              <w:ind w:left="160" w:hanging="160"/>
            </w:pPr>
            <w:r>
              <w:rPr>
                <w:rFonts w:ascii="Aptos" w:hAnsi="Aptos"/>
                <w:b w:val="0"/>
                <w:sz w:val="18"/>
              </w:rPr>
              <w:t>•  Secure each barrier section or sign to removal EWP basket using rope or webbing sling before lifting — prevent dropping during transfer.</w:t>
            </w:r>
          </w:p>
          <w:p>
            <w:pPr>
              <w:spacing w:before="0" w:after="30" w:line="240" w:lineRule="auto"/>
              <w:ind w:left="160" w:hanging="160"/>
            </w:pPr>
            <w:r>
              <w:rPr>
                <w:rFonts w:ascii="Aptos" w:hAnsi="Aptos"/>
                <w:b w:val="0"/>
                <w:sz w:val="18"/>
              </w:rPr>
              <w:t>•  Dismantle barrier frames section by section, lowering each piece into skip or temporary debris container — no throwing or dropping.</w:t>
            </w:r>
          </w:p>
          <w:p>
            <w:pPr>
              <w:spacing w:before="0" w:after="30" w:line="240" w:lineRule="auto"/>
              <w:ind w:left="160" w:hanging="160"/>
            </w:pPr>
            <w:r>
              <w:rPr>
                <w:rFonts w:ascii="Aptos" w:hAnsi="Aptos"/>
                <w:b w:val="0"/>
                <w:sz w:val="18"/>
              </w:rPr>
              <w:t>•  Remove and stack barrier components in designated demob zone — do not leave stacked materials above 1.5 m unbraced.</w:t>
            </w:r>
          </w:p>
          <w:p>
            <w:pPr>
              <w:spacing w:before="0" w:after="30" w:line="240" w:lineRule="auto"/>
              <w:ind w:left="160" w:hanging="160"/>
            </w:pPr>
            <w:r>
              <w:rPr>
                <w:rFonts w:ascii="Aptos" w:hAnsi="Aptos"/>
                <w:b w:val="0"/>
                <w:sz w:val="18"/>
              </w:rPr>
              <w:t>•  Confirm with building management in writing that Level 3 and common areas are clean and safe for re-occupation before handing over area access.</w:t>
            </w:r>
          </w:p>
          <w:p>
            <w:pPr>
              <w:spacing w:before="0" w:after="30" w:line="240" w:lineRule="auto"/>
              <w:ind w:left="160" w:hanging="160"/>
            </w:pPr>
            <w:r>
              <w:rPr>
                <w:rFonts w:ascii="Aptos" w:hAnsi="Aptos"/>
                <w:b w:val="0"/>
                <w:sz w:val="18"/>
              </w:rPr>
              <w:t>•  Two-person minimum for carrying barrier frames and heavy components — assess each component weight before lifting; use trolley or cart for components over 15 kg.</w:t>
            </w:r>
          </w:p>
          <w:p>
            <w:pPr>
              <w:spacing w:before="0" w:after="30" w:line="240" w:lineRule="auto"/>
              <w:ind w:left="160" w:hanging="160"/>
            </w:pPr>
            <w:r>
              <w:rPr>
                <w:rFonts w:ascii="Aptos" w:hAnsi="Aptos"/>
                <w:b w:val="0"/>
                <w:sz w:val="18"/>
              </w:rPr>
              <w:t>•  Sweep and vacuum floor surfaces on Level 3 and common areas — wet mop if dust generation expected during removal.</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tell building management 24 hours before demob start — confirm Level 3 access restrictions and occupancy in adjacent areas.</w:t>
            </w:r>
          </w:p>
          <w:p>
            <w:pPr>
              <w:spacing w:before="0" w:after="30" w:line="240" w:lineRule="auto"/>
              <w:ind w:left="160" w:hanging="160"/>
            </w:pPr>
            <w:r>
              <w:rPr>
                <w:rFonts w:ascii="Aptos" w:hAnsi="Aptos"/>
                <w:b w:val="0"/>
                <w:sz w:val="18"/>
              </w:rPr>
              <w:t>•  Obtain written sign-off from building manager on completion of demob and area hand-over — record date, time, and manager name.</w:t>
            </w:r>
          </w:p>
          <w:p>
            <w:pPr>
              <w:spacing w:before="0" w:after="30" w:line="240" w:lineRule="auto"/>
              <w:ind w:left="160" w:hanging="160"/>
            </w:pPr>
            <w:r>
              <w:rPr>
                <w:rFonts w:ascii="Aptos" w:hAnsi="Aptos"/>
                <w:b w:val="0"/>
                <w:sz w:val="18"/>
              </w:rPr>
              <w:t>•  Schedule demob work outside standard tenant hours where possible — coordinate with building management to minimise disruption.</w:t>
            </w:r>
          </w:p>
        </w:tc>
        <w:tc>
          <w:tcPr>
            <w:tcW w:type="dxa" w:w="780"/>
            <w:shd w:val="clear" w:color="auto" w:fill="E2EFDA"/>
          </w:tcPr>
          <w:p>
            <w:pPr>
              <w:jc w:val="center"/>
              <w:spacing w:line="240" w:lineRule="auto"/>
            </w:pPr>
            <w:r>
              <w:rPr>
                <w:rFonts w:ascii="Aptos" w:hAnsi="Aptos"/>
                <w:b/>
                <w:sz w:val="20"/>
              </w:rPr>
              <w:t>Low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1.12</w:t>
            </w:r>
          </w:p>
          <w:p>
            <w:pPr>
              <w:spacing w:before="0" w:after="20" w:line="240" w:lineRule="auto"/>
            </w:pPr>
            <w:r>
              <w:rPr>
                <w:rFonts w:ascii="Aptos" w:hAnsi="Aptos"/>
                <w:b w:val="0"/>
                <w:sz w:val="18"/>
              </w:rPr>
              <w:t>1. Do not start barrier removal above 2 m until: EWP is on site, inspected, and signed off by supervisor.</w:t>
            </w:r>
          </w:p>
          <w:p>
            <w:pPr>
              <w:spacing w:before="0" w:after="20" w:line="240" w:lineRule="auto"/>
            </w:pPr>
            <w:r>
              <w:rPr>
                <w:rFonts w:ascii="Aptos" w:hAnsi="Aptos"/>
                <w:b w:val="0"/>
                <w:sz w:val="18"/>
              </w:rPr>
              <w:t>2. Do not hand over area to building management until: Level 3 and common areas are fully cleared, swept, and building manager confirms receipt in writing.</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EWP becomes unavailable or faulty during removal — do not use ladder or unsecured climbing.</w:t>
            </w:r>
          </w:p>
          <w:p>
            <w:pPr>
              <w:ind w:left="160" w:hanging="160"/>
              <w:spacing w:before="0" w:after="20" w:line="240" w:lineRule="auto"/>
            </w:pPr>
            <w:r>
              <w:rPr>
                <w:rFonts w:ascii="Aptos" w:hAnsi="Aptos"/>
                <w:b w:val="0"/>
                <w:sz w:val="18"/>
              </w:rPr>
              <w:t>• Building occupants enter barricaded removal zone — re-establish exclusion zone before resuming.</w:t>
            </w:r>
          </w:p>
          <w:p>
            <w:pPr>
              <w:ind w:left="160" w:hanging="160"/>
              <w:spacing w:before="0" w:after="20" w:line="240" w:lineRule="auto"/>
            </w:pPr>
            <w:r>
              <w:rPr>
                <w:rFonts w:ascii="Aptos" w:hAnsi="Aptos"/>
                <w:b w:val="0"/>
                <w:sz w:val="18"/>
              </w:rPr>
              <w:t>• Debris accumulates below removal work area beyond safe clearance — clear and reset barricade before continuing.</w:t>
            </w:r>
          </w:p>
        </w:tc>
      </w:tr>
    </w:tbl>
    <w:p w14:paraId="33538D5F" w14:textId="77777777" w:rsidR="00FD6C7D" w:rsidRPr="002962BE" w:rsidRDefault="00FD6C7D" w:rsidP="00FD6C7D">
      <w:pPr>
        <w:spacing w:line="276" w:lineRule="auto" w:before="240"/>
        <w:rPr>
          <w:rFonts w:asciiTheme="minorHAnsi" w:hAnsiTheme="minorHAnsi"/>
          <w:b/>
          <w:bCs/>
          <w:sz w:val="24"/>
          <w:szCs w:val="24"/>
        </w:rPr>
      </w:pPr>
      <w:r>
        <w:rPr>
          <w:rFonts w:asciiTheme="minorHAnsi" w:hAnsiTheme="minorHAnsi"/>
          <w:b/>
          <w:bCs/>
          <w:sz w:val="24"/>
          <w:szCs w:val="24"/>
        </w:rPr>
        <w:t>CCVS TABLE</w:t>
      </w:r>
    </w:p>
    <w:tbl>
      <w:tblPr>
        <w:tblW w:w="14814" w:type="dxa"/>
        <w:tblInd w:w="-116"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ook w:val="0600" w:firstRow="0" w:lastRow="0" w:firstColumn="0" w:lastColumn="0" w:noHBand="1" w:noVBand="1"/>
        <w:tblCellMar>
          <w:top w:w="0" w:type="dxa"/>
          <w:start w:w="108" w:type="dxa"/>
          <w:bottom w:w="0" w:type="dxa"/>
          <w:end w:w="108" w:type="dxa"/>
        </w:tblCellMar>
      </w:tblPr>
      <w:tblGrid>
        <w:gridCol w:w="1578"/>
        <w:gridCol w:w="3744"/>
        <w:gridCol w:w="2272"/>
        <w:gridCol w:w="1872"/>
        <w:gridCol w:w="5348"/>
      </w:tblGrid>
      <w:tr w:rsidR="008246FA" w:rsidRPr="008246FA" w14:paraId="43F0358C" w14:textId="77777777" w:rsidTr="008246FA">
        <w:trPr>
          <w:trHeight w:val="255"/>
          <w:tblHeader/>
        </w:trPr>
        <w:tc>
          <w:tcPr>
            <w:tcW w:w="1578" w:type="dxa"/>
            <w:shd w:val="clear" w:color="auto" w:fill="DBE5F1"/>
          </w:tcPr>
          <w:p w14:paraId="784B1D55"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Task</w:t>
            </w:r>
          </w:p>
        </w:tc>
        <w:tc>
          <w:tcPr>
            <w:tcW w:w="3744" w:type="dxa"/>
            <w:shd w:val="clear" w:color="auto" w:fill="DBE5F1"/>
          </w:tcPr>
          <w:p w14:paraId="74B1512B"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Critical Control</w:t>
            </w:r>
          </w:p>
        </w:tc>
        <w:tc>
          <w:tcPr>
            <w:tcW w:w="2272" w:type="dxa"/>
            <w:shd w:val="clear" w:color="auto" w:fill="DBE5F1"/>
          </w:tcPr>
          <w:p w14:paraId="5183D23C"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Who Checks</w:t>
            </w:r>
          </w:p>
        </w:tc>
        <w:tc>
          <w:tcPr>
            <w:tcW w:w="1872" w:type="dxa"/>
            <w:shd w:val="clear" w:color="auto" w:fill="DBE5F1"/>
          </w:tcPr>
          <w:p w14:paraId="49252C20"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How Often</w:t>
            </w:r>
          </w:p>
        </w:tc>
        <w:tc>
          <w:tcPr>
            <w:tcW w:w="5348" w:type="dxa"/>
            <w:shd w:val="clear" w:color="auto" w:fill="DBE5F1"/>
          </w:tcPr>
          <w:p w14:paraId="321AA9C8"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What They Look For</w:t>
            </w:r>
          </w:p>
        </w:tc>
      </w:tr>
      <w:tr>
        <w:tc>
          <w:tcPr>
            <w:tcW w:type="dxa" w:w="1578"/>
          </w:tcPr>
          <w:p>
            <w:pPr>
              <w:spacing w:line="240" w:lineRule="auto"/>
            </w:pPr>
            <w:r>
              <w:rPr>
                <w:rFonts w:ascii="Aptos" w:hAnsi="Aptos"/>
                <w:b w:val="0"/>
                <w:sz w:val="18"/>
              </w:rPr>
              <w:t>Demolish existing partitions and ceiling grid</w:t>
            </w:r>
          </w:p>
        </w:tc>
        <w:tc>
          <w:tcPr>
            <w:tcW w:type="dxa" w:w="3744"/>
          </w:tcPr>
          <w:p>
            <w:pPr>
              <w:spacing w:line="240" w:lineRule="auto"/>
            </w:pPr>
            <w:r>
              <w:rPr>
                <w:rFonts w:ascii="Aptos" w:hAnsi="Aptos"/>
                <w:b w:val="0"/>
                <w:sz w:val="18"/>
              </w:rPr>
              <w:t>Verify wet suppression active and dust extraction connected before each cutting session.</w:t>
            </w:r>
          </w:p>
        </w:tc>
        <w:tc>
          <w:tcPr>
            <w:tcW w:type="dxa" w:w="2272"/>
          </w:tcPr>
          <w:p>
            <w:pPr>
              <w:spacing w:line="240" w:lineRule="auto"/>
            </w:pPr>
            <w:r>
              <w:rPr>
                <w:rFonts w:ascii="Aptos" w:hAnsi="Aptos"/>
                <w:b w:val="0"/>
                <w:sz w:val="18"/>
              </w:rPr>
              <w:t>Supervisor / Demolition crew lead</w:t>
            </w:r>
          </w:p>
        </w:tc>
        <w:tc>
          <w:tcPr>
            <w:tcW w:type="dxa" w:w="1872"/>
          </w:tcPr>
          <w:p>
            <w:pPr>
              <w:spacing w:line="240" w:lineRule="auto"/>
            </w:pPr>
            <w:r>
              <w:rPr>
                <w:rFonts w:ascii="Aptos" w:hAnsi="Aptos"/>
                <w:b w:val="0"/>
                <w:sz w:val="18"/>
              </w:rPr>
              <w:t>Before each shift start and before each new cutting session</w:t>
            </w:r>
          </w:p>
        </w:tc>
        <w:tc>
          <w:tcPr>
            <w:tcW w:type="dxa" w:w="5348"/>
          </w:tcPr>
          <w:p>
            <w:pPr>
              <w:spacing w:line="240" w:lineRule="auto"/>
            </w:pPr>
            <w:r>
              <w:rPr>
                <w:rFonts w:ascii="Aptos" w:hAnsi="Aptos"/>
                <w:b w:val="0"/>
                <w:sz w:val="18"/>
              </w:rPr>
              <w:t>Visual observation of mist at cutting point, HEPA filter status, exclusion zone signage in place, ACM clearance letter on site</w:t>
            </w:r>
          </w:p>
        </w:tc>
      </w:tr>
      <w:tr>
        <w:tc>
          <w:tcPr>
            <w:tcW w:type="dxa" w:w="1578"/>
          </w:tcPr>
          <w:p>
            <w:pPr>
              <w:spacing w:line="240" w:lineRule="auto"/>
            </w:pPr>
            <w:r>
              <w:rPr>
                <w:rFonts w:ascii="Aptos" w:hAnsi="Aptos"/>
                <w:b w:val="0"/>
                <w:sz w:val="18"/>
              </w:rPr>
              <w:t>Remove demolition debris and clean substrate</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Workers and Supervisor</w:t>
            </w:r>
          </w:p>
        </w:tc>
        <w:tc>
          <w:tcPr>
            <w:tcW w:type="dxa" w:w="1872"/>
          </w:tcPr>
          <w:p>
            <w:pPr>
              <w:spacing w:line="240" w:lineRule="auto"/>
            </w:pPr>
            <w:r>
              <w:rPr>
                <w:rFonts w:ascii="Aptos" w:hAnsi="Aptos"/>
                <w:b w:val="0"/>
                <w:sz w:val="18"/>
              </w:rPr>
              <w:t>Continuous during debris removal; filter checked daily.</w:t>
            </w:r>
          </w:p>
        </w:tc>
        <w:tc>
          <w:tcPr>
            <w:tcW w:type="dxa" w:w="5348"/>
          </w:tcPr>
          <w:p>
            <w:pPr>
              <w:spacing w:line="240" w:lineRule="auto"/>
            </w:pPr>
            <w:r>
              <w:rPr>
                <w:rFonts w:ascii="Aptos" w:hAnsi="Aptos"/>
                <w:b w:val="0"/>
                <w:sz w:val="18"/>
              </w:rPr>
              <w:t>Vacuum on-site, filter visible and dry; damp conditions maintained on debris piles; respiratory fit-check log signed by each worker.</w:t>
            </w:r>
          </w:p>
        </w:tc>
      </w:tr>
      <w:tr>
        <w:tc>
          <w:tcPr>
            <w:tcW w:type="dxa" w:w="1578"/>
          </w:tcPr>
          <w:p>
            <w:pPr>
              <w:spacing w:line="240" w:lineRule="auto"/>
            </w:pPr>
            <w:r>
              <w:rPr>
                <w:rFonts w:ascii="Aptos" w:hAnsi="Aptos"/>
                <w:b w:val="0"/>
                <w:sz w:val="18"/>
              </w:rPr>
              <w:t>Install new plasterboard partitions</w:t>
            </w:r>
          </w:p>
        </w:tc>
        <w:tc>
          <w:tcPr>
            <w:tcW w:type="dxa" w:w="3744"/>
          </w:tcPr>
          <w:p>
            <w:pPr>
              <w:spacing w:line="240" w:lineRule="auto"/>
            </w:pPr>
            <w:r>
              <w:rPr>
                <w:rFonts w:ascii="Aptos" w:hAnsi="Aptos"/>
                <w:b w:val="0"/>
                <w:sz w:val="18"/>
              </w:rPr>
              <w:t>Edge protection complete and handrail secure before plasterboard fixing starts.</w:t>
            </w:r>
          </w:p>
        </w:tc>
        <w:tc>
          <w:tcPr>
            <w:tcW w:type="dxa" w:w="2272"/>
          </w:tcPr>
          <w:p>
            <w:pPr>
              <w:spacing w:line="240" w:lineRule="auto"/>
            </w:pPr>
            <w:r>
              <w:rPr>
                <w:rFonts w:ascii="Aptos" w:hAnsi="Aptos"/>
                <w:b w:val="0"/>
                <w:sz w:val="18"/>
              </w:rPr>
              <w:t>Supervisor + Worker</w:t>
            </w:r>
          </w:p>
        </w:tc>
        <w:tc>
          <w:tcPr>
            <w:tcW w:type="dxa" w:w="1872"/>
          </w:tcPr>
          <w:p>
            <w:pPr>
              <w:spacing w:line="240" w:lineRule="auto"/>
            </w:pPr>
            <w:r>
              <w:rPr>
                <w:rFonts w:ascii="Aptos" w:hAnsi="Aptos"/>
                <w:b w:val="0"/>
                <w:sz w:val="18"/>
              </w:rPr>
              <w:t>Before work commences and continuous during high-risk tasks</w:t>
            </w:r>
          </w:p>
        </w:tc>
        <w:tc>
          <w:tcPr>
            <w:tcW w:type="dxa" w:w="5348"/>
          </w:tcPr>
          <w:p>
            <w:pPr>
              <w:spacing w:line="240" w:lineRule="auto"/>
            </w:pPr>
            <w:r>
              <w:rPr>
                <w:rFonts w:ascii="Aptos" w:hAnsi="Aptos"/>
                <w:b w:val="0"/>
                <w:sz w:val="18"/>
              </w:rPr>
              <w:t>Visual check of handrail rigidity and height; tag and date edge protection installation; dust suppression equipment running log; respiratory fit-check record each shift</w:t>
            </w:r>
          </w:p>
        </w:tc>
      </w:tr>
      <w:tr>
        <w:tc>
          <w:tcPr>
            <w:tcW w:type="dxa" w:w="1578"/>
          </w:tcPr>
          <w:p>
            <w:pPr>
              <w:spacing w:line="240" w:lineRule="auto"/>
            </w:pPr>
            <w:r>
              <w:rPr>
                <w:rFonts w:ascii="Aptos" w:hAnsi="Aptos"/>
                <w:b w:val="0"/>
                <w:sz w:val="18"/>
              </w:rPr>
              <w:t>Install suspended ceiling system</w:t>
            </w:r>
          </w:p>
        </w:tc>
        <w:tc>
          <w:tcPr>
            <w:tcW w:type="dxa" w:w="3744"/>
          </w:tcPr>
          <w:p>
            <w:pPr>
              <w:spacing w:line="240" w:lineRule="auto"/>
            </w:pPr>
            <w:r>
              <w:rPr>
                <w:rFonts w:ascii="Aptos" w:hAnsi="Aptos"/>
                <w:b w:val="0"/>
                <w:sz w:val="18"/>
              </w:rPr>
              <w:t>Check ladder angle is 70–75° and feet secure before each use.</w:t>
            </w:r>
          </w:p>
        </w:tc>
        <w:tc>
          <w:tcPr>
            <w:tcW w:type="dxa" w:w="2272"/>
          </w:tcPr>
          <w:p>
            <w:pPr>
              <w:spacing w:line="240" w:lineRule="auto"/>
            </w:pPr>
            <w:r>
              <w:rPr>
                <w:rFonts w:ascii="Aptos" w:hAnsi="Aptos"/>
                <w:b w:val="0"/>
                <w:sz w:val="18"/>
              </w:rPr>
              <w:t>Workers and Supervisor</w:t>
            </w:r>
          </w:p>
        </w:tc>
        <w:tc>
          <w:tcPr>
            <w:tcW w:type="dxa" w:w="1872"/>
          </w:tcPr>
          <w:p>
            <w:pPr>
              <w:spacing w:line="240" w:lineRule="auto"/>
            </w:pPr>
            <w:r>
              <w:rPr>
                <w:rFonts w:ascii="Aptos" w:hAnsi="Aptos"/>
                <w:b w:val="0"/>
                <w:sz w:val="18"/>
              </w:rPr>
              <w:t>Before each ladder use and each shift start</w:t>
            </w:r>
          </w:p>
        </w:tc>
        <w:tc>
          <w:tcPr>
            <w:tcW w:type="dxa" w:w="5348"/>
          </w:tcPr>
          <w:p>
            <w:pPr>
              <w:spacing w:line="240" w:lineRule="auto"/>
            </w:pPr>
            <w:r>
              <w:rPr>
                <w:rFonts w:ascii="Aptos" w:hAnsi="Aptos"/>
                <w:b w:val="0"/>
                <w:sz w:val="18"/>
              </w:rPr>
              <w:t>Visual check of ladder position; platform inspection log signed daily</w:t>
            </w:r>
          </w:p>
        </w:tc>
      </w:tr>
      <w:tr>
        <w:tc>
          <w:tcPr>
            <w:tcW w:type="dxa" w:w="1578"/>
          </w:tcPr>
          <w:p>
            <w:pPr>
              <w:spacing w:line="240" w:lineRule="auto"/>
            </w:pPr>
            <w:r>
              <w:rPr>
                <w:rFonts w:ascii="Aptos" w:hAnsi="Aptos"/>
                <w:b w:val="0"/>
                <w:sz w:val="18"/>
              </w:rPr>
              <w:t>Coordinate services trades — electrical, data, HVAC installation</w:t>
            </w:r>
          </w:p>
        </w:tc>
        <w:tc>
          <w:tcPr>
            <w:tcW w:type="dxa" w:w="3744"/>
          </w:tcPr>
          <w:p>
            <w:pPr>
              <w:spacing w:line="240" w:lineRule="auto"/>
            </w:pPr>
            <w:r>
              <w:rPr>
                <w:rFonts w:ascii="Aptos" w:hAnsi="Aptos"/>
                <w:b w:val="0"/>
                <w:sz w:val="18"/>
              </w:rPr>
              <w:t>Scaffold or EWP daily pre-use check completed, documented, no visible defects</w:t>
            </w:r>
          </w:p>
        </w:tc>
        <w:tc>
          <w:tcPr>
            <w:tcW w:type="dxa" w:w="2272"/>
          </w:tcPr>
          <w:p>
            <w:pPr>
              <w:spacing w:line="240" w:lineRule="auto"/>
            </w:pPr>
            <w:r>
              <w:rPr>
                <w:rFonts w:ascii="Aptos" w:hAnsi="Aptos"/>
                <w:b w:val="0"/>
                <w:sz w:val="18"/>
              </w:rPr>
              <w:t>Supervisor + electrician</w:t>
            </w:r>
          </w:p>
        </w:tc>
        <w:tc>
          <w:tcPr>
            <w:tcW w:type="dxa" w:w="1872"/>
          </w:tcPr>
          <w:p>
            <w:pPr>
              <w:spacing w:line="240" w:lineRule="auto"/>
            </w:pPr>
            <w:r>
              <w:rPr>
                <w:rFonts w:ascii="Aptos" w:hAnsi="Aptos"/>
                <w:b w:val="0"/>
                <w:sz w:val="18"/>
              </w:rPr>
              <w:t>Before each electrical work step</w:t>
            </w:r>
          </w:p>
        </w:tc>
        <w:tc>
          <w:tcPr>
            <w:tcW w:type="dxa" w:w="5348"/>
          </w:tcPr>
          <w:p>
            <w:pPr>
              <w:spacing w:line="240" w:lineRule="auto"/>
            </w:pPr>
            <w:r>
              <w:rPr>
                <w:rFonts w:ascii="Aptos" w:hAnsi="Aptos"/>
                <w:b w:val="0"/>
                <w:sz w:val="18"/>
              </w:rPr>
              <w:t>Test pen reading recorded (photograph); isolation certificate on site; lock tag visible at switchboard.</w:t>
            </w:r>
          </w:p>
        </w:tc>
      </w:tr>
      <w:tr>
        <w:tc>
          <w:tcPr>
            <w:tcW w:type="dxa" w:w="1578"/>
          </w:tcPr>
          <w:p>
            <w:pPr>
              <w:spacing w:line="240" w:lineRule="auto"/>
            </w:pPr>
            <w:r>
              <w:rPr>
                <w:rFonts w:ascii="Aptos" w:hAnsi="Aptos"/>
                <w:b w:val="0"/>
                <w:sz w:val="18"/>
              </w:rPr>
              <w:t>Install carpet tile flooring</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Supervisor / Workers</w:t>
            </w:r>
          </w:p>
        </w:tc>
        <w:tc>
          <w:tcPr>
            <w:tcW w:type="dxa" w:w="1872"/>
          </w:tcPr>
          <w:p>
            <w:pPr>
              <w:spacing w:line="240" w:lineRule="auto"/>
            </w:pPr>
            <w:r>
              <w:rPr>
                <w:rFonts w:ascii="Aptos" w:hAnsi="Aptos"/>
                <w:b w:val="0"/>
                <w:sz w:val="18"/>
              </w:rPr>
              <w:t>Continuous during adhesive application and for 4 hours post-application</w:t>
            </w:r>
          </w:p>
        </w:tc>
        <w:tc>
          <w:tcPr>
            <w:tcW w:type="dxa" w:w="5348"/>
          </w:tcPr>
          <w:p>
            <w:pPr>
              <w:spacing w:line="240" w:lineRule="auto"/>
            </w:pPr>
            <w:r>
              <w:rPr>
                <w:rFonts w:ascii="Aptos" w:hAnsi="Aptos"/>
                <w:b w:val="0"/>
                <w:sz w:val="18"/>
              </w:rPr>
              <w:t>Ventilation system running (audible/visible), no strong solvent smell detectable at worker breathing zone, SDS and product batch number recorded in site log</w:t>
            </w:r>
          </w:p>
        </w:tc>
      </w:tr>
      <w:tr>
        <w:tc>
          <w:tcPr>
            <w:tcW w:type="dxa" w:w="1578"/>
          </w:tcPr>
          <w:p>
            <w:pPr>
              <w:spacing w:line="240" w:lineRule="auto"/>
            </w:pPr>
            <w:r>
              <w:rPr>
                <w:rFonts w:ascii="Aptos" w:hAnsi="Aptos"/>
                <w:b w:val="0"/>
                <w:sz w:val="18"/>
              </w:rPr>
              <w:t>Paint and finish interior surfaces</w:t>
            </w:r>
          </w:p>
        </w:tc>
        <w:tc>
          <w:tcPr>
            <w:tcW w:type="dxa" w:w="3744"/>
          </w:tcPr>
          <w:p>
            <w:pPr>
              <w:spacing w:line="240" w:lineRule="auto"/>
            </w:pPr>
            <w:r>
              <w:rPr>
                <w:rFonts w:ascii="Aptos" w:hAnsi="Aptos"/>
                <w:b w:val="0"/>
                <w:sz w:val="18"/>
              </w:rPr>
              <w:t>Confirm mechanical ventilation operating continuously and odour not detectable in adjacent occupied space.</w:t>
            </w:r>
          </w:p>
        </w:tc>
        <w:tc>
          <w:tcPr>
            <w:tcW w:type="dxa" w:w="2272"/>
          </w:tcPr>
          <w:p>
            <w:pPr>
              <w:spacing w:line="240" w:lineRule="auto"/>
            </w:pPr>
            <w:r>
              <w:rPr>
                <w:rFonts w:ascii="Aptos" w:hAnsi="Aptos"/>
                <w:b w:val="0"/>
                <w:sz w:val="18"/>
              </w:rPr>
              <w:t>Supervisor or worker on site</w:t>
            </w:r>
          </w:p>
        </w:tc>
        <w:tc>
          <w:tcPr>
            <w:tcW w:type="dxa" w:w="1872"/>
          </w:tcPr>
          <w:p>
            <w:pPr>
              <w:spacing w:line="240" w:lineRule="auto"/>
            </w:pPr>
            <w:r>
              <w:rPr>
                <w:rFonts w:ascii="Aptos" w:hAnsi="Aptos"/>
                <w:b w:val="0"/>
                <w:sz w:val="18"/>
              </w:rPr>
              <w:t>Before work starts, hourly during application, at completion</w:t>
            </w:r>
          </w:p>
        </w:tc>
        <w:tc>
          <w:tcPr>
            <w:tcW w:type="dxa" w:w="5348"/>
          </w:tcPr>
          <w:p>
            <w:pPr>
              <w:spacing w:line="240" w:lineRule="auto"/>
            </w:pPr>
            <w:r>
              <w:rPr>
                <w:rFonts w:ascii="Aptos" w:hAnsi="Aptos"/>
                <w:b w:val="0"/>
                <w:sz w:val="18"/>
              </w:rPr>
              <w:t>Ventilation system running (visual/audible check); occupant comfort confirmed; no odour migrating to adjacent spaces; SDS on point of use</w:t>
            </w:r>
          </w:p>
        </w:tc>
      </w:tr>
      <w:tr>
        <w:tc>
          <w:tcPr>
            <w:tcW w:type="dxa" w:w="1578"/>
          </w:tcPr>
          <w:p>
            <w:pPr>
              <w:spacing w:line="240" w:lineRule="auto"/>
            </w:pPr>
            <w:r>
              <w:rPr>
                <w:rFonts w:ascii="Aptos" w:hAnsi="Aptos"/>
                <w:b w:val="0"/>
                <w:sz w:val="18"/>
              </w:rPr>
              <w:t>Coordinate services isolation with trades</w:t>
            </w:r>
          </w:p>
        </w:tc>
        <w:tc>
          <w:tcPr>
            <w:tcW w:type="dxa" w:w="3744"/>
          </w:tcPr>
          <w:p>
            <w:pPr>
              <w:spacing w:line="240" w:lineRule="auto"/>
            </w:pPr>
            <w:r>
              <w:rPr>
                <w:rFonts w:ascii="Aptos" w:hAnsi="Aptos"/>
                <w:b w:val="0"/>
                <w:sz w:val="18"/>
              </w:rPr>
              <w:t>Scaffold or EWP daily pre-use check completed, documented, no visible defects</w:t>
            </w:r>
          </w:p>
        </w:tc>
        <w:tc>
          <w:tcPr>
            <w:tcW w:type="dxa" w:w="2272"/>
          </w:tcPr>
          <w:p>
            <w:pPr>
              <w:spacing w:line="240" w:lineRule="auto"/>
            </w:pPr>
            <w:r>
              <w:rPr>
                <w:rFonts w:ascii="Aptos" w:hAnsi="Aptos"/>
                <w:b w:val="0"/>
                <w:sz w:val="18"/>
              </w:rPr>
              <w:t>Site Manager</w:t>
            </w:r>
          </w:p>
        </w:tc>
        <w:tc>
          <w:tcPr>
            <w:tcW w:type="dxa" w:w="1872"/>
          </w:tcPr>
          <w:p>
            <w:pPr>
              <w:spacing w:line="240" w:lineRule="auto"/>
            </w:pPr>
            <w:r>
              <w:rPr>
                <w:rFonts w:ascii="Aptos" w:hAnsi="Aptos"/>
                <w:b w:val="0"/>
                <w:sz w:val="18"/>
              </w:rPr>
              <w:t>before demolition start each day</w:t>
            </w:r>
          </w:p>
        </w:tc>
        <w:tc>
          <w:tcPr>
            <w:tcW w:type="dxa" w:w="5348"/>
          </w:tcPr>
          <w:p>
            <w:pPr>
              <w:spacing w:line="240" w:lineRule="auto"/>
            </w:pPr>
            <w:r>
              <w:rPr>
                <w:rFonts w:ascii="Aptos" w:hAnsi="Aptos"/>
                <w:b w:val="0"/>
                <w:sz w:val="18"/>
              </w:rPr>
              <w:t>Signed isolation register and trade sign-off forms filed on site</w:t>
            </w:r>
          </w:p>
        </w:tc>
      </w:tr>
    </w:tbl>
    <w:p w14:paraId="33F575C6" w14:textId="77777777" w:rsidR="00FD6C7D" w:rsidRDefault="00FD6C7D">
      <w:pPr>
        <w:rPr>
          <w:rFonts w:ascii="Aptos" w:hAnsi="Aptos" w:cs="Arial"/>
          <w:b/>
          <w:bCs/>
          <w:sz w:val="24"/>
          <w:szCs w:val="24"/>
        </w:rPr>
      </w:pPr>
      <w:r>
        <w:rPr>
          <w:rFonts w:ascii="Aptos" w:hAnsi="Aptos" w:cs="Arial"/>
          <w:b/>
          <w:bCs/>
          <w:sz w:val="24"/>
          <w:szCs w:val="24"/>
        </w:rPr>
        <w:br w:type="page"/>
      </w:r>
    </w:p>
    <w:p w14:paraId="4A228567" w14:textId="34E44345" w:rsidR="00FD6C7D" w:rsidRPr="00FD6C7D" w:rsidRDefault="00FD6C7D" w:rsidP="00FD6C7D">
      <w:pPr>
        <w:spacing w:line="276" w:lineRule="auto" w:before="240"/>
        <w:rPr>
          <w:rFonts w:ascii="Aptos" w:hAnsi="Aptos" w:cs="Arial"/>
          <w:b/>
          <w:bCs/>
          <w:sz w:val="24"/>
          <w:szCs w:val="24"/>
        </w:rPr>
      </w:pPr>
      <w:r w:rsidRPr="00FD6C7D">
        <w:rPr>
          <w:rFonts w:ascii="Aptos" w:hAnsi="Aptos" w:cs="Arial"/>
          <w:b/>
          <w:bCs/>
          <w:sz w:val="24"/>
          <w:szCs w:val="24"/>
        </w:rPr>
        <w:lastRenderedPageBreak/>
        <w:t>RISK RATING MATRIX — Consequence × Likelihood</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5140"/>
        <w:gridCol w:w="1909"/>
        <w:gridCol w:w="1909"/>
        <w:gridCol w:w="1909"/>
        <w:gridCol w:w="2059"/>
      </w:tblGrid>
      <w:tr w:rsidR="00FD6C7D" w14:paraId="7BB61B95"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073C1C4" w14:textId="77777777" w:rsidR="00FD6C7D" w:rsidRPr="00FD6C7D" w:rsidRDefault="00FD6C7D" w:rsidP="00182C89">
            <w:pPr>
              <w:jc w:val="center"/>
            </w:pPr>
            <w:r w:rsidRPr="00FD6C7D">
              <w:rPr>
                <w:rFonts w:ascii="Aptos" w:eastAsia="Aptos" w:hAnsi="Aptos" w:cs="Aptos"/>
                <w:b/>
                <w:bCs/>
                <w:color w:val="FFFFFF"/>
                <w:sz w:val="18"/>
              </w:rPr>
              <w:t>Risk Level</w:t>
            </w:r>
          </w:p>
        </w:tc>
        <w:tc>
          <w:tcPr>
            <w:tcW w:w="514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3DD232A" w14:textId="77777777" w:rsidR="00FD6C7D" w:rsidRPr="00FD6C7D" w:rsidRDefault="00FD6C7D" w:rsidP="00182C89">
            <w:r w:rsidRPr="00FD6C7D">
              <w:rPr>
                <w:rFonts w:ascii="Aptos" w:eastAsia="Aptos" w:hAnsi="Aptos" w:cs="Aptos"/>
                <w:b/>
                <w:bCs/>
                <w:color w:val="FFFFFF"/>
                <w:sz w:val="18"/>
              </w:rPr>
              <w:t>Description of Consequence or Impact</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59AED7C" w14:textId="77777777" w:rsidR="00FD6C7D" w:rsidRPr="00FD6C7D" w:rsidRDefault="00FD6C7D" w:rsidP="00182C89">
            <w:pPr>
              <w:jc w:val="center"/>
            </w:pPr>
            <w:r w:rsidRPr="00FD6C7D">
              <w:rPr>
                <w:rFonts w:ascii="Aptos" w:eastAsia="Aptos" w:hAnsi="Aptos" w:cs="Aptos"/>
                <w:b/>
                <w:bCs/>
                <w:color w:val="FFFFFF"/>
                <w:sz w:val="18"/>
              </w:rPr>
              <w:t>Consequence</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73955EBF" w14:textId="77777777" w:rsidR="00FD6C7D" w:rsidRPr="00FD6C7D" w:rsidRDefault="00FD6C7D" w:rsidP="00182C89">
            <w:pPr>
              <w:jc w:val="center"/>
            </w:pPr>
            <w:r w:rsidRPr="00FD6C7D">
              <w:rPr>
                <w:rFonts w:ascii="Aptos" w:eastAsia="Aptos" w:hAnsi="Aptos" w:cs="Aptos"/>
                <w:b/>
                <w:bCs/>
                <w:color w:val="FFFFFF"/>
                <w:sz w:val="18"/>
              </w:rPr>
              <w:t>Unlikely (1)</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460C823" w14:textId="77777777" w:rsidR="00FD6C7D" w:rsidRPr="00FD6C7D" w:rsidRDefault="00FD6C7D" w:rsidP="00182C89">
            <w:pPr>
              <w:jc w:val="center"/>
            </w:pPr>
            <w:r w:rsidRPr="00FD6C7D">
              <w:rPr>
                <w:rFonts w:ascii="Aptos" w:eastAsia="Aptos" w:hAnsi="Aptos" w:cs="Aptos"/>
                <w:b/>
                <w:bCs/>
                <w:color w:val="FFFFFF"/>
                <w:sz w:val="18"/>
              </w:rPr>
              <w:t>Possible (2)</w:t>
            </w:r>
          </w:p>
        </w:tc>
        <w:tc>
          <w:tcPr>
            <w:tcW w:w="205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FEABF34" w14:textId="77777777" w:rsidR="00FD6C7D" w:rsidRPr="00FD6C7D" w:rsidRDefault="00FD6C7D" w:rsidP="00182C89">
            <w:pPr>
              <w:jc w:val="center"/>
            </w:pPr>
            <w:r w:rsidRPr="00FD6C7D">
              <w:rPr>
                <w:rFonts w:ascii="Aptos" w:eastAsia="Aptos" w:hAnsi="Aptos" w:cs="Aptos"/>
                <w:b/>
                <w:bCs/>
                <w:color w:val="FFFFFF"/>
                <w:sz w:val="18"/>
              </w:rPr>
              <w:t>Almost Certain (3)</w:t>
            </w:r>
          </w:p>
        </w:tc>
      </w:tr>
      <w:tr w:rsidR="00FD6C7D" w14:paraId="7EFA68A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C00000"/>
            <w:tcMar>
              <w:top w:w="60" w:type="dxa"/>
              <w:left w:w="100" w:type="dxa"/>
              <w:bottom w:w="60" w:type="dxa"/>
              <w:right w:w="100" w:type="dxa"/>
            </w:tcMar>
            <w:vAlign w:val="center"/>
          </w:tcPr>
          <w:p w14:paraId="144D2056" w14:textId="77777777" w:rsidR="00FD6C7D" w:rsidRPr="00262DA2" w:rsidRDefault="00FD6C7D" w:rsidP="00182C89">
            <w:pPr>
              <w:jc w:val="center"/>
              <w:rPr>
                <w:sz w:val="18"/>
                <w:szCs w:val="18"/>
              </w:rPr>
            </w:pPr>
            <w:r>
              <w:rPr>
                <w:rFonts w:ascii="Aptos" w:eastAsia="Aptos" w:hAnsi="Aptos" w:cs="Aptos"/>
                <w:b/>
                <w:bCs/>
                <w:color w:val="FFFFFF"/>
                <w:sz w:val="18"/>
                <w:szCs w:val="18"/>
              </w:rPr>
              <w:t>HIGH</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DE4ACC" w14:textId="77777777" w:rsidR="00FD6C7D" w:rsidRPr="00262DA2" w:rsidRDefault="00FD6C7D" w:rsidP="00182C89">
            <w:pPr>
              <w:rPr>
                <w:sz w:val="18"/>
                <w:szCs w:val="18"/>
              </w:rPr>
            </w:pPr>
            <w:r>
              <w:rPr>
                <w:rFonts w:ascii="Aptos" w:eastAsia="Aptos" w:hAnsi="Aptos" w:cs="Aptos"/>
                <w:color w:val="000000"/>
                <w:sz w:val="18"/>
                <w:szCs w:val="18"/>
              </w:rPr>
              <w:t>Actual/Potential fatality, disability or irreversible damage. Major structural failure. Off-site environmental discharge not contained, significant long-term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03E85FDC" w14:textId="77777777" w:rsidR="00FD6C7D" w:rsidRPr="00262DA2" w:rsidRDefault="00FD6C7D" w:rsidP="00182C89">
            <w:pPr>
              <w:jc w:val="center"/>
              <w:rPr>
                <w:sz w:val="18"/>
                <w:szCs w:val="18"/>
              </w:rPr>
            </w:pPr>
            <w:r>
              <w:rPr>
                <w:rFonts w:ascii="Aptos" w:eastAsia="Aptos" w:hAnsi="Aptos" w:cs="Aptos"/>
                <w:b/>
                <w:bCs/>
                <w:color w:val="000000"/>
                <w:sz w:val="18"/>
                <w:szCs w:val="18"/>
              </w:rPr>
              <w:t>Major (3)</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4B23632" w14:textId="77777777" w:rsidR="00FD6C7D" w:rsidRPr="00262DA2" w:rsidRDefault="00FD6C7D" w:rsidP="00182C89">
            <w:pPr>
              <w:jc w:val="center"/>
              <w:rPr>
                <w:sz w:val="18"/>
                <w:szCs w:val="18"/>
              </w:rPr>
            </w:pPr>
            <w:r>
              <w:rPr>
                <w:rFonts w:ascii="Aptos" w:eastAsia="Aptos" w:hAnsi="Aptos" w:cs="Aptos"/>
                <w:b/>
                <w:bCs/>
                <w:sz w:val="18"/>
                <w:szCs w:val="18"/>
              </w:rPr>
              <w:t>Medium (3)</w:t>
            </w:r>
          </w:p>
        </w:tc>
        <w:tc>
          <w:tcPr>
            <w:tcW w:w="190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43D5C347" w14:textId="77777777" w:rsidR="00FD6C7D" w:rsidRPr="00262DA2" w:rsidRDefault="00FD6C7D" w:rsidP="00182C89">
            <w:pPr>
              <w:jc w:val="center"/>
              <w:rPr>
                <w:sz w:val="18"/>
                <w:szCs w:val="18"/>
              </w:rPr>
            </w:pPr>
            <w:r>
              <w:rPr>
                <w:rFonts w:ascii="Aptos" w:eastAsia="Aptos" w:hAnsi="Aptos" w:cs="Aptos"/>
                <w:b/>
                <w:bCs/>
                <w:sz w:val="18"/>
                <w:szCs w:val="18"/>
              </w:rPr>
              <w:t>High (6)</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7AB14D96" w14:textId="77777777" w:rsidR="00FD6C7D" w:rsidRPr="00262DA2" w:rsidRDefault="00FD6C7D" w:rsidP="00182C89">
            <w:pPr>
              <w:jc w:val="center"/>
              <w:rPr>
                <w:sz w:val="18"/>
                <w:szCs w:val="18"/>
              </w:rPr>
            </w:pPr>
            <w:r>
              <w:rPr>
                <w:rFonts w:ascii="Aptos" w:eastAsia="Aptos" w:hAnsi="Aptos" w:cs="Aptos"/>
                <w:b/>
                <w:bCs/>
                <w:sz w:val="18"/>
                <w:szCs w:val="18"/>
              </w:rPr>
              <w:t>High (9)</w:t>
            </w:r>
          </w:p>
        </w:tc>
      </w:tr>
      <w:tr w:rsidR="00FD6C7D" w14:paraId="17959038"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C000"/>
            <w:tcMar>
              <w:top w:w="60" w:type="dxa"/>
              <w:left w:w="100" w:type="dxa"/>
              <w:bottom w:w="60" w:type="dxa"/>
              <w:right w:w="100" w:type="dxa"/>
            </w:tcMar>
            <w:vAlign w:val="center"/>
          </w:tcPr>
          <w:p w14:paraId="678EB858" w14:textId="77777777" w:rsidR="00FD6C7D" w:rsidRPr="00262DA2" w:rsidRDefault="00FD6C7D" w:rsidP="00182C89">
            <w:pPr>
              <w:jc w:val="center"/>
              <w:rPr>
                <w:sz w:val="18"/>
                <w:szCs w:val="18"/>
              </w:rPr>
            </w:pPr>
            <w:r>
              <w:rPr>
                <w:rFonts w:ascii="Aptos" w:eastAsia="Aptos" w:hAnsi="Aptos" w:cs="Aptos"/>
                <w:b/>
                <w:bCs/>
                <w:color w:val="FFFFFF"/>
                <w:sz w:val="18"/>
                <w:szCs w:val="18"/>
              </w:rPr>
              <w:t>MEDIUM</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42FFC7" w14:textId="77777777" w:rsidR="00FD6C7D" w:rsidRPr="00262DA2" w:rsidRDefault="00FD6C7D" w:rsidP="00182C89">
            <w:pPr>
              <w:rPr>
                <w:sz w:val="18"/>
                <w:szCs w:val="18"/>
              </w:rPr>
            </w:pPr>
            <w:r>
              <w:rPr>
                <w:rFonts w:ascii="Aptos" w:eastAsia="Aptos" w:hAnsi="Aptos" w:cs="Aptos"/>
                <w:color w:val="000000"/>
                <w:sz w:val="18"/>
                <w:szCs w:val="18"/>
              </w:rPr>
              <w:t>Actual/Potential temporary disability, MTI or LTI. Structural failure/damage, &gt;1-day outage. On-site environmental discharge contained, minor remediation, short-term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4A5B6024" w14:textId="77777777" w:rsidR="00FD6C7D" w:rsidRPr="00262DA2" w:rsidRDefault="00FD6C7D" w:rsidP="00182C89">
            <w:pPr>
              <w:jc w:val="center"/>
              <w:rPr>
                <w:sz w:val="18"/>
                <w:szCs w:val="18"/>
              </w:rPr>
            </w:pPr>
            <w:r>
              <w:rPr>
                <w:rFonts w:ascii="Aptos" w:eastAsia="Aptos" w:hAnsi="Aptos" w:cs="Aptos"/>
                <w:b/>
                <w:bCs/>
                <w:color w:val="000000"/>
                <w:sz w:val="18"/>
                <w:szCs w:val="18"/>
              </w:rPr>
              <w:t>Moderate (2)</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2E841FAB"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1DBFADC1" w14:textId="77777777" w:rsidR="00FD6C7D" w:rsidRPr="00262DA2" w:rsidRDefault="00FD6C7D" w:rsidP="00182C89">
            <w:pPr>
              <w:jc w:val="center"/>
              <w:rPr>
                <w:sz w:val="18"/>
                <w:szCs w:val="18"/>
              </w:rPr>
            </w:pPr>
            <w:r>
              <w:rPr>
                <w:rFonts w:ascii="Aptos" w:eastAsia="Aptos" w:hAnsi="Aptos" w:cs="Aptos"/>
                <w:b/>
                <w:bCs/>
                <w:sz w:val="18"/>
                <w:szCs w:val="18"/>
              </w:rPr>
              <w:t>Medium (4)</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5D79754A" w14:textId="77777777" w:rsidR="00FD6C7D" w:rsidRPr="00262DA2" w:rsidRDefault="00FD6C7D" w:rsidP="00182C89">
            <w:pPr>
              <w:jc w:val="center"/>
              <w:rPr>
                <w:sz w:val="18"/>
                <w:szCs w:val="18"/>
              </w:rPr>
            </w:pPr>
            <w:r>
              <w:rPr>
                <w:rFonts w:ascii="Aptos" w:eastAsia="Aptos" w:hAnsi="Aptos" w:cs="Aptos"/>
                <w:b/>
                <w:bCs/>
                <w:sz w:val="18"/>
                <w:szCs w:val="18"/>
              </w:rPr>
              <w:t>High (6)</w:t>
            </w:r>
          </w:p>
        </w:tc>
      </w:tr>
      <w:tr w:rsidR="00FD6C7D" w14:paraId="3E08943B"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70AD47"/>
            <w:tcMar>
              <w:top w:w="60" w:type="dxa"/>
              <w:left w:w="100" w:type="dxa"/>
              <w:bottom w:w="60" w:type="dxa"/>
              <w:right w:w="100" w:type="dxa"/>
            </w:tcMar>
            <w:vAlign w:val="center"/>
          </w:tcPr>
          <w:p w14:paraId="5FCA833E" w14:textId="77777777" w:rsidR="00FD6C7D" w:rsidRPr="00262DA2" w:rsidRDefault="00FD6C7D" w:rsidP="00182C89">
            <w:pPr>
              <w:jc w:val="center"/>
              <w:rPr>
                <w:sz w:val="18"/>
                <w:szCs w:val="18"/>
              </w:rPr>
            </w:pPr>
            <w:r>
              <w:rPr>
                <w:rFonts w:ascii="Aptos" w:eastAsia="Aptos" w:hAnsi="Aptos" w:cs="Aptos"/>
                <w:b/>
                <w:bCs/>
                <w:color w:val="FFFFFF"/>
                <w:sz w:val="18"/>
                <w:szCs w:val="18"/>
              </w:rPr>
              <w:t>LOW</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19C5A0" w14:textId="77777777" w:rsidR="00FD6C7D" w:rsidRPr="00262DA2" w:rsidRDefault="00FD6C7D" w:rsidP="00182C89">
            <w:pPr>
              <w:rPr>
                <w:sz w:val="18"/>
                <w:szCs w:val="18"/>
              </w:rPr>
            </w:pPr>
            <w:r>
              <w:rPr>
                <w:rFonts w:ascii="Aptos" w:eastAsia="Aptos" w:hAnsi="Aptos" w:cs="Aptos"/>
                <w:color w:val="000000"/>
                <w:sz w:val="18"/>
                <w:szCs w:val="18"/>
              </w:rPr>
              <w:t>Incident requiring first aid. Environmental discharge immediately contained, minor clean-up, no short-term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32BF7EBE" w14:textId="77777777" w:rsidR="00FD6C7D" w:rsidRPr="00262DA2" w:rsidRDefault="00FD6C7D" w:rsidP="00182C89">
            <w:pPr>
              <w:jc w:val="center"/>
              <w:rPr>
                <w:sz w:val="18"/>
                <w:szCs w:val="18"/>
              </w:rPr>
            </w:pPr>
            <w:r>
              <w:rPr>
                <w:rFonts w:ascii="Aptos" w:eastAsia="Aptos" w:hAnsi="Aptos" w:cs="Aptos"/>
                <w:b/>
                <w:bCs/>
                <w:color w:val="000000"/>
                <w:sz w:val="18"/>
                <w:szCs w:val="18"/>
              </w:rPr>
              <w:t>Minor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776DFCFC" w14:textId="77777777" w:rsidR="00FD6C7D" w:rsidRPr="00262DA2" w:rsidRDefault="00FD6C7D" w:rsidP="00182C89">
            <w:pPr>
              <w:jc w:val="center"/>
              <w:rPr>
                <w:sz w:val="18"/>
                <w:szCs w:val="18"/>
              </w:rPr>
            </w:pPr>
            <w:r>
              <w:rPr>
                <w:rFonts w:ascii="Aptos" w:eastAsia="Aptos" w:hAnsi="Aptos" w:cs="Aptos"/>
                <w:b/>
                <w:bCs/>
                <w:sz w:val="18"/>
                <w:szCs w:val="18"/>
              </w:rPr>
              <w:t>Low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518F5811"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205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3325C38" w14:textId="77777777" w:rsidR="00FD6C7D" w:rsidRPr="00262DA2" w:rsidRDefault="00FD6C7D" w:rsidP="00182C89">
            <w:pPr>
              <w:jc w:val="center"/>
              <w:rPr>
                <w:sz w:val="18"/>
                <w:szCs w:val="18"/>
              </w:rPr>
            </w:pPr>
            <w:r>
              <w:rPr>
                <w:rFonts w:ascii="Aptos" w:eastAsia="Aptos" w:hAnsi="Aptos" w:cs="Aptos"/>
                <w:b/>
                <w:bCs/>
                <w:sz w:val="18"/>
                <w:szCs w:val="18"/>
              </w:rPr>
              <w:t>Medium (3)</w:t>
            </w:r>
          </w:p>
        </w:tc>
      </w:tr>
      <w:tr w:rsidR="00FD6C7D" w14:paraId="2F9AA563"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6A2B64A3" w14:textId="77777777" w:rsidR="00FD6C7D" w:rsidRPr="00262DA2" w:rsidRDefault="00FD6C7D" w:rsidP="00182C89">
            <w:pPr>
              <w:jc w:val="center"/>
              <w:rPr>
                <w:sz w:val="18"/>
                <w:szCs w:val="18"/>
              </w:rPr>
            </w:pPr>
            <w:r>
              <w:rPr>
                <w:rFonts w:ascii="Aptos" w:eastAsia="Aptos" w:hAnsi="Aptos" w:cs="Aptos"/>
                <w:b/>
                <w:bCs/>
                <w:color w:val="1F3864"/>
                <w:sz w:val="18"/>
                <w:szCs w:val="18"/>
              </w:rPr>
              <w:t>Level</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1DC0C3D1" w14:textId="77777777" w:rsidR="00FD6C7D" w:rsidRPr="00262DA2" w:rsidRDefault="00FD6C7D" w:rsidP="00182C89">
            <w:pPr>
              <w:rPr>
                <w:sz w:val="18"/>
                <w:szCs w:val="18"/>
              </w:rPr>
            </w:pPr>
            <w:r>
              <w:rPr>
                <w:rFonts w:ascii="Aptos" w:eastAsia="Aptos" w:hAnsi="Aptos" w:cs="Aptos"/>
                <w:b/>
                <w:bCs/>
                <w:color w:val="1F3864"/>
                <w:sz w:val="18"/>
                <w:szCs w:val="18"/>
              </w:rPr>
              <w:t>Likelihood / Probability</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0724F369" w14:textId="77777777" w:rsidR="00FD6C7D" w:rsidRPr="00262DA2" w:rsidRDefault="00FD6C7D" w:rsidP="00182C89">
            <w:pPr>
              <w:rPr>
                <w:sz w:val="18"/>
                <w:szCs w:val="18"/>
              </w:rPr>
            </w:pPr>
          </w:p>
        </w:tc>
      </w:tr>
      <w:tr w:rsidR="00FD6C7D" w14:paraId="53FBE0A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C7A12D" w14:textId="77777777" w:rsidR="00FD6C7D" w:rsidRPr="00262DA2" w:rsidRDefault="00FD6C7D" w:rsidP="00182C89">
            <w:pPr>
              <w:jc w:val="center"/>
              <w:rPr>
                <w:sz w:val="18"/>
                <w:szCs w:val="18"/>
              </w:rPr>
            </w:pPr>
            <w:r>
              <w:rPr>
                <w:rFonts w:ascii="Aptos" w:eastAsia="Aptos" w:hAnsi="Aptos" w:cs="Aptos"/>
                <w:color w:val="000000"/>
                <w:sz w:val="18"/>
                <w:szCs w:val="18"/>
              </w:rPr>
              <w:t>Almost Certain (3)</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F2FDD" w14:textId="77777777" w:rsidR="00FD6C7D" w:rsidRPr="00262DA2" w:rsidRDefault="00FD6C7D" w:rsidP="00182C89">
            <w:pPr>
              <w:rPr>
                <w:sz w:val="18"/>
                <w:szCs w:val="18"/>
              </w:rPr>
            </w:pPr>
            <w:r>
              <w:rPr>
                <w:rFonts w:ascii="Aptos" w:eastAsia="Aptos" w:hAnsi="Aptos" w:cs="Aptos"/>
                <w:color w:val="000000"/>
                <w:sz w:val="18"/>
                <w:szCs w:val="18"/>
              </w:rPr>
              <w:t>Occurs frequently; &gt;66%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55BF612" w14:textId="77777777" w:rsidR="00FD6C7D" w:rsidRPr="00262DA2" w:rsidRDefault="00FD6C7D" w:rsidP="00182C89">
            <w:pPr>
              <w:rPr>
                <w:sz w:val="18"/>
                <w:szCs w:val="18"/>
              </w:rPr>
            </w:pPr>
          </w:p>
        </w:tc>
      </w:tr>
      <w:tr w:rsidR="00FD6C7D" w14:paraId="433E5C6B"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E5ADBA" w14:textId="77777777" w:rsidR="00FD6C7D" w:rsidRPr="00262DA2" w:rsidRDefault="00FD6C7D" w:rsidP="00182C89">
            <w:pPr>
              <w:jc w:val="center"/>
              <w:rPr>
                <w:sz w:val="18"/>
                <w:szCs w:val="18"/>
              </w:rPr>
            </w:pPr>
            <w:r>
              <w:rPr>
                <w:rFonts w:ascii="Aptos" w:eastAsia="Aptos" w:hAnsi="Aptos" w:cs="Aptos"/>
                <w:color w:val="000000"/>
                <w:sz w:val="18"/>
                <w:szCs w:val="18"/>
              </w:rPr>
              <w:t>Possible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466A40" w14:textId="77777777" w:rsidR="00FD6C7D" w:rsidRPr="00262DA2" w:rsidRDefault="00FD6C7D" w:rsidP="00182C89">
            <w:pPr>
              <w:rPr>
                <w:sz w:val="18"/>
                <w:szCs w:val="18"/>
              </w:rPr>
            </w:pPr>
            <w:r>
              <w:rPr>
                <w:rFonts w:ascii="Aptos" w:eastAsia="Aptos" w:hAnsi="Aptos" w:cs="Aptos"/>
                <w:color w:val="000000"/>
                <w:sz w:val="18"/>
                <w:szCs w:val="18"/>
              </w:rPr>
              <w:t>Could happen occasionally; &gt;33% but &lt;66%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666DD23" w14:textId="77777777" w:rsidR="00FD6C7D" w:rsidRPr="00262DA2" w:rsidRDefault="00FD6C7D" w:rsidP="00182C89">
            <w:pPr>
              <w:rPr>
                <w:sz w:val="18"/>
                <w:szCs w:val="18"/>
              </w:rPr>
            </w:pPr>
          </w:p>
        </w:tc>
      </w:tr>
      <w:tr w:rsidR="00FD6C7D" w14:paraId="7AD6407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6C4126" w14:textId="77777777" w:rsidR="00FD6C7D" w:rsidRPr="00262DA2" w:rsidRDefault="00FD6C7D" w:rsidP="00182C89">
            <w:pPr>
              <w:jc w:val="center"/>
              <w:rPr>
                <w:sz w:val="18"/>
                <w:szCs w:val="18"/>
              </w:rPr>
            </w:pPr>
            <w:r>
              <w:rPr>
                <w:rFonts w:ascii="Aptos" w:eastAsia="Aptos" w:hAnsi="Aptos" w:cs="Aptos"/>
                <w:color w:val="000000"/>
                <w:sz w:val="18"/>
                <w:szCs w:val="18"/>
              </w:rPr>
              <w:t>Unlikely (1)</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0C2533" w14:textId="77777777" w:rsidR="00FD6C7D" w:rsidRPr="00262DA2" w:rsidRDefault="00FD6C7D" w:rsidP="00182C89">
            <w:pPr>
              <w:rPr>
                <w:sz w:val="18"/>
                <w:szCs w:val="18"/>
              </w:rPr>
            </w:pPr>
            <w:r>
              <w:rPr>
                <w:rFonts w:ascii="Aptos" w:eastAsia="Aptos" w:hAnsi="Aptos" w:cs="Aptos"/>
                <w:color w:val="000000"/>
                <w:sz w:val="18"/>
                <w:szCs w:val="18"/>
              </w:rPr>
              <w:t>May occur only in exceptional circumstances; &lt;33%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AFBD991" w14:textId="77777777" w:rsidR="00FD6C7D" w:rsidRPr="00262DA2" w:rsidRDefault="00FD6C7D" w:rsidP="00182C89">
            <w:pPr>
              <w:rPr>
                <w:sz w:val="18"/>
                <w:szCs w:val="18"/>
              </w:rPr>
            </w:pPr>
          </w:p>
        </w:tc>
      </w:tr>
      <w:tr w:rsidR="00FD6C7D" w14:paraId="2C945D09"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08738580" w14:textId="77777777" w:rsidR="00FD6C7D" w:rsidRPr="00262DA2" w:rsidRDefault="00FD6C7D" w:rsidP="00182C89">
            <w:pPr>
              <w:rPr>
                <w:sz w:val="18"/>
                <w:szCs w:val="18"/>
              </w:rPr>
            </w:pPr>
            <w:r>
              <w:rPr>
                <w:rFonts w:ascii="Aptos" w:eastAsia="Aptos" w:hAnsi="Aptos" w:cs="Aptos"/>
                <w:b/>
                <w:bCs/>
                <w:color w:val="1F3864"/>
                <w:sz w:val="18"/>
                <w:szCs w:val="18"/>
              </w:rPr>
              <w:t>Class / Ranking</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52D52D95" w14:textId="77777777" w:rsidR="00FD6C7D" w:rsidRPr="00262DA2" w:rsidRDefault="00FD6C7D" w:rsidP="00182C89">
            <w:pPr>
              <w:rPr>
                <w:sz w:val="18"/>
                <w:szCs w:val="18"/>
              </w:rPr>
            </w:pPr>
            <w:r>
              <w:rPr>
                <w:rFonts w:ascii="Aptos" w:eastAsia="Aptos" w:hAnsi="Aptos" w:cs="Aptos"/>
                <w:b/>
                <w:bCs/>
                <w:color w:val="1F3864"/>
                <w:sz w:val="18"/>
                <w:szCs w:val="18"/>
              </w:rPr>
              <w:t>Description / Requirements</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57427BCD" w14:textId="77777777" w:rsidR="00FD6C7D" w:rsidRPr="00262DA2" w:rsidRDefault="00FD6C7D" w:rsidP="00182C89">
            <w:pPr>
              <w:rPr>
                <w:sz w:val="18"/>
                <w:szCs w:val="18"/>
              </w:rPr>
            </w:pPr>
          </w:p>
        </w:tc>
      </w:tr>
      <w:tr w:rsidR="00FD6C7D" w14:paraId="121C17B1"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E0E0"/>
            <w:tcMar>
              <w:top w:w="60" w:type="dxa"/>
              <w:left w:w="100" w:type="dxa"/>
              <w:bottom w:w="60" w:type="dxa"/>
              <w:right w:w="100" w:type="dxa"/>
            </w:tcMar>
            <w:vAlign w:val="center"/>
          </w:tcPr>
          <w:p w14:paraId="52C1FBE2" w14:textId="77777777" w:rsidR="00FD6C7D" w:rsidRPr="00262DA2" w:rsidRDefault="00FD6C7D" w:rsidP="00182C89">
            <w:pPr>
              <w:rPr>
                <w:sz w:val="18"/>
                <w:szCs w:val="18"/>
              </w:rPr>
            </w:pPr>
            <w:r>
              <w:rPr>
                <w:rFonts w:ascii="Aptos" w:eastAsia="Aptos" w:hAnsi="Aptos" w:cs="Aptos"/>
                <w:b/>
                <w:bCs/>
                <w:color w:val="000000"/>
                <w:sz w:val="18"/>
                <w:szCs w:val="18"/>
              </w:rPr>
              <w:t>High 6, 9</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8F03B" w14:textId="77777777" w:rsidR="00FD6C7D" w:rsidRPr="00262DA2" w:rsidRDefault="00FD6C7D" w:rsidP="00182C89">
            <w:pPr>
              <w:rPr>
                <w:sz w:val="18"/>
                <w:szCs w:val="18"/>
              </w:rPr>
            </w:pPr>
            <w:r>
              <w:rPr>
                <w:rFonts w:ascii="Aptos" w:eastAsia="Aptos" w:hAnsi="Aptos" w:cs="Aptos"/>
                <w:color w:val="000000"/>
                <w:sz w:val="18"/>
                <w:szCs w:val="18"/>
              </w:rPr>
              <w:t>STOP immediately. Implement controls.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154ED2F" w14:textId="77777777" w:rsidR="00FD6C7D" w:rsidRPr="00262DA2" w:rsidRDefault="00FD6C7D" w:rsidP="00182C89">
            <w:pPr>
              <w:rPr>
                <w:sz w:val="18"/>
                <w:szCs w:val="18"/>
              </w:rPr>
            </w:pPr>
          </w:p>
        </w:tc>
      </w:tr>
      <w:tr w:rsidR="00FD6C7D" w14:paraId="36B927AC"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5AC59F31" w14:textId="77777777" w:rsidR="00FD6C7D" w:rsidRPr="00262DA2" w:rsidRDefault="00FD6C7D" w:rsidP="00182C89">
            <w:pPr>
              <w:rPr>
                <w:sz w:val="18"/>
                <w:szCs w:val="18"/>
              </w:rPr>
            </w:pPr>
            <w:r>
              <w:rPr>
                <w:rFonts w:ascii="Aptos" w:eastAsia="Aptos" w:hAnsi="Aptos" w:cs="Aptos"/>
                <w:b/>
                <w:bCs/>
                <w:color w:val="000000"/>
                <w:sz w:val="18"/>
                <w:szCs w:val="18"/>
              </w:rPr>
              <w:t>Medium 3, 4</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78F5FC" w14:textId="77777777" w:rsidR="00FD6C7D" w:rsidRPr="00262DA2" w:rsidRDefault="00FD6C7D" w:rsidP="00182C89">
            <w:pPr>
              <w:rPr>
                <w:sz w:val="18"/>
                <w:szCs w:val="18"/>
              </w:rPr>
            </w:pPr>
            <w:r>
              <w:rPr>
                <w:rFonts w:ascii="Aptos" w:eastAsia="Aptos" w:hAnsi="Aptos" w:cs="Aptos"/>
                <w:color w:val="000000"/>
                <w:sz w:val="18"/>
                <w:szCs w:val="18"/>
              </w:rPr>
              <w:t>Planned control.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81C6EC" w14:textId="77777777" w:rsidR="00FD6C7D" w:rsidRPr="00262DA2" w:rsidRDefault="00FD6C7D" w:rsidP="00182C89">
            <w:pPr>
              <w:rPr>
                <w:sz w:val="18"/>
                <w:szCs w:val="18"/>
              </w:rPr>
            </w:pPr>
          </w:p>
        </w:tc>
      </w:tr>
      <w:tr w:rsidR="00FD6C7D" w14:paraId="49148EF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7833C673" w14:textId="77777777" w:rsidR="00FD6C7D" w:rsidRPr="00262DA2" w:rsidRDefault="00FD6C7D" w:rsidP="00182C89">
            <w:pPr>
              <w:rPr>
                <w:sz w:val="18"/>
                <w:szCs w:val="18"/>
              </w:rPr>
            </w:pPr>
            <w:r>
              <w:rPr>
                <w:rFonts w:ascii="Aptos" w:eastAsia="Aptos" w:hAnsi="Aptos" w:cs="Aptos"/>
                <w:b/>
                <w:bCs/>
                <w:color w:val="000000"/>
                <w:sz w:val="18"/>
                <w:szCs w:val="18"/>
              </w:rPr>
              <w:t>Low 1,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51293A" w14:textId="77777777" w:rsidR="00FD6C7D" w:rsidRPr="00262DA2" w:rsidRDefault="00FD6C7D" w:rsidP="00182C89">
            <w:pPr>
              <w:rPr>
                <w:sz w:val="18"/>
                <w:szCs w:val="18"/>
              </w:rPr>
            </w:pPr>
            <w:r>
              <w:rPr>
                <w:rFonts w:ascii="Aptos" w:eastAsia="Aptos" w:hAnsi="Aptos" w:cs="Aptos"/>
                <w:color w:val="000000"/>
                <w:sz w:val="18"/>
                <w:szCs w:val="18"/>
              </w:rPr>
              <w:t>Managed via routine procedure.</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A79539" w14:textId="77777777" w:rsidR="00FD6C7D" w:rsidRPr="00262DA2" w:rsidRDefault="00FD6C7D" w:rsidP="00182C89">
            <w:pPr>
              <w:rPr>
                <w:sz w:val="18"/>
                <w:szCs w:val="18"/>
              </w:rPr>
            </w:pPr>
          </w:p>
        </w:tc>
      </w:tr>
      <w:tr w:rsidR="00FD6C7D" w14:paraId="03A5E206" w14:textId="77777777" w:rsidTr="00FD6C7D">
        <w:tc>
          <w:tcPr>
            <w:tcW w:w="14688" w:type="dxa"/>
            <w:gridSpan w:val="6"/>
            <w:tcBorders>
              <w:top w:val="single" w:sz="4" w:space="0" w:color="999999"/>
              <w:left w:val="single" w:sz="4" w:space="0" w:color="999999"/>
              <w:bottom w:val="single" w:sz="4" w:space="0" w:color="999999"/>
              <w:right w:val="single" w:sz="4" w:space="0" w:color="999999"/>
            </w:tcBorders>
            <w:shd w:val="clear" w:color="auto" w:fill="EBF3FB"/>
            <w:tcMar>
              <w:top w:w="80" w:type="dxa"/>
              <w:left w:w="160" w:type="dxa"/>
              <w:bottom w:w="80" w:type="dxa"/>
              <w:right w:w="160" w:type="dxa"/>
            </w:tcMar>
          </w:tcPr>
          <w:p w14:paraId="34BE4D3D" w14:textId="77777777" w:rsidR="00FD6C7D" w:rsidRPr="00262DA2" w:rsidRDefault="00FD6C7D" w:rsidP="00182C89">
            <w:pPr>
              <w:rPr>
                <w:sz w:val="18"/>
                <w:szCs w:val="18"/>
              </w:rPr>
            </w:pPr>
            <w:r>
              <w:rPr>
                <w:rFonts w:ascii="Aptos" w:eastAsia="Aptos" w:hAnsi="Aptos" w:cs="Aptos"/>
                <w:b/>
                <w:bCs/>
                <w:color w:val="1F3864"/>
                <w:sz w:val="18"/>
                <w:szCs w:val="18"/>
              </w:rPr>
              <w:t xml:space="preserve">Note — WHS Act s.18 “reasonably practicable”: </w:t>
            </w:r>
            <w:r>
              <w:rPr>
                <w:rFonts w:ascii="Aptos" w:eastAsia="Aptos" w:hAnsi="Aptos" w:cs="Aptos"/>
                <w:color w:val="404040"/>
                <w:sz w:val="18"/>
                <w:szCs w:val="18"/>
              </w:rPr>
              <w:t>Requires consideration of the likelihood of the risk, degree of harm, knowledge of the hazard, availability and suitability of controls, and cost vs. risk. If you cannot show how that decision was made, the action becomes harder to defend after an incident.</w:t>
            </w:r>
          </w:p>
        </w:tc>
      </w:tr>
    </w:tbl>
    <w:p w14:paraId="3296F2A7" w14:textId="73A633EA" w:rsidR="006E0534" w:rsidRDefault="006E0534">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423037" w14:paraId="52A9E8B9" w14:textId="77777777" w:rsidTr="007E3D90">
        <w:trPr>
          <w:tblHeader/>
          <w:cantSplit w:val="1"/>
        </w:trPr>
        <w:tc>
          <w:tcPr>
            <w:tcW w:w="14688" w:type="dxa"/>
            <w:gridSpan w:val="4"/>
            <w:tcBorders>
              <w:top w:val="single" w:sz="8" w:space="0" w:color="1F3864"/>
              <w:left w:val="single" w:sz="8" w:space="0" w:color="1F3864"/>
              <w:bottom w:val="dotted" w:sz="4" w:space="0" w:color="A6A6A6" w:themeColor="background1" w:themeShade="A6"/>
              <w:right w:val="single" w:sz="8" w:space="0" w:color="1F3864"/>
            </w:tcBorders>
            <w:shd w:val="clear" w:color="auto" w:fill="000000" w:themeFill="text1"/>
            <w:tcMar>
              <w:top w:w="100" w:type="dxa"/>
              <w:left w:w="160" w:type="dxa"/>
              <w:bottom w:w="100" w:type="dxa"/>
              <w:right w:w="160" w:type="dxa"/>
            </w:tcMar>
          </w:tcPr>
          <w:p w14:paraId="52A9E8B8" w14:textId="1E0145A1" w:rsidR="00423037" w:rsidRDefault="00470553" w:rsidP="007E3D90">
            <w:pPr>
              <w:tabs>
                <w:tab w:val="left" w:pos="4152"/>
              </w:tabs>
            </w:pPr>
            <w:r>
              <w:rPr>
                <w:rFonts w:ascii="Aptos" w:eastAsia="Aptos" w:hAnsi="Aptos" w:cs="Aptos"/>
                <w:b/>
                <w:bCs/>
                <w:color w:val="FFFFFF"/>
              </w:rPr>
              <w:lastRenderedPageBreak/>
              <w:t>WORKER SWMS INDUCTION SIGN-OFF</w:t>
            </w:r>
            <w:r>
              <w:rPr>
                <w:rFonts w:ascii="Aptos" w:eastAsia="Aptos" w:hAnsi="Aptos" w:cs="Aptos"/>
                <w:b/>
                <w:bCs/>
                <w:color w:val="FFFFFF"/>
              </w:rPr>
              <w:tab/>
            </w:r>
          </w:p>
        </w:tc>
      </w:tr>
      <w:tr w:rsidR="00423037" w14:paraId="52A9E8BE"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A"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B"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C"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BD"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3"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F"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0"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1"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2"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8"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4"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5"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6"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7"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D"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9"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A"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B"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C"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2"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E"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F"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0"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1"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7"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3"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4"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5"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6"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C"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8"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9"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A"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B"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1"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D"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E"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F"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0"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6"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2" w14:textId="77777777" w:rsidR="00423037" w:rsidRPr="00FE56E3" w:rsidRDefault="00470553">
            <w:r>
              <w:rPr>
                <w:rFonts w:ascii="Aptos" w:eastAsia="Aptos" w:hAnsi="Aptos" w:cs="Aptos"/>
                <w:b/>
                <w:bCs/>
                <w:sz w:val="15"/>
                <w:szCs w:val="15"/>
              </w:rPr>
              <w:lastRenderedPageBreak/>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3"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4"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5"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B"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7"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8"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9"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A"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0"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C"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D"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E"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F"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5"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1"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2"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3"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4"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A"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6"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7"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8"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9"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F"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B"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C"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D"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E"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904"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0"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1"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2"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903"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bl>
    <w:p w14:paraId="4F23F685" w14:textId="5B47F240" w:rsidR="00976D4F" w:rsidRPr="00FE56E3" w:rsidRDefault="00803388" w:rsidP="00FE56E3">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DC3118" w14:paraId="67A5663A" w14:textId="77777777" w:rsidTr="00FE56E3">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7284B1C9" w14:textId="77777777" w:rsidR="00DC3118" w:rsidRDefault="00DC3118" w:rsidP="00AA67E4">
            <w:r>
              <w:rPr>
                <w:rFonts w:ascii="Aptos" w:eastAsia="Aptos" w:hAnsi="Aptos" w:cs="Aptos"/>
                <w:b/>
                <w:bCs/>
                <w:color w:val="FFFFFF"/>
              </w:rPr>
              <w:lastRenderedPageBreak/>
              <w:t>WORKER SWMS AMENDMENT SIGN-OFF</w:t>
            </w:r>
          </w:p>
        </w:tc>
      </w:tr>
      <w:tr w:rsidR="00DC3118" w:rsidRPr="00262DA2" w14:paraId="3B64F0A1"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F4FA2C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D25633F"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E5D3A62"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9959AEB"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49DEC53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70205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965B64"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53CC95E"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68060445"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26E21CC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40123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F0795E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10EBB8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D3CF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5A926F0F"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B7621E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DFF9C8C"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225637A"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0F661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64598914"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EBB6805"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6924BE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577A136"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9704D7C"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15841185" w14:textId="77777777" w:rsidR="000165E0" w:rsidRPr="000165E0" w:rsidRDefault="000165E0"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DC3118" w14:paraId="3AEBC4E5"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7ACA38A3" w14:textId="77777777" w:rsidR="00DC3118" w:rsidRPr="00A827B8" w:rsidRDefault="00DC3118" w:rsidP="00AA67E4">
            <w:pPr>
              <w:rPr>
                <w:rFonts w:ascii="Aptos" w:eastAsia="Aptos" w:hAnsi="Aptos" w:cs="Aptos"/>
                <w:b/>
                <w:bCs/>
                <w:color w:val="FFFFFF"/>
              </w:rPr>
            </w:pPr>
            <w:r>
              <w:rPr>
                <w:rFonts w:ascii="Aptos" w:eastAsia="Aptos" w:hAnsi="Aptos" w:cs="Aptos"/>
                <w:b/>
                <w:bCs/>
                <w:color w:val="FFFFFF"/>
              </w:rPr>
              <w:t>SWMS AMENDMENTS</w:t>
            </w:r>
          </w:p>
        </w:tc>
      </w:tr>
      <w:tr w:rsidR="00DC3118" w14:paraId="079AA7A8" w14:textId="77777777" w:rsidTr="00FE56E3">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1ED4C74" w14:textId="77777777" w:rsidR="00DC3118" w:rsidRDefault="00DC3118"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48823444" w14:textId="77777777" w:rsidTr="00FE56E3">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1E7D46" w14:textId="77777777" w:rsidR="00DC3118" w:rsidRPr="00FE56E3" w:rsidRDefault="00DC3118"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B8BB77"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0FC950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4ED19DC"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705E65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8615949"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9AB37A3" w14:textId="77777777" w:rsidR="00DC3118" w:rsidRPr="00FE56E3" w:rsidRDefault="00DC3118"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15CAF46E"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61BFC8E"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AB4A3FC"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F03D091"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65123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794D2F"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2BF32"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50BDA0B4" w14:textId="77777777" w:rsidR="00DC3118" w:rsidRPr="00DC3118" w:rsidRDefault="00DC3118" w:rsidP="00AA67E4">
            <w:pPr>
              <w:rPr>
                <w:rFonts w:ascii="Aptos" w:hAnsi="Aptos"/>
                <w:sz w:val="16"/>
                <w:szCs w:val="16"/>
              </w:rPr>
            </w:pPr>
          </w:p>
        </w:tc>
      </w:tr>
      <w:tr w:rsidR="00FE56E3" w14:paraId="1A38E14C"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60FEE0A"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2BB373"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39016FF"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9CF14C6"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5CA520"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37BB7B"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6202505" w14:textId="77777777" w:rsidR="00DC3118" w:rsidRPr="00DC3118" w:rsidRDefault="00DC3118" w:rsidP="00AA67E4">
            <w:pPr>
              <w:rPr>
                <w:rFonts w:ascii="Aptos" w:hAnsi="Aptos"/>
                <w:sz w:val="16"/>
                <w:szCs w:val="16"/>
              </w:rPr>
            </w:pPr>
          </w:p>
        </w:tc>
      </w:tr>
      <w:tr w:rsidR="00FE56E3" w14:paraId="144D07E3"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27E818"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CFF9F21"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588C0F4"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A5F362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1ADEE41"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A1D44"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6B617186" w14:textId="77777777" w:rsidR="00DC3118" w:rsidRPr="00DC3118" w:rsidRDefault="00DC3118" w:rsidP="00AA67E4">
            <w:pPr>
              <w:rPr>
                <w:rFonts w:ascii="Aptos" w:hAnsi="Aptos"/>
                <w:sz w:val="16"/>
                <w:szCs w:val="16"/>
              </w:rPr>
            </w:pPr>
          </w:p>
        </w:tc>
      </w:tr>
      <w:tr w:rsidR="00FE56E3" w14:paraId="6D6B1F14"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3439A6"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947942"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AFCBEA8"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D2AF93E"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4A87A92"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E72EB9D"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39C59ED5" w14:textId="77777777" w:rsidR="00DC3118" w:rsidRPr="00DC3118" w:rsidRDefault="00DC3118" w:rsidP="00AA67E4">
            <w:pPr>
              <w:rPr>
                <w:rFonts w:ascii="Aptos" w:hAnsi="Aptos"/>
                <w:sz w:val="16"/>
                <w:szCs w:val="16"/>
              </w:rPr>
            </w:pPr>
          </w:p>
        </w:tc>
      </w:tr>
    </w:tbl>
    <w:p w14:paraId="58785D4F" w14:textId="51799F33" w:rsidR="00DC3118" w:rsidRPr="00DC3118" w:rsidRDefault="00DC3118" w:rsidP="00DC3118">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FE56E3" w14:paraId="35F3A87B" w14:textId="77777777" w:rsidTr="00AA67E4">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34157343" w14:textId="77777777" w:rsidR="00FE56E3" w:rsidRDefault="00FE56E3" w:rsidP="00AA67E4">
            <w:r>
              <w:rPr>
                <w:rFonts w:ascii="Aptos" w:eastAsia="Aptos" w:hAnsi="Aptos" w:cs="Aptos"/>
                <w:b/>
                <w:bCs/>
                <w:color w:val="FFFFFF"/>
              </w:rPr>
              <w:lastRenderedPageBreak/>
              <w:t>WORKER SWMS AMENDMENT SIGN-OFF</w:t>
            </w:r>
          </w:p>
        </w:tc>
      </w:tr>
      <w:tr w:rsidR="00FE56E3" w:rsidRPr="00262DA2" w14:paraId="1A89CDF6"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935A0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2F205E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9DA3C3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144447F9"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4B28A67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3AF1A2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8C18F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CA5EBA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244D790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362BCC8C"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187AB9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CCE200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AAEE57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2A4C523"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009DF184"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952E20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BB56E0D"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A4B9DD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51F35F5A"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6745E02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647050F"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D99DB7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84CFA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C1E08D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0DD00002" w14:textId="77777777" w:rsidR="00DC3118" w:rsidRPr="000165E0" w:rsidRDefault="00DC3118"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FE56E3" w14:paraId="302B6403"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1FAFA3CB" w14:textId="77777777" w:rsidR="00FE56E3" w:rsidRPr="00A827B8" w:rsidRDefault="00FE56E3" w:rsidP="00AA67E4">
            <w:pPr>
              <w:rPr>
                <w:rFonts w:ascii="Aptos" w:eastAsia="Aptos" w:hAnsi="Aptos" w:cs="Aptos"/>
                <w:b/>
                <w:bCs/>
                <w:color w:val="FFFFFF"/>
              </w:rPr>
            </w:pPr>
            <w:r>
              <w:rPr>
                <w:rFonts w:ascii="Aptos" w:eastAsia="Aptos" w:hAnsi="Aptos" w:cs="Aptos"/>
                <w:b/>
                <w:bCs/>
                <w:color w:val="FFFFFF"/>
              </w:rPr>
              <w:t>SWMS AMENDMENTS</w:t>
            </w:r>
          </w:p>
        </w:tc>
      </w:tr>
      <w:tr w:rsidR="00FE56E3" w14:paraId="5AA67082" w14:textId="77777777" w:rsidTr="00AA67E4">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BA88296" w14:textId="77777777" w:rsidR="00FE56E3" w:rsidRDefault="00FE56E3"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5F01BC58" w14:textId="77777777" w:rsidTr="00AA67E4">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E371806" w14:textId="77777777" w:rsidR="00FE56E3" w:rsidRPr="00FE56E3" w:rsidRDefault="00FE56E3"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2A16E20"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60ABA8F"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44A3E03B"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DDE20EE"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DA24113"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4A73DFC" w14:textId="77777777" w:rsidR="00FE56E3" w:rsidRPr="00FE56E3" w:rsidRDefault="00FE56E3"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2E0972F3"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0A366F7"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B1FA41"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1DA785E"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5485F3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47A0CF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94F2E00"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7DA49588" w14:textId="77777777" w:rsidR="00FE56E3" w:rsidRPr="00DC3118" w:rsidRDefault="00FE56E3" w:rsidP="00AA67E4">
            <w:pPr>
              <w:rPr>
                <w:rFonts w:ascii="Aptos" w:hAnsi="Aptos"/>
                <w:sz w:val="16"/>
                <w:szCs w:val="16"/>
              </w:rPr>
            </w:pPr>
          </w:p>
        </w:tc>
      </w:tr>
      <w:tr w:rsidR="00FE56E3" w14:paraId="6D5E1E00"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B8BA786"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A691F3"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3A020D"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6D806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BE45E97"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0D98E8"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AFABCA" w14:textId="77777777" w:rsidR="00FE56E3" w:rsidRPr="00DC3118" w:rsidRDefault="00FE56E3" w:rsidP="00AA67E4">
            <w:pPr>
              <w:rPr>
                <w:rFonts w:ascii="Aptos" w:hAnsi="Aptos"/>
                <w:sz w:val="16"/>
                <w:szCs w:val="16"/>
              </w:rPr>
            </w:pPr>
          </w:p>
        </w:tc>
      </w:tr>
      <w:tr w:rsidR="00FE56E3" w14:paraId="5799E12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EB1D9FD"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049FA5"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46D4387"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EC44990"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B470A0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F57A965"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110A6A3A" w14:textId="77777777" w:rsidR="00FE56E3" w:rsidRPr="00DC3118" w:rsidRDefault="00FE56E3" w:rsidP="00AA67E4">
            <w:pPr>
              <w:rPr>
                <w:rFonts w:ascii="Aptos" w:hAnsi="Aptos"/>
                <w:sz w:val="16"/>
                <w:szCs w:val="16"/>
              </w:rPr>
            </w:pPr>
          </w:p>
        </w:tc>
      </w:tr>
      <w:tr w:rsidR="00FE56E3" w14:paraId="1278FB4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5F63D8"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8624AA"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398DBC"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FF486D"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E8A636C"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E1520BD"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95F231" w14:textId="77777777" w:rsidR="00FE56E3" w:rsidRPr="00DC3118" w:rsidRDefault="00FE56E3" w:rsidP="00AA67E4">
            <w:pPr>
              <w:rPr>
                <w:rFonts w:ascii="Aptos" w:hAnsi="Aptos"/>
                <w:sz w:val="16"/>
                <w:szCs w:val="16"/>
              </w:rPr>
            </w:pPr>
          </w:p>
        </w:tc>
      </w:tr>
    </w:tbl>
    <w:p w14:paraId="2D2E9A5A" w14:textId="77777777" w:rsidR="00FE56E3" w:rsidRPr="00DC3118" w:rsidRDefault="00FE56E3" w:rsidP="00FE56E3">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sectPr w:rsidR="00262DA2" w:rsidRPr="00877A24">
      <w:headerReference w:type="default" r:id="rId8"/>
      <w:footerReference w:type="default" r:id="rId9"/>
      <w:pgSz w:w="15840" w:h="11906" w:orient="landscape"/>
      <w:pgMar w:top="567" w:right="576" w:bottom="576" w:left="5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C261" w14:textId="77777777" w:rsidR="002A2CDA" w:rsidRDefault="002A2CDA" w:rsidP="0012703E">
      <w:r>
        <w:separator/>
      </w:r>
    </w:p>
  </w:endnote>
  <w:endnote w:type="continuationSeparator" w:id="0">
    <w:p w14:paraId="6E4FEF84" w14:textId="77777777" w:rsidR="002A2CDA" w:rsidRDefault="002A2CDA" w:rsidP="00127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4957"/>
      <w:gridCol w:w="1417"/>
      <w:gridCol w:w="2126"/>
      <w:gridCol w:w="4832"/>
      <w:gridCol w:w="1346"/>
    </w:tblGrid>
    <w:tr w:rsidR="00FD6C7D" w:rsidRPr="00983FEF" w14:paraId="6F6504DD" w14:textId="77777777" w:rsidTr="00FD6C7D">
      <w:trPr>
        <w:trHeight w:val="229"/>
      </w:trPr>
      <w:tc>
        <w:tcPr>
          <w:tcW w:w="4957" w:type="dxa"/>
        </w:tcPr>
        <w:p w14:paraId="151D77E4" w14:textId="7BC2AA05" w:rsidR="00FD6C7D" w:rsidRPr="00FD6C7D" w:rsidRDefault="00FD6C7D" w:rsidP="00FD6C7D">
          <w:pPr>
            <w:pStyle w:val="Footer"/>
            <w:tabs>
              <w:tab w:val="clear" w:pos="4513"/>
              <w:tab w:val="clear" w:pos="9026"/>
            </w:tabs>
            <w:rPr>
              <w:rFonts w:asciiTheme="minorHAnsi" w:hAnsiTheme="minorHAnsi"/>
              <w:sz w:val="18"/>
              <w:szCs w:val="18"/>
            </w:rPr>
            <w:spacing w:line="240" w:lineRule="auto"/>
          </w:pPr>
          <w:r>
            <w:rPr>
              <w:rFonts w:ascii="Aptos" w:hAnsi="Aptos"/>
              <w:b w:val="0"/>
              <w:sz w:val="18"/>
            </w:rPr>
            <w:t>SWMS-31032026-V1.docx</w:t>
          </w:r>
        </w:p>
      </w:tc>
      <w:tc>
        <w:tcPr>
          <w:tcW w:w="1417" w:type="dxa"/>
        </w:tcPr>
        <w:p w14:paraId="268D290A" w14:textId="31CE62A5"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Version: 1</w:t>
          </w:r>
        </w:p>
      </w:tc>
      <w:tc>
        <w:tcPr>
          <w:tcW w:w="2126" w:type="dxa"/>
        </w:tcPr>
        <w:p w14:paraId="106C3BDA" w14:textId="77777777" w:rsidR="00FD6C7D" w:rsidRPr="00FD6C7D" w:rsidRDefault="00FD6C7D" w:rsidP="00FD6C7D">
          <w:pPr>
            <w:pStyle w:val="Footer"/>
            <w:spacing w:line="276" w:lineRule="auto"/>
            <w:jc w:val="center"/>
            <w:rPr>
              <w:rFonts w:asciiTheme="minorHAnsi" w:hAnsiTheme="minorHAnsi"/>
              <w:sz w:val="18"/>
              <w:szCs w:val="18"/>
            </w:rPr>
          </w:pPr>
          <w:r w:rsidRPr="00FD6C7D">
            <w:rPr>
              <w:rFonts w:asciiTheme="minorHAnsi" w:hAnsiTheme="minorHAnsi"/>
              <w:sz w:val="18"/>
              <w:szCs w:val="18"/>
            </w:rPr>
            <w:t>Approved by: Director</w:t>
          </w:r>
        </w:p>
      </w:tc>
      <w:tc>
        <w:tcPr>
          <w:tcW w:w="4832" w:type="dxa"/>
        </w:tcPr>
        <w:p w14:paraId="2340DE28" w14:textId="77777777"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Issue Date: 31-03-2026 / Review Date: 31-03-2027</w:t>
          </w:r>
        </w:p>
      </w:tc>
      <w:tc>
        <w:tcPr>
          <w:tcW w:w="1346" w:type="dxa"/>
        </w:tcPr>
        <w:p w14:paraId="0A9774B5" w14:textId="77777777" w:rsidR="00FD6C7D" w:rsidRPr="00FD6C7D" w:rsidRDefault="00FD6C7D" w:rsidP="00FD6C7D">
          <w:pPr>
            <w:pStyle w:val="Footer"/>
            <w:tabs>
              <w:tab w:val="clear" w:pos="4513"/>
              <w:tab w:val="clear" w:pos="9026"/>
            </w:tabs>
            <w:spacing w:line="276" w:lineRule="auto"/>
            <w:jc w:val="right"/>
            <w:rPr>
              <w:rFonts w:asciiTheme="minorHAnsi" w:hAnsiTheme="minorHAnsi"/>
              <w:sz w:val="18"/>
              <w:szCs w:val="18"/>
            </w:rPr>
          </w:pPr>
          <w:r w:rsidRPr="00FD6C7D">
            <w:rPr>
              <w:rFonts w:asciiTheme="minorHAnsi" w:hAnsiTheme="minorHAnsi"/>
              <w:sz w:val="18"/>
              <w:szCs w:val="18"/>
            </w:rPr>
            <w:t xml:space="preserve">Page </w:t>
          </w:r>
          <w:r w:rsidRPr="00FD6C7D">
            <w:rPr>
              <w:rFonts w:asciiTheme="minorHAnsi" w:hAnsiTheme="minorHAnsi"/>
              <w:sz w:val="18"/>
              <w:szCs w:val="18"/>
            </w:rPr>
            <w:fldChar w:fldCharType="begin"/>
          </w:r>
          <w:r w:rsidRPr="00FD6C7D">
            <w:rPr>
              <w:rFonts w:asciiTheme="minorHAnsi" w:hAnsiTheme="minorHAnsi"/>
              <w:sz w:val="18"/>
              <w:szCs w:val="18"/>
            </w:rPr>
            <w:instrText xml:space="preserve"> PAGE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2</w:t>
          </w:r>
          <w:r w:rsidRPr="00FD6C7D">
            <w:rPr>
              <w:rFonts w:asciiTheme="minorHAnsi" w:hAnsiTheme="minorHAnsi"/>
              <w:sz w:val="18"/>
              <w:szCs w:val="18"/>
            </w:rPr>
            <w:fldChar w:fldCharType="end"/>
          </w:r>
          <w:r w:rsidRPr="00FD6C7D">
            <w:rPr>
              <w:rFonts w:asciiTheme="minorHAnsi" w:hAnsiTheme="minorHAnsi"/>
              <w:sz w:val="18"/>
              <w:szCs w:val="18"/>
            </w:rPr>
            <w:t xml:space="preserve"> of </w:t>
          </w:r>
          <w:r w:rsidRPr="00FD6C7D">
            <w:rPr>
              <w:rFonts w:asciiTheme="minorHAnsi" w:hAnsiTheme="minorHAnsi"/>
              <w:sz w:val="18"/>
              <w:szCs w:val="18"/>
            </w:rPr>
            <w:fldChar w:fldCharType="begin"/>
          </w:r>
          <w:r w:rsidRPr="00FD6C7D">
            <w:rPr>
              <w:rFonts w:asciiTheme="minorHAnsi" w:hAnsiTheme="minorHAnsi"/>
              <w:sz w:val="18"/>
              <w:szCs w:val="18"/>
            </w:rPr>
            <w:instrText xml:space="preserve"> NUMPAGES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14</w:t>
          </w:r>
          <w:r w:rsidRPr="00FD6C7D">
            <w:rPr>
              <w:rFonts w:asciiTheme="minorHAnsi" w:hAnsiTheme="minorHAnsi"/>
              <w:sz w:val="18"/>
              <w:szCs w:val="18"/>
            </w:rPr>
            <w:fldChar w:fldCharType="end"/>
          </w:r>
        </w:p>
      </w:tc>
    </w:tr>
    <w:tr w:rsidR="00FD6C7D" w:rsidRPr="00983FEF" w14:paraId="462E2CA8" w14:textId="77777777" w:rsidTr="00FD6C7D">
      <w:trPr>
        <w:trHeight w:val="174"/>
      </w:trPr>
      <w:tc>
        <w:tcPr>
          <w:tcW w:w="6374" w:type="dxa"/>
          <w:gridSpan w:val="2"/>
        </w:tcPr>
        <w:p w14:paraId="11788C92" w14:textId="77777777" w:rsidR="00FD6C7D" w:rsidRPr="00FD6C7D" w:rsidRDefault="00FD6C7D" w:rsidP="00FD6C7D">
          <w:pPr>
            <w:pStyle w:val="Footer"/>
            <w:tabs>
              <w:tab w:val="left" w:pos="240"/>
            </w:tabs>
            <w:rPr>
              <w:rFonts w:asciiTheme="minorHAnsi" w:hAnsiTheme="minorHAnsi"/>
              <w:sz w:val="18"/>
              <w:szCs w:val="18"/>
            </w:rPr>
            <w:spacing w:line="240" w:lineRule="auto"/>
          </w:pPr>
          <w:r>
            <w:rPr>
              <w:rFonts w:ascii="Aptos" w:hAnsi="Aptos"/>
              <w:b w:val="0"/>
              <w:sz w:val="18"/>
            </w:rPr>
            <w:t>Sussex St Fit-Out</w:t>
          </w:r>
        </w:p>
      </w:tc>
      <w:tc>
        <w:tcPr>
          <w:tcW w:w="8304" w:type="dxa"/>
          <w:gridSpan w:val="3"/>
        </w:tcPr>
        <w:p w14:paraId="58B5814C" w14:textId="77777777" w:rsidR="00FD6C7D" w:rsidRPr="00FD6C7D" w:rsidRDefault="00FD6C7D" w:rsidP="00FD6C7D">
          <w:pPr>
            <w:pStyle w:val="Footer"/>
            <w:tabs>
              <w:tab w:val="left" w:pos="240"/>
            </w:tabs>
            <w:spacing w:line="276" w:lineRule="auto"/>
            <w:jc w:val="center"/>
            <w:rPr>
              <w:rFonts w:asciiTheme="minorHAnsi" w:hAnsiTheme="minorHAnsi"/>
              <w:sz w:val="18"/>
              <w:szCs w:val="18"/>
            </w:rPr>
          </w:pPr>
          <w:r w:rsidRPr="00FD6C7D">
            <w:rPr>
              <w:rFonts w:asciiTheme="minorHAnsi" w:hAnsiTheme="minorHAnsi"/>
              <w:sz w:val="18"/>
              <w:szCs w:val="18"/>
            </w:rPr>
            <w:t>This document is uncontrolled when printed. The controlled document is available on server.</w:t>
          </w:r>
        </w:p>
      </w:tc>
    </w:tr>
  </w:tbl>
  <w:p w14:paraId="3B8D7C16" w14:textId="77777777" w:rsidR="00CF6DA8"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77B1" w14:textId="77777777" w:rsidR="002A2CDA" w:rsidRDefault="002A2CDA" w:rsidP="0012703E">
      <w:r>
        <w:separator/>
      </w:r>
    </w:p>
  </w:footnote>
  <w:footnote w:type="continuationSeparator" w:id="0">
    <w:p w14:paraId="41201C0D" w14:textId="77777777" w:rsidR="002A2CDA" w:rsidRDefault="002A2CDA" w:rsidP="00127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ACE6" w14:textId="20B7B06F" w:rsidR="0012703E" w:rsidRPr="003D118B" w:rsidRDefault="0012703E">
    <w:pPr>
      <w:pStyle w:val="Header"/>
      <w:rPr>
        <w:rFonts w:asciiTheme="minorHAnsi" w:hAnsiTheme="minorHAnsi"/>
        <w:b/>
        <w:bCs/>
        <w:sz w:val="28"/>
        <w:szCs w:val="28"/>
      </w:rPr>
    </w:pPr>
    <w:r w:rsidRPr="003D118B">
      <w:rPr>
        <w:rFonts w:asciiTheme="minorHAnsi" w:hAnsiTheme="minorHAnsi"/>
        <w:b/>
        <w:bCs/>
        <w:sz w:val="28"/>
        <w:szCs w:val="28"/>
      </w:rPr>
      <w:t xml:space="preserve">Safe Work Method Statement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C0B"/>
    <w:multiLevelType w:val="hybridMultilevel"/>
    <w:tmpl w:val="9D182D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C846743"/>
    <w:multiLevelType w:val="hybridMultilevel"/>
    <w:tmpl w:val="6CF67E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53F2C14"/>
    <w:multiLevelType w:val="hybridMultilevel"/>
    <w:tmpl w:val="68AAE3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C81E07"/>
    <w:multiLevelType w:val="hybridMultilevel"/>
    <w:tmpl w:val="511E86C4"/>
    <w:lvl w:ilvl="0" w:tplc="9D789684">
      <w:start w:val="1"/>
      <w:numFmt w:val="bullet"/>
      <w:lvlText w:val="•"/>
      <w:lvlJc w:val="left"/>
      <w:pPr>
        <w:ind w:left="0" w:firstLine="0"/>
      </w:pPr>
      <w:rPr>
        <w:rFonts w:ascii="Aptos" w:eastAsia="Aptos" w:hAnsi="Aptos" w:cs="Aptos"/>
        <w:sz w:val="15"/>
        <w:szCs w:val="15"/>
      </w:rPr>
    </w:lvl>
    <w:lvl w:ilvl="1" w:tplc="C5B8D35C">
      <w:numFmt w:val="decimal"/>
      <w:lvlText w:val=""/>
      <w:lvlJc w:val="left"/>
    </w:lvl>
    <w:lvl w:ilvl="2" w:tplc="0DD62E88">
      <w:numFmt w:val="decimal"/>
      <w:lvlText w:val=""/>
      <w:lvlJc w:val="left"/>
    </w:lvl>
    <w:lvl w:ilvl="3" w:tplc="7F38ED4E">
      <w:numFmt w:val="decimal"/>
      <w:lvlText w:val=""/>
      <w:lvlJc w:val="left"/>
    </w:lvl>
    <w:lvl w:ilvl="4" w:tplc="6B10DA60">
      <w:numFmt w:val="decimal"/>
      <w:lvlText w:val=""/>
      <w:lvlJc w:val="left"/>
    </w:lvl>
    <w:lvl w:ilvl="5" w:tplc="2D22CB5A">
      <w:numFmt w:val="decimal"/>
      <w:lvlText w:val=""/>
      <w:lvlJc w:val="left"/>
    </w:lvl>
    <w:lvl w:ilvl="6" w:tplc="C07AA964">
      <w:numFmt w:val="decimal"/>
      <w:lvlText w:val=""/>
      <w:lvlJc w:val="left"/>
    </w:lvl>
    <w:lvl w:ilvl="7" w:tplc="D74E55AC">
      <w:numFmt w:val="decimal"/>
      <w:lvlText w:val=""/>
      <w:lvlJc w:val="left"/>
    </w:lvl>
    <w:lvl w:ilvl="8" w:tplc="1F321A3A">
      <w:numFmt w:val="decimal"/>
      <w:lvlText w:val=""/>
      <w:lvlJc w:val="left"/>
    </w:lvl>
  </w:abstractNum>
  <w:abstractNum w:abstractNumId="4" w15:restartNumberingAfterBreak="0">
    <w:nsid w:val="5AF70142"/>
    <w:multiLevelType w:val="hybridMultilevel"/>
    <w:tmpl w:val="CFEC4180"/>
    <w:lvl w:ilvl="0" w:tplc="5CB8654E">
      <w:start w:val="1"/>
      <w:numFmt w:val="bullet"/>
      <w:lvlText w:val="●"/>
      <w:lvlJc w:val="left"/>
      <w:pPr>
        <w:ind w:left="720" w:hanging="360"/>
      </w:pPr>
    </w:lvl>
    <w:lvl w:ilvl="1" w:tplc="ED162344">
      <w:start w:val="1"/>
      <w:numFmt w:val="bullet"/>
      <w:lvlText w:val="○"/>
      <w:lvlJc w:val="left"/>
      <w:pPr>
        <w:ind w:left="1440" w:hanging="360"/>
      </w:pPr>
    </w:lvl>
    <w:lvl w:ilvl="2" w:tplc="71429182">
      <w:start w:val="1"/>
      <w:numFmt w:val="bullet"/>
      <w:lvlText w:val="■"/>
      <w:lvlJc w:val="left"/>
      <w:pPr>
        <w:ind w:left="2160" w:hanging="360"/>
      </w:pPr>
    </w:lvl>
    <w:lvl w:ilvl="3" w:tplc="C8B41984">
      <w:start w:val="1"/>
      <w:numFmt w:val="bullet"/>
      <w:lvlText w:val="●"/>
      <w:lvlJc w:val="left"/>
      <w:pPr>
        <w:ind w:left="2880" w:hanging="360"/>
      </w:pPr>
    </w:lvl>
    <w:lvl w:ilvl="4" w:tplc="5DE0EA18">
      <w:start w:val="1"/>
      <w:numFmt w:val="bullet"/>
      <w:lvlText w:val="○"/>
      <w:lvlJc w:val="left"/>
      <w:pPr>
        <w:ind w:left="3600" w:hanging="360"/>
      </w:pPr>
    </w:lvl>
    <w:lvl w:ilvl="5" w:tplc="431A9ACC">
      <w:start w:val="1"/>
      <w:numFmt w:val="bullet"/>
      <w:lvlText w:val="■"/>
      <w:lvlJc w:val="left"/>
      <w:pPr>
        <w:ind w:left="4320" w:hanging="360"/>
      </w:pPr>
    </w:lvl>
    <w:lvl w:ilvl="6" w:tplc="21A2C37A">
      <w:start w:val="1"/>
      <w:numFmt w:val="bullet"/>
      <w:lvlText w:val="●"/>
      <w:lvlJc w:val="left"/>
      <w:pPr>
        <w:ind w:left="5040" w:hanging="360"/>
      </w:pPr>
    </w:lvl>
    <w:lvl w:ilvl="7" w:tplc="973A385C">
      <w:start w:val="1"/>
      <w:numFmt w:val="bullet"/>
      <w:lvlText w:val="●"/>
      <w:lvlJc w:val="left"/>
      <w:pPr>
        <w:ind w:left="5760" w:hanging="360"/>
      </w:pPr>
    </w:lvl>
    <w:lvl w:ilvl="8" w:tplc="6C4878C2">
      <w:start w:val="1"/>
      <w:numFmt w:val="bullet"/>
      <w:lvlText w:val="●"/>
      <w:lvlJc w:val="left"/>
      <w:pPr>
        <w:ind w:left="6480" w:hanging="360"/>
      </w:pPr>
    </w:lvl>
  </w:abstractNum>
  <w:abstractNum w:abstractNumId="5" w15:restartNumberingAfterBreak="0">
    <w:nsid w:val="73D91396"/>
    <w:multiLevelType w:val="hybridMultilevel"/>
    <w:tmpl w:val="18827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87048434">
    <w:abstractNumId w:val="4"/>
    <w:lvlOverride w:ilvl="0">
      <w:startOverride w:val="1"/>
    </w:lvlOverride>
  </w:num>
  <w:num w:numId="2" w16cid:durableId="843981630">
    <w:abstractNumId w:val="1"/>
  </w:num>
  <w:num w:numId="3" w16cid:durableId="1763641628">
    <w:abstractNumId w:val="0"/>
  </w:num>
  <w:num w:numId="4" w16cid:durableId="1970821344">
    <w:abstractNumId w:val="2"/>
  </w:num>
  <w:num w:numId="5" w16cid:durableId="1449081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037"/>
    <w:rsid w:val="000165E0"/>
    <w:rsid w:val="00017AF2"/>
    <w:rsid w:val="00023BEC"/>
    <w:rsid w:val="000345F1"/>
    <w:rsid w:val="00053BAD"/>
    <w:rsid w:val="00070DBF"/>
    <w:rsid w:val="000B6B23"/>
    <w:rsid w:val="00114C30"/>
    <w:rsid w:val="0012703E"/>
    <w:rsid w:val="001E5D4C"/>
    <w:rsid w:val="002455A1"/>
    <w:rsid w:val="00262DA2"/>
    <w:rsid w:val="002646E6"/>
    <w:rsid w:val="002A2CDA"/>
    <w:rsid w:val="003001CD"/>
    <w:rsid w:val="00330B48"/>
    <w:rsid w:val="00334F6C"/>
    <w:rsid w:val="0035484E"/>
    <w:rsid w:val="003579AA"/>
    <w:rsid w:val="003A5039"/>
    <w:rsid w:val="003B3801"/>
    <w:rsid w:val="003C03C5"/>
    <w:rsid w:val="003D118B"/>
    <w:rsid w:val="00411AE3"/>
    <w:rsid w:val="00417A15"/>
    <w:rsid w:val="00423037"/>
    <w:rsid w:val="00457E9B"/>
    <w:rsid w:val="00470553"/>
    <w:rsid w:val="004911B7"/>
    <w:rsid w:val="004C2F96"/>
    <w:rsid w:val="00526CBE"/>
    <w:rsid w:val="00527D22"/>
    <w:rsid w:val="00533F55"/>
    <w:rsid w:val="005349DB"/>
    <w:rsid w:val="00574FD3"/>
    <w:rsid w:val="005D11E4"/>
    <w:rsid w:val="00685FEF"/>
    <w:rsid w:val="006B51F5"/>
    <w:rsid w:val="006C72AD"/>
    <w:rsid w:val="006E0534"/>
    <w:rsid w:val="006E51ED"/>
    <w:rsid w:val="007744E9"/>
    <w:rsid w:val="007C7BBA"/>
    <w:rsid w:val="007D5FF4"/>
    <w:rsid w:val="007E3D90"/>
    <w:rsid w:val="0080176E"/>
    <w:rsid w:val="00803388"/>
    <w:rsid w:val="008246FA"/>
    <w:rsid w:val="00840C2D"/>
    <w:rsid w:val="00841124"/>
    <w:rsid w:val="00877A24"/>
    <w:rsid w:val="008A2668"/>
    <w:rsid w:val="009264A0"/>
    <w:rsid w:val="00926C93"/>
    <w:rsid w:val="00955743"/>
    <w:rsid w:val="00970E15"/>
    <w:rsid w:val="00976D4F"/>
    <w:rsid w:val="009C024A"/>
    <w:rsid w:val="009D02E6"/>
    <w:rsid w:val="00A43022"/>
    <w:rsid w:val="00A50EDD"/>
    <w:rsid w:val="00A827B8"/>
    <w:rsid w:val="00AB7F56"/>
    <w:rsid w:val="00AC6FA8"/>
    <w:rsid w:val="00AF2D07"/>
    <w:rsid w:val="00AF52EC"/>
    <w:rsid w:val="00BD2163"/>
    <w:rsid w:val="00BE2F89"/>
    <w:rsid w:val="00C16B92"/>
    <w:rsid w:val="00C31073"/>
    <w:rsid w:val="00C625E6"/>
    <w:rsid w:val="00C9279F"/>
    <w:rsid w:val="00CB1D1A"/>
    <w:rsid w:val="00CB269E"/>
    <w:rsid w:val="00CD79A9"/>
    <w:rsid w:val="00CE0A42"/>
    <w:rsid w:val="00CF6DA8"/>
    <w:rsid w:val="00D65620"/>
    <w:rsid w:val="00DC3118"/>
    <w:rsid w:val="00DD0F6C"/>
    <w:rsid w:val="00DE2D89"/>
    <w:rsid w:val="00E01B5E"/>
    <w:rsid w:val="00E067BA"/>
    <w:rsid w:val="00E55958"/>
    <w:rsid w:val="00E86320"/>
    <w:rsid w:val="00F310B7"/>
    <w:rsid w:val="00F77C9C"/>
    <w:rsid w:val="00F86ADD"/>
    <w:rsid w:val="00FD6C7D"/>
    <w:rsid w:val="00FE56E3"/>
    <w:rsid w:val="00FF1F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E663"/>
  <w15:docId w15:val="{0CF2D238-6392-4B74-8C2D-32D9E69B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2703E"/>
    <w:pPr>
      <w:tabs>
        <w:tab w:val="center" w:pos="4513"/>
        <w:tab w:val="right" w:pos="9026"/>
      </w:tabs>
    </w:pPr>
  </w:style>
  <w:style w:type="character" w:customStyle="1" w:styleId="HeaderChar">
    <w:name w:val="Header Char"/>
    <w:basedOn w:val="DefaultParagraphFont"/>
    <w:link w:val="Header"/>
    <w:uiPriority w:val="99"/>
    <w:rsid w:val="0012703E"/>
  </w:style>
  <w:style w:type="paragraph" w:styleId="Footer">
    <w:name w:val="footer"/>
    <w:basedOn w:val="Normal"/>
    <w:link w:val="FooterChar"/>
    <w:uiPriority w:val="99"/>
    <w:unhideWhenUsed/>
    <w:rsid w:val="0012703E"/>
    <w:pPr>
      <w:tabs>
        <w:tab w:val="center" w:pos="4513"/>
        <w:tab w:val="right" w:pos="9026"/>
      </w:tabs>
    </w:pPr>
  </w:style>
  <w:style w:type="character" w:customStyle="1" w:styleId="FooterChar">
    <w:name w:val="Footer Char"/>
    <w:basedOn w:val="DefaultParagraphFont"/>
    <w:link w:val="Footer"/>
    <w:uiPriority w:val="99"/>
    <w:rsid w:val="0012703E"/>
  </w:style>
  <w:style w:type="table" w:styleId="TableGrid">
    <w:name w:val="Table Grid"/>
    <w:basedOn w:val="TableNormal"/>
    <w:uiPriority w:val="39"/>
    <w:rsid w:val="00FD6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41421-8C4F-49A1-8921-D5D6E8502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2255</Words>
  <Characters>11727</Characters>
  <Application>Microsoft Office Word</Application>
  <DocSecurity>0</DocSecurity>
  <Lines>558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Richardson</cp:lastModifiedBy>
  <cp:revision>4</cp:revision>
  <dcterms:created xsi:type="dcterms:W3CDTF">2026-03-26T11:37:00Z</dcterms:created>
  <dcterms:modified xsi:type="dcterms:W3CDTF">2026-03-26T11:58:00Z</dcterms:modified>
</cp:coreProperties>
</file>