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[Site Address]</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Jim Georgiadis</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[DD/MM/YYYY]</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screed pump operations — sand/cement screed placement for tile beds using line pump (e.g. Putzmeister M740). Non-structural screeds, typically 40mm+ thickness.</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[Principal Contractor]</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14:paraId="5D07DF00" w14:textId="77777777" w:rsidR="00394B55"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 xml:space="preserve">Risk of a person falling more than 2 metres </w:t>
            </w:r>
          </w:p>
          <w:p w14:paraId="60452592" w14:textId="342CD35F" w:rsidR="00CE24EF" w:rsidRPr="00E819DE" w:rsidRDefault="00CE24EF" w:rsidP="00394B55">
            <w:pPr>
              <w:spacing w:line="240" w:lineRule="auto"/>
              <w:rPr>
                <w:rFonts w:asciiTheme="majorHAnsi" w:hAnsiTheme="majorHAnsi" w:cstheme="majorHAnsi"/>
                <w:sz w:val="18"/>
                <w:szCs w:val="18"/>
              </w:rPr>
            </w:pP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r>
              <w:rPr>
                <w:rFonts w:ascii="Calibri" w:hAnsi="Calibri"/>
                <w:sz w:val="18"/>
              </w:rPr>
              <w:t>[✓] 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[Supervisor Name]</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[DD/MM/YYYY]</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[DD/MM/YYYY]</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[DD/MM/YYYY]</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Screed Pump Operations — [Site] [CCVS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r>
              <w:rPr>
                <w:rFonts w:ascii="Calibri" w:hAnsi="Calibri"/>
                <w:b w:val="0"/>
                <w:sz w:val="18"/>
              </w:rPr>
              <w:t>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Screed Pump Setup, Hose Connection and Pressure Testing</w:t>
            </w:r>
          </w:p>
        </w:tc>
        <w:tc>
          <w:tcPr>
            <w:tcW w:type="dxa" w:w="2693"/>
          </w:tcPr>
          <w:p>
            <w:r>
              <w:rPr>
                <w:rFonts w:ascii="Calibri" w:hAnsi="Calibri"/>
                <w:sz w:val="18"/>
              </w:rPr>
              <w:t>High-pressure injection injury — hose whip from coupling failure — manual handling of pump and hoses.</w:t>
            </w:r>
          </w:p>
        </w:tc>
        <w:tc>
          <w:tcPr>
            <w:tcW w:type="dxa" w:w="1134"/>
            <w:shd w:val="clear" w:color="auto" w:fill="FF0000"/>
          </w:tcPr>
          <w:p>
            <w:r>
              <w:rPr>
                <w:rFonts w:ascii="Calibri" w:hAnsi="Calibri"/>
                <w:b/>
                <w:color w:val="FFFFFF"/>
                <w:sz w:val="18"/>
              </w:rPr>
              <w:t>High (6)</w:t>
            </w:r>
          </w:p>
        </w:tc>
        <w:tc>
          <w:tcPr>
            <w:tcW w:type="dxa" w:w="4536"/>
          </w:tcPr>
          <w:p>
            <w:r>
              <w:rPr>
                <w:rFonts w:ascii="Calibri" w:hAnsi="Calibri"/>
                <w:b/>
                <w:sz w:val="18"/>
                <w:highlight w:val="yellow"/>
              </w:rPr>
              <w:t>CCVS HOLD POINTS</w:t>
            </w:r>
            <w:r>
              <w:rPr>
                <w:rFonts w:ascii="Calibri" w:hAnsi="Calibri"/>
                <w:b w:val="0"/>
                <w:sz w:val="18"/>
              </w:rPr>
              <w:t xml:space="preserve"> Operator competency confirmed, couplings inspected and secured, pressure test before pumping, exclusion zone during start-up, emergency shutdown briefed.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3116"/>
          </w:tcPr>
          <w:p>
            <w:r>
              <w:rPr>
                <w:rFonts w:ascii="Calibri" w:hAnsi="Calibri"/>
                <w:sz w:val="18"/>
              </w:rPr>
              <w:t>3. Material Preparation and Mesh Placement</w:t>
            </w:r>
          </w:p>
        </w:tc>
        <w:tc>
          <w:tcPr>
            <w:tcW w:type="dxa" w:w="2693"/>
          </w:tcPr>
          <w:p>
            <w:r>
              <w:rPr>
                <w:rFonts w:ascii="Calibri" w:hAnsi="Calibri"/>
                <w:sz w:val="18"/>
              </w:rPr>
              <w:t>Manual handling of bags — cement dust inhalation — cut injuries from mesh — slips on materials.</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Mechanical aids where available, bolt cutters for mesh, SDS reviewed, P2 dust mask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4. Screed Pumping, Placement and Levelling</w:t>
            </w:r>
          </w:p>
        </w:tc>
        <w:tc>
          <w:tcPr>
            <w:tcW w:type="dxa" w:w="2693"/>
          </w:tcPr>
          <w:p>
            <w:r>
              <w:rPr>
                <w:rFonts w:ascii="Calibri" w:hAnsi="Calibri"/>
                <w:sz w:val="18"/>
              </w:rPr>
              <w:t>Alkaline burns — slip on wet screed — noise — manual handling strain — hose trip hazard.</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Hose secured, non-slip walkways, pump-nozzle comms, pour sequence planned, waterproof boots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5. Pump Cleanup, Washout and Demobilisation</w:t>
            </w:r>
          </w:p>
        </w:tc>
        <w:tc>
          <w:tcPr>
            <w:tcW w:type="dxa" w:w="2693"/>
          </w:tcPr>
          <w:p>
            <w:r>
              <w:rPr>
                <w:rFonts w:ascii="Calibri" w:hAnsi="Calibri"/>
                <w:sz w:val="18"/>
              </w:rPr>
              <w:t>Alkaline washout to stormwater — high-pressure flush — manual handling during demobilisation.</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Washout contained in bund, no stormwater discharge, pump depressurised before disconnection, site left clean.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r>
              <w:rPr>
                <w:rFonts w:ascii="Calibri" w:hAnsi="Calibri"/>
                <w:b w:val="0"/>
                <w:sz w:val="18"/>
              </w:rPr>
              <w:t>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Screed Pump Setup, Hose Connection and Pressure Testing</w:t>
              <w:br/>
              <w:t>Position line pump, connect delivery hoses, inspect all couplings and safety clips, pressure test before pumping.</w:t>
            </w:r>
          </w:p>
        </w:tc>
        <w:tc>
          <w:tcPr>
            <w:tcW w:type="dxa" w:w="2084"/>
          </w:tcPr>
          <w:p>
            <w:r>
              <w:rPr>
                <w:rFonts w:ascii="Calibri" w:hAnsi="Calibri"/>
                <w:sz w:val="18"/>
              </w:rPr>
              <w:t>High-pressure injection injury from pump line — sand/cement injected under skin causes tissue necrosis, compartment syndrome, potential amputation or death. Hose whip from coupling failure. Manual handling of pump components and delivery hoses. Electrical hazard from pump motor.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ENE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Pump operator trained and competent in specific pump model — training records sighted.</w:t>
              <w:br/>
              <w:t>2. All delivery line couplings inspected, secured, and safety clips/pins confirmed — no worn or damaged fittings.</w:t>
              <w:br/>
              <w:t>3. Pressure test completed at rated working pressure before pumping screed — no leaks, no coupling movement.</w:t>
              <w:br/>
              <w:t>4. Exclusion zone established around pump and full length of delivery line — no personnel in hose whip zone during start-up and priming.</w:t>
              <w:br/>
              <w:t>Confirmation retained in site diary or digital system.</w:t>
              <w:br/>
            </w:r>
            <w:r>
              <w:rPr>
                <w:rFonts w:ascii="Calibri" w:hAnsi="Calibri"/>
                <w:b/>
                <w:sz w:val="18"/>
              </w:rPr>
              <w:t>Engineering:</w:t>
            </w:r>
            <w:r>
              <w:rPr>
                <w:rFonts w:ascii="Calibri" w:hAnsi="Calibri"/>
                <w:b w:val="0"/>
                <w:sz w:val="18"/>
              </w:rPr>
              <w:t xml:space="preserve"> Hose clamps and couplings rated to pump maximum pressure — safety whip checks on all hose joints — delivery line secured and supported to prevent movement — RCD protection on electric pump.</w:t>
              <w:br/>
            </w:r>
            <w:r>
              <w:rPr>
                <w:rFonts w:ascii="Calibri" w:hAnsi="Calibri"/>
                <w:b/>
                <w:sz w:val="18"/>
              </w:rPr>
              <w:t>Admin:</w:t>
            </w:r>
            <w:r>
              <w:rPr>
                <w:rFonts w:ascii="Calibri" w:hAnsi="Calibri"/>
                <w:b w:val="0"/>
                <w:sz w:val="18"/>
              </w:rPr>
              <w:t xml:space="preserve"> Pump manufacturer operating manual on site — daily pre-start inspection recorded — hose and coupling replacement schedule maintained — emergency shutdown procedure briefed to all workers.</w:t>
              <w:br/>
            </w:r>
            <w:r>
              <w:rPr>
                <w:rFonts w:ascii="Calibri" w:hAnsi="Calibri"/>
                <w:b/>
                <w:sz w:val="18"/>
              </w:rPr>
              <w:t>PPE:</w:t>
            </w:r>
            <w:r>
              <w:rPr>
                <w:rFonts w:ascii="Calibri" w:hAnsi="Calibri"/>
                <w:b w:val="0"/>
                <w:sz w:val="18"/>
              </w:rPr>
              <w:t xml:space="preserve"> Steel-capped footwear, eye protection, hearing protection (&gt;85 dB), cut-resistant gloves, hi-vis vest or shirt.</w:t>
              <w:br/>
              <w:t>STOP WORK if: Hose coupling leaking or damaged — pump pressure exceeds rated limit — delivery line unsecured or unsupported — blockage in line (do not attempt to clear under pressure) — electrical fault on pump motor.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2486"/>
          </w:tcPr>
          <w:p>
            <w:r>
              <w:rPr>
                <w:rFonts w:ascii="Calibri" w:hAnsi="Calibri"/>
                <w:sz w:val="18"/>
              </w:rPr>
              <w:t>3. Material Preparation and Mesh Placement</w:t>
              <w:br/>
              <w:t>Handle and stage cement and sand bags, cut and lay galvanised steel mesh reinforcement to specification.</w:t>
            </w:r>
          </w:p>
        </w:tc>
        <w:tc>
          <w:tcPr>
            <w:tcW w:type="dxa" w:w="2084"/>
          </w:tcPr>
          <w:p>
            <w:r>
              <w:rPr>
                <w:rFonts w:ascii="Calibri" w:hAnsi="Calibri"/>
                <w:sz w:val="18"/>
              </w:rPr>
              <w:t>Manual handling of cement and sand bags (20-25 kg). Cement dust inhalation and alkaline skin/eye contact. Cut and puncture injuries from mesh handling and cutting. Slip and trip on materials and offcuts.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Mechanical aids for repetitive bag handling where available — mesh cut with bolt cutters (not angle grinder) to reduce sparks and noise — material staged to minimise carry distances.</w:t>
              <w:br/>
            </w:r>
            <w:r>
              <w:rPr>
                <w:rFonts w:ascii="Calibri" w:hAnsi="Calibri"/>
                <w:b/>
                <w:sz w:val="18"/>
              </w:rPr>
              <w:t>Admin:</w:t>
            </w:r>
            <w:r>
              <w:rPr>
                <w:rFonts w:ascii="Calibri" w:hAnsi="Calibri"/>
                <w:b w:val="0"/>
                <w:sz w:val="18"/>
              </w:rPr>
              <w:t xml:space="preserve"> SDS for cement reviewed — correct mix ratio confirmed (1:3 or 1:4 cement:sand per specification) — mesh specification and lap requirements confirmed before placement — rotate workers on manual handling tasks.</w:t>
              <w:br/>
            </w:r>
            <w:r>
              <w:rPr>
                <w:rFonts w:ascii="Calibri" w:hAnsi="Calibri"/>
                <w:b/>
                <w:sz w:val="18"/>
              </w:rPr>
              <w:t>PPE:</w:t>
            </w:r>
            <w:r>
              <w:rPr>
                <w:rFonts w:ascii="Calibri" w:hAnsi="Calibri"/>
                <w:b w:val="0"/>
                <w:sz w:val="18"/>
              </w:rPr>
              <w:t xml:space="preserve"> P2 dust mask (dry cement handling), eye protection, chemical-resistant gloves (nitrile), steel-capped footwear, long sleeves.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4. Screed Pumping, Placement and Levelling</w:t>
              <w:br/>
              <w:t>Pump sand/cement screed via delivery line, place to specified thickness, screed and level to falls.</w:t>
            </w:r>
          </w:p>
        </w:tc>
        <w:tc>
          <w:tcPr>
            <w:tcW w:type="dxa" w:w="2084"/>
          </w:tcPr>
          <w:p>
            <w:r>
              <w:rPr>
                <w:rFonts w:ascii="Calibri" w:hAnsi="Calibri"/>
                <w:sz w:val="18"/>
              </w:rPr>
              <w:t>Alkaline burns from wet cement screed (pH 12-13). Slip hazard on wet screed surface. Noise from pump operation. Manual handling strain from screeding and levelling. Hose movement and trip hazard.</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Delivery hose routed and secured to prevent trip hazard — non-slip walkways maintained around pour area — pump operator maintains visual contact with nozzle operator at all times.</w:t>
              <w:br/>
            </w:r>
            <w:r>
              <w:rPr>
                <w:rFonts w:ascii="Calibri" w:hAnsi="Calibri"/>
                <w:b/>
                <w:sz w:val="18"/>
              </w:rPr>
              <w:t>Admin:</w:t>
            </w:r>
            <w:r>
              <w:rPr>
                <w:rFonts w:ascii="Calibri" w:hAnsi="Calibri"/>
                <w:b w:val="0"/>
                <w:sz w:val="18"/>
              </w:rPr>
              <w:t xml:space="preserve"> Pour sequence planned to avoid workers walking on fresh screed — nozzle operator and pump operator communicate via agreed signals (radio or hand) — skin contact with wet screed washed immediately with clean water — screed thickness confirmed against specification during placement.</w:t>
              <w:br/>
            </w:r>
            <w:r>
              <w:rPr>
                <w:rFonts w:ascii="Calibri" w:hAnsi="Calibri"/>
                <w:b/>
                <w:sz w:val="18"/>
              </w:rPr>
              <w:t>PPE:</w:t>
            </w:r>
            <w:r>
              <w:rPr>
                <w:rFonts w:ascii="Calibri" w:hAnsi="Calibri"/>
                <w:b w:val="0"/>
                <w:sz w:val="18"/>
              </w:rPr>
              <w:t xml:space="preserve"> Waterproof boots, chemical-resistant gloves (nitrile), eye protection, hearing protection (&gt;85 dB), hi-vis vest or shirt, long sleeves.</w:t>
              <w:br/>
              <w:t>STOP WORK if: Communication between pump and nozzle operator fails — screed mix consistency incorrect (too wet or too dry to pump) — hose unsecured or moved from supported position.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5. Pump Cleanup, Washout and Demobilisation</w:t>
              <w:br/>
              <w:t>Flush delivery lines, contain washout water, disconnect hoses, clean and remove pump from site.</w:t>
            </w:r>
          </w:p>
        </w:tc>
        <w:tc>
          <w:tcPr>
            <w:tcW w:type="dxa" w:w="2084"/>
          </w:tcPr>
          <w:p>
            <w:r>
              <w:rPr>
                <w:rFonts w:ascii="Calibri" w:hAnsi="Calibri"/>
                <w:sz w:val="18"/>
              </w:rPr>
              <w:t>Alkaline washout water — environmental contamination if discharged to stormwater. High-pressure water during line flush. Manual handling during hose disconnection and pump removal. Slip on wet surfaces.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Washout water contained in designated bund or container — no discharge to stormwater drains, gutters, or ground — pump depressurised before disconnecting any coupling.</w:t>
              <w:br/>
            </w:r>
            <w:r>
              <w:rPr>
                <w:rFonts w:ascii="Calibri" w:hAnsi="Calibri"/>
                <w:b/>
                <w:sz w:val="18"/>
              </w:rPr>
              <w:t>Admin:</w:t>
            </w:r>
            <w:r>
              <w:rPr>
                <w:rFonts w:ascii="Calibri" w:hAnsi="Calibri"/>
                <w:b w:val="0"/>
                <w:sz w:val="18"/>
              </w:rPr>
              <w:t xml:space="preserve"> Washout location agreed before pumping commences — washout water pH tested if discharge to sewer required (council approval) — all hoses and couplings cleaned, inspected, and stored — site left clean and free of screed residue.</w:t>
              <w:br/>
            </w:r>
            <w:r>
              <w:rPr>
                <w:rFonts w:ascii="Calibri" w:hAnsi="Calibri"/>
                <w:b/>
                <w:sz w:val="18"/>
              </w:rPr>
              <w:t>PPE:</w:t>
            </w:r>
            <w:r>
              <w:rPr>
                <w:rFonts w:ascii="Calibri" w:hAnsi="Calibri"/>
                <w:b w:val="0"/>
                <w:sz w:val="18"/>
              </w:rPr>
              <w:t xml:space="preserve"> Waterproof boots, chemical-resistant gloves (nitrile), eye protection, hi-vis vest or shirt.</w:t>
              <w:br/>
              <w:t>STOP WORK if: No containment available for washout water — pump not fully depressurised before disconnection.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the Risks of Plant in the Workplace</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Screed pump operator competency — manufacturer-specific training or demonstrated equivalent experience.</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Concrete screed pump (line pump, e.g. Putzmeister M740); Delivery hoses and couplings (rated to pump max pressure); Screeding rails and straightedge; Bolt cutters (mesh cutting); Wheelbarrow;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Portland cement — SDS on site; Sharp sand (washed); Galvanised steel mesh reinforcement.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CCVS-6-3-ENE | STD-4-2-ENV | STD-4-2-ENV | STD-4-2-ENV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num w:numId="1" w16cid:durableId="691035794">
    <w:abstractNumId w:val="2"/>
  </w:num>
  <w:num w:numId="2" w16cid:durableId="15428535">
    <w:abstractNumId w:val="1"/>
  </w:num>
  <w:num w:numId="3" w16cid:durableId="179975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