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EB875" w14:textId="34BEEF7A" w:rsidR="00E067BA" w:rsidRPr="00457E9B" w:rsidRDefault="00E067BA" w:rsidP="00E067BA">
      <w:pPr>
        <w:rPr>
          <w:rFonts w:ascii="Aptos" w:hAnsi="Aptos"/>
          <w:b/>
          <w:bCs/>
          <w:sz w:val="28"/>
          <w:szCs w:val="28"/>
        </w:rPr>
        <w:keepNext/>
        <w:spacing w:line="240" w:lineRule="auto" w:after="0" w:before="0"/>
      </w:pPr>
      <w:r>
        <w:rPr>
          <w:rFonts w:ascii="Aptos" w:hAnsi="Aptos"/>
          <w:b/>
          <w:sz w:val="32"/>
        </w:rPr>
        <w:t>Industry Dr Warehouse Extension</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34"/>
        <w:gridCol w:w="4820"/>
        <w:gridCol w:w="2268"/>
        <w:gridCol w:w="4066"/>
      </w:tblGrid>
      <w:tr w:rsidR="00E01B5E" w14:paraId="1DA90E18"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727194C" w14:textId="77777777" w:rsidR="00E01B5E" w:rsidRPr="00C16B92" w:rsidRDefault="00E01B5E" w:rsidP="00E01B5E">
            <w:pPr>
              <w:jc w:val="right"/>
              <w:rPr>
                <w:rFonts w:asciiTheme="minorHAnsi" w:hAnsiTheme="minorHAnsi"/>
              </w:rPr>
            </w:pPr>
            <w:r>
              <w:rPr>
                <w:rFonts w:asciiTheme="minorHAnsi" w:eastAsia="Aptos" w:hAnsiTheme="minorHAnsi" w:cs="Aptos"/>
                <w:b/>
                <w:bCs/>
              </w:rPr>
              <w:t>PCBU:</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3ADEA81A" w14:textId="77777777" w:rsidR="00E01B5E" w:rsidRPr="00C16B92" w:rsidRDefault="00E01B5E" w:rsidP="00E01B5E">
            <w:pPr>
              <w:rPr>
                <w:rFonts w:asciiTheme="minorHAnsi" w:hAnsiTheme="minorHAnsi"/>
              </w:rPr>
              <w:spacing w:line="240" w:lineRule="auto"/>
            </w:pPr>
            <w:r>
              <w:rPr>
                <w:rFonts w:ascii="Aptos" w:hAnsi="Aptos"/>
                <w:b w:val="0"/>
                <w:sz w:val="22"/>
              </w:rPr>
              <w:t>[Insert PCBU here]</w:t>
            </w:r>
          </w:p>
          <w:p w14:paraId="579AD5C5" w14:textId="26D0FF4B" w:rsidR="00E01B5E" w:rsidRPr="005349DB" w:rsidRDefault="00E01B5E" w:rsidP="00E01B5E">
            <w:pPr>
              <w:spacing w:after="40"/>
              <w:rPr>
                <w:rFonts w:asciiTheme="minorHAnsi" w:hAnsiTheme="minorHAnsi"/>
                <w:i/>
                <w:iCs/>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A07C0B4" w14:textId="77777777" w:rsidR="00E01B5E" w:rsidRPr="00C16B92" w:rsidRDefault="00E01B5E" w:rsidP="00E01B5E">
            <w:pPr>
              <w:jc w:val="right"/>
              <w:rPr>
                <w:rFonts w:asciiTheme="minorHAnsi" w:hAnsiTheme="minorHAnsi"/>
              </w:rPr>
            </w:pPr>
            <w:r>
              <w:rPr>
                <w:rFonts w:asciiTheme="minorHAnsi" w:eastAsia="Aptos" w:hAnsiTheme="minorHAnsi" w:cs="Aptos"/>
                <w:b/>
                <w:bCs/>
              </w:rPr>
              <w:t>Workplace location:</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4678A6F0" w14:textId="77777777" w:rsidR="00E01B5E" w:rsidRPr="00C16B92" w:rsidRDefault="00E01B5E" w:rsidP="00E01B5E">
            <w:pPr>
              <w:rPr>
                <w:rFonts w:asciiTheme="minorHAnsi" w:hAnsiTheme="minorHAnsi"/>
              </w:rPr>
              <w:spacing w:line="240" w:lineRule="auto"/>
            </w:pPr>
            <w:r>
              <w:rPr>
                <w:rFonts w:ascii="Aptos" w:hAnsi="Aptos"/>
                <w:b w:val="0"/>
                <w:sz w:val="22"/>
              </w:rPr>
            </w:r>
          </w:p>
        </w:tc>
      </w:tr>
      <w:tr w:rsidR="00E01B5E" w14:paraId="67782B8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98E7E70" w14:textId="77777777" w:rsidR="00E01B5E" w:rsidRPr="00C16B92" w:rsidRDefault="00E01B5E" w:rsidP="00E01B5E">
            <w:pPr>
              <w:jc w:val="right"/>
              <w:rPr>
                <w:rFonts w:asciiTheme="minorHAnsi" w:hAnsiTheme="minorHAnsi"/>
              </w:rPr>
            </w:pPr>
            <w:r>
              <w:rPr>
                <w:rFonts w:asciiTheme="minorHAnsi" w:eastAsia="Aptos" w:hAnsiTheme="minorHAnsi" w:cs="Aptos"/>
                <w:b/>
                <w:bCs/>
              </w:rPr>
              <w:t>Works Manager:</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6A959914" w14:textId="607DA063" w:rsidR="00E01B5E" w:rsidRPr="00C16B92" w:rsidRDefault="00E01B5E" w:rsidP="00E01B5E">
            <w:pPr>
              <w:rPr>
                <w:rFonts w:asciiTheme="minorHAnsi" w:hAnsiTheme="minorHAnsi"/>
              </w:rPr>
              <w:spacing w:line="240" w:lineRule="auto"/>
            </w:pPr>
            <w:r>
              <w:rPr>
                <w:rFonts w:ascii="Aptos" w:hAnsi="Aptos"/>
                <w:b w:val="0"/>
                <w:sz w:val="22"/>
              </w:rPr>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1E80FE" w14:textId="77777777" w:rsidR="00E01B5E" w:rsidRPr="00C16B92" w:rsidRDefault="00E01B5E" w:rsidP="00E01B5E">
            <w:pPr>
              <w:jc w:val="right"/>
              <w:rPr>
                <w:rFonts w:asciiTheme="minorHAnsi" w:hAnsiTheme="minorHAnsi"/>
              </w:rPr>
            </w:pPr>
            <w:r>
              <w:rPr>
                <w:rFonts w:asciiTheme="minorHAnsi" w:eastAsia="Aptos" w:hAnsiTheme="minorHAnsi" w:cs="Aptos"/>
                <w:b/>
                <w:bCs/>
              </w:rPr>
              <w:t>Date SWMS provided to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54732E5" w14:textId="77777777" w:rsidR="00E01B5E" w:rsidRPr="00C16B92" w:rsidRDefault="00E01B5E" w:rsidP="00E01B5E">
            <w:pPr>
              <w:rPr>
                <w:rFonts w:asciiTheme="minorHAnsi" w:hAnsiTheme="minorHAnsi"/>
              </w:rPr>
              <w:spacing w:line="240" w:lineRule="auto"/>
            </w:pPr>
            <w:r>
              <w:rPr>
                <w:rFonts w:ascii="Aptos" w:hAnsi="Aptos"/>
                <w:b w:val="0"/>
                <w:sz w:val="22"/>
              </w:rPr>
              <w:t>31/03/2026</w:t>
            </w:r>
          </w:p>
        </w:tc>
      </w:tr>
      <w:tr w:rsidR="00E01B5E" w14:paraId="3DEA0075" w14:textId="77777777" w:rsidTr="0086027A">
        <w:trPr>
          <w:trHeight w:val="195"/>
        </w:trPr>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82A6D3A" w14:textId="77777777" w:rsidR="00E01B5E" w:rsidRPr="00C16B92" w:rsidRDefault="00E01B5E" w:rsidP="00E01B5E">
            <w:pPr>
              <w:jc w:val="right"/>
              <w:rPr>
                <w:rFonts w:asciiTheme="minorHAnsi" w:hAnsiTheme="minorHAnsi"/>
              </w:rPr>
            </w:pPr>
            <w:r>
              <w:rPr>
                <w:rFonts w:asciiTheme="minorHAnsi" w:eastAsia="Aptos" w:hAnsiTheme="minorHAnsi" w:cs="Aptos"/>
                <w:b/>
                <w:bCs/>
              </w:rPr>
              <w:t>Work activity:</w:t>
            </w:r>
          </w:p>
        </w:tc>
        <w:tc>
          <w:tcPr>
            <w:tcW w:w="4820"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5EAD10BA" w14:textId="73FF2C19" w:rsidR="00E01B5E" w:rsidRPr="00C16B92" w:rsidRDefault="00E01B5E" w:rsidP="00E01B5E">
            <w:pPr>
              <w:rPr>
                <w:rFonts w:asciiTheme="minorHAnsi" w:hAnsiTheme="minorHAnsi"/>
              </w:rPr>
              <w:spacing w:line="240" w:lineRule="auto"/>
            </w:pPr>
            <w:r>
              <w:rPr>
                <w:rFonts w:ascii="Aptos" w:hAnsi="Aptos"/>
                <w:b w:val="0"/>
                <w:sz w:val="22"/>
              </w:rPr>
              <w:t>Industry Dr Warehouse Extension</w:t>
            </w: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067946D" w14:textId="77777777" w:rsidR="00E01B5E" w:rsidRPr="00C16B92" w:rsidRDefault="00E01B5E" w:rsidP="00E01B5E">
            <w:pPr>
              <w:jc w:val="right"/>
              <w:rPr>
                <w:rFonts w:asciiTheme="minorHAnsi" w:hAnsiTheme="minorHAnsi"/>
              </w:rPr>
            </w:pPr>
            <w:r>
              <w:rPr>
                <w:rFonts w:asciiTheme="minorHAnsi" w:eastAsia="Aptos" w:hAnsiTheme="minorHAnsi" w:cs="Aptos"/>
                <w:b/>
                <w:bCs/>
              </w:rPr>
              <w:t>Principal Contractor (PC):</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hemeFill="background1"/>
            <w:tcMar>
              <w:top w:w="60" w:type="dxa"/>
              <w:left w:w="100" w:type="dxa"/>
              <w:bottom w:w="60" w:type="dxa"/>
              <w:right w:w="100" w:type="dxa"/>
            </w:tcMar>
          </w:tcPr>
          <w:p w14:paraId="10B5DFCF" w14:textId="77777777" w:rsidR="00E01B5E" w:rsidRPr="00641A1D" w:rsidRDefault="00E01B5E" w:rsidP="00E01B5E">
            <w:pPr>
              <w:rPr>
                <w:rFonts w:asciiTheme="minorHAnsi" w:eastAsia="Aptos" w:hAnsiTheme="minorHAnsi" w:cs="Aptos"/>
              </w:rPr>
              <w:spacing w:line="240" w:lineRule="auto"/>
            </w:pPr>
            <w:r>
              <w:rPr>
                <w:rFonts w:ascii="Aptos" w:hAnsi="Aptos"/>
                <w:b w:val="0"/>
                <w:sz w:val="22"/>
              </w:rPr>
              <w:t>[Insert PCBU here]</w:t>
            </w:r>
          </w:p>
          <w:p w14:paraId="2C57C33F" w14:textId="77777777" w:rsidR="00E01B5E" w:rsidRPr="00C16B92" w:rsidRDefault="00E01B5E" w:rsidP="00E01B5E">
            <w:pPr>
              <w:rPr>
                <w:rFonts w:asciiTheme="minorHAnsi" w:hAnsiTheme="minorHAnsi"/>
              </w:rPr>
            </w:pPr>
          </w:p>
        </w:tc>
      </w:tr>
      <w:tr w:rsidR="00E067BA" w14:paraId="5735B275"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20" w:type="dxa"/>
              <w:bottom w:w="60" w:type="dxa"/>
              <w:right w:w="120" w:type="dxa"/>
            </w:tcMar>
          </w:tcPr>
          <w:p w14:paraId="552067A9" w14:textId="77777777" w:rsidR="00E067BA" w:rsidRPr="00C16B92" w:rsidRDefault="00E067BA" w:rsidP="0086027A">
            <w:pPr>
              <w:spacing w:line="276" w:lineRule="auto"/>
              <w:rPr>
                <w:rFonts w:asciiTheme="minorHAnsi" w:hAnsiTheme="minorHAnsi"/>
              </w:rPr>
            </w:pPr>
            <w:r>
              <w:rPr>
                <w:rFonts w:asciiTheme="minorHAnsi" w:eastAsia="Aptos" w:hAnsiTheme="minorHAnsi" w:cs="Aptos"/>
                <w:sz w:val="18"/>
                <w:szCs w:val="18"/>
                <w:b/>
                <w:bCs/>
              </w:rPr>
              <w:t xml:space="preserve">High Risk Construction Work (HRCW):   </w:t>
            </w:r>
            <w:r>
              <w:rPr>
                <w:rFonts w:asciiTheme="minorHAnsi" w:eastAsia="Aptos" w:hAnsiTheme="minorHAnsi" w:cs="Aptos"/>
                <w:sz w:val="18"/>
                <w:szCs w:val="18"/>
                <w:b/>
                <w:bCs/>
                <w:highlight w:val="yellow"/>
              </w:rPr>
              <w:t xml:space="preserve">☑ Risk of a person falling more than 2 metres   </w:t>
            </w:r>
            <w:r>
              <w:rPr>
                <w:rFonts w:asciiTheme="minorHAnsi" w:eastAsia="Aptos" w:hAnsiTheme="minorHAnsi" w:cs="Aptos"/>
                <w:sz w:val="18"/>
                <w:szCs w:val="18"/>
              </w:rPr>
              <w:t xml:space="preserve">☐ Likely to involve disturbing asbestos   </w:t>
            </w:r>
            <w:r>
              <w:rPr>
                <w:rFonts w:asciiTheme="minorHAnsi" w:eastAsia="Aptos" w:hAnsiTheme="minorHAnsi" w:cs="Aptos"/>
                <w:sz w:val="18"/>
                <w:szCs w:val="18"/>
              </w:rPr>
              <w:t xml:space="preserve">☐ Work in or near a shaft or trench deeper than 1.5 m or a tunnel   </w:t>
            </w:r>
            <w:r>
              <w:rPr>
                <w:rFonts w:asciiTheme="minorHAnsi" w:eastAsia="Aptos" w:hAnsiTheme="minorHAnsi" w:cs="Aptos"/>
                <w:sz w:val="18"/>
                <w:szCs w:val="18"/>
              </w:rPr>
              <w:t xml:space="preserve">☐ Work on or near chemical, fuel or refrigerant lines   </w:t>
            </w:r>
            <w:r>
              <w:rPr>
                <w:rFonts w:asciiTheme="minorHAnsi" w:eastAsia="Aptos" w:hAnsiTheme="minorHAnsi" w:cs="Aptos"/>
                <w:sz w:val="18"/>
                <w:szCs w:val="18"/>
              </w:rPr>
              <w:t xml:space="preserve">☐ Tilt-up or precast concrete elements   </w:t>
            </w:r>
            <w:r>
              <w:rPr>
                <w:rFonts w:asciiTheme="minorHAnsi" w:eastAsia="Aptos" w:hAnsiTheme="minorHAnsi" w:cs="Aptos"/>
                <w:sz w:val="18"/>
                <w:szCs w:val="18"/>
              </w:rPr>
              <w:t xml:space="preserve">☐ Work on a telecommunication tower   </w:t>
            </w:r>
            <w:r>
              <w:rPr>
                <w:rFonts w:asciiTheme="minorHAnsi" w:eastAsia="Aptos" w:hAnsiTheme="minorHAnsi" w:cs="Aptos"/>
                <w:sz w:val="18"/>
                <w:szCs w:val="18"/>
              </w:rPr>
              <w:t xml:space="preserve">☐ Temporary load-bearing support for structural alterations or repairs   </w:t>
            </w:r>
            <w:r>
              <w:rPr>
                <w:rFonts w:asciiTheme="minorHAnsi" w:eastAsia="Aptos" w:hAnsiTheme="minorHAnsi" w:cs="Aptos"/>
                <w:sz w:val="18"/>
                <w:szCs w:val="18"/>
              </w:rPr>
              <w:t xml:space="preserve">☐ Use of explosives   </w:t>
            </w:r>
            <w:r>
              <w:rPr>
                <w:rFonts w:asciiTheme="minorHAnsi" w:eastAsia="Aptos" w:hAnsiTheme="minorHAnsi" w:cs="Aptos"/>
                <w:sz w:val="18"/>
                <w:szCs w:val="18"/>
              </w:rPr>
              <w:t xml:space="preserve">☐ Work on or near energised electrical installations or services   </w:t>
            </w:r>
            <w:r>
              <w:rPr>
                <w:rFonts w:asciiTheme="minorHAnsi" w:eastAsia="Aptos" w:hAnsiTheme="minorHAnsi" w:cs="Aptos"/>
                <w:sz w:val="18"/>
                <w:szCs w:val="18"/>
              </w:rPr>
              <w:t xml:space="preserve">☐ Work on, in or adjacent to a road, railway, shipping lane or other traffic corridor in use by traffic other than pedestrians   </w:t>
            </w:r>
            <w:r>
              <w:rPr>
                <w:rFonts w:asciiTheme="minorHAnsi" w:eastAsia="Aptos" w:hAnsiTheme="minorHAnsi" w:cs="Aptos"/>
                <w:sz w:val="18"/>
                <w:szCs w:val="18"/>
              </w:rPr>
              <w:t xml:space="preserve">☐ Demolition of load-bearing structure   </w:t>
            </w:r>
            <w:r>
              <w:rPr>
                <w:rFonts w:asciiTheme="minorHAnsi" w:eastAsia="Aptos" w:hAnsiTheme="minorHAnsi" w:cs="Aptos"/>
                <w:sz w:val="18"/>
                <w:szCs w:val="18"/>
              </w:rPr>
              <w:t xml:space="preserve">☐ Work in or near a confined space   </w:t>
            </w:r>
            <w:r>
              <w:rPr>
                <w:rFonts w:asciiTheme="minorHAnsi" w:eastAsia="Aptos" w:hAnsiTheme="minorHAnsi" w:cs="Aptos"/>
                <w:sz w:val="18"/>
                <w:szCs w:val="18"/>
              </w:rPr>
              <w:t xml:space="preserve">☐ Work on or near pressurised gas mains or piping   </w:t>
            </w:r>
            <w:r>
              <w:rPr>
                <w:rFonts w:asciiTheme="minorHAnsi" w:eastAsia="Aptos" w:hAnsiTheme="minorHAnsi" w:cs="Aptos"/>
                <w:sz w:val="18"/>
                <w:szCs w:val="18"/>
              </w:rPr>
              <w:t xml:space="preserve">☐ Work in an area that may have a contaminated or flammable atmosphere   </w:t>
            </w:r>
            <w:r>
              <w:rPr>
                <w:rFonts w:asciiTheme="minorHAnsi" w:eastAsia="Aptos" w:hAnsiTheme="minorHAnsi" w:cs="Aptos"/>
                <w:sz w:val="18"/>
                <w:szCs w:val="18"/>
                <w:b/>
                <w:bCs/>
                <w:highlight w:val="yellow"/>
              </w:rPr>
              <w:t xml:space="preserve">☑ Work in an area with movement of powered mobile plant   </w:t>
            </w:r>
            <w:r>
              <w:rPr>
                <w:rFonts w:asciiTheme="minorHAnsi" w:eastAsia="Aptos" w:hAnsiTheme="minorHAnsi" w:cs="Aptos"/>
                <w:sz w:val="18"/>
                <w:szCs w:val="18"/>
              </w:rPr>
              <w:t xml:space="preserve">☐ Work in areas with artificial extremes of temperature   </w:t>
            </w:r>
            <w:r>
              <w:rPr>
                <w:rFonts w:asciiTheme="minorHAnsi" w:eastAsia="Aptos" w:hAnsiTheme="minorHAnsi" w:cs="Aptos"/>
                <w:sz w:val="18"/>
                <w:szCs w:val="18"/>
              </w:rPr>
              <w:t xml:space="preserve">☐ Work in or near water or other liquid that involves a risk of drowning   </w:t>
            </w:r>
            <w:r>
              <w:rPr>
                <w:rFonts w:asciiTheme="minorHAnsi" w:eastAsia="Aptos" w:hAnsiTheme="minorHAnsi" w:cs="Aptos"/>
                <w:sz w:val="18"/>
                <w:szCs w:val="18"/>
              </w:rPr>
              <w:t xml:space="preserve">☐ Diving work   </w:t>
            </w:r>
          </w:p>
        </w:tc>
      </w:tr>
      <w:tr w:rsidR="005349DB" w14:paraId="265D6DCF"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20C1A34" w14:textId="4350CB19" w:rsidR="005349DB" w:rsidRPr="00C16B92" w:rsidRDefault="005349DB" w:rsidP="005349DB">
            <w:pPr>
              <w:rPr>
                <w:rFonts w:asciiTheme="minorHAnsi" w:hAnsiTheme="minorHAnsi"/>
              </w:rPr>
            </w:pPr>
            <w:r>
              <w:rPr>
                <w:rFonts w:asciiTheme="minorHAnsi" w:eastAsia="Aptos" w:hAnsiTheme="minorHAnsi" w:cs="Aptos"/>
                <w:b/>
                <w:bCs/>
              </w:rPr>
              <w:t>Person responsible for ensuring compliance with SWMS: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5B04B6B1" w14:textId="77777777" w:rsidR="005349DB" w:rsidRDefault="005349DB" w:rsidP="005349DB">
            <w:pPr>
              <w:rPr>
                <w:rFonts w:asciiTheme="minorHAnsi" w:eastAsia="Aptos" w:hAnsiTheme="minorHAnsi" w:cs="Aptos"/>
                <w:b/>
                <w:bCs/>
              </w:rPr>
              <w:spacing w:line="240" w:lineRule="auto"/>
            </w:pPr>
            <w:r>
              <w:rPr>
                <w:rFonts w:ascii="Aptos" w:hAnsi="Aptos"/>
                <w:b w:val="0"/>
                <w:sz w:val="22"/>
              </w:rPr>
              <w:t>[Insert Supervisor name here]</w:t>
            </w:r>
          </w:p>
          <w:p w14:paraId="655625B7" w14:textId="5EE1858E"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34F1BBBE" w14:textId="45181E51" w:rsidR="005349DB" w:rsidRPr="00C16B92" w:rsidRDefault="005349DB" w:rsidP="005349DB">
            <w:pPr>
              <w:jc w:val="right"/>
              <w:rPr>
                <w:rFonts w:asciiTheme="minorHAnsi" w:hAnsiTheme="minorHAnsi"/>
              </w:rPr>
            </w:pPr>
            <w:r>
              <w:rPr>
                <w:rFonts w:asciiTheme="minorHAnsi" w:eastAsia="Aptos" w:hAnsiTheme="minorHAnsi" w:cs="Aptos"/>
                <w:b/>
                <w:bCs/>
              </w:rPr>
              <w:t>Date SWMS received:</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8BC2ED5" w14:textId="16E00F9F"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7F104F65"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94A5C2A" w14:textId="780FE90D" w:rsidR="005349DB" w:rsidRPr="00C16B92" w:rsidRDefault="005349DB" w:rsidP="005349DB">
            <w:pPr>
              <w:rPr>
                <w:rFonts w:asciiTheme="minorHAnsi" w:hAnsiTheme="minorHAnsi"/>
              </w:rPr>
            </w:pPr>
            <w:r>
              <w:rPr>
                <w:rFonts w:asciiTheme="minorHAnsi" w:eastAsia="Aptos" w:hAnsiTheme="minorHAnsi" w:cs="Aptos"/>
                <w:b/>
                <w:bCs/>
              </w:rPr>
              <w:t>What measures are in place to ensure compliance with the SWMS?</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BE9969" w14:textId="7EBA571F"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Toolbox meetings, SWMS sign off, job observations and supervision review. If issues with the SWMS or new hazards are identified, the supervisor must be notified. When changes are made to SWMS, it will be communicated to all workers.</w:t>
            </w:r>
          </w:p>
        </w:tc>
      </w:tr>
      <w:tr w:rsidR="005349DB" w14:paraId="044FD4E9"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2FC2D85E" w14:textId="0A5E0941" w:rsidR="005349DB" w:rsidRPr="00C16B92" w:rsidRDefault="005349DB" w:rsidP="005349DB">
            <w:pPr>
              <w:rPr>
                <w:rFonts w:asciiTheme="minorHAnsi" w:hAnsiTheme="minorHAnsi"/>
              </w:rPr>
            </w:pPr>
            <w:r>
              <w:rPr>
                <w:rFonts w:asciiTheme="minorHAnsi" w:eastAsia="Aptos" w:hAnsiTheme="minorHAnsi" w:cs="Aptos"/>
                <w:b/>
                <w:bCs/>
              </w:rPr>
              <w:t>Person responsible for reviewing SWMS control measures:</w:t>
            </w: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CF643"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0F35F98" w14:textId="480023FC"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73A73510" w14:textId="3C5DC70E" w:rsidR="005349DB" w:rsidRPr="00C16B92" w:rsidRDefault="005349DB" w:rsidP="005349DB">
            <w:pPr>
              <w:jc w:val="right"/>
              <w:rPr>
                <w:rFonts w:asciiTheme="minorHAnsi" w:hAnsiTheme="minorHAnsi"/>
              </w:rPr>
            </w:pPr>
            <w:r>
              <w:rPr>
                <w:rFonts w:asciiTheme="minorHAnsi" w:eastAsia="Aptos" w:hAnsiTheme="minorHAnsi" w:cs="Aptos"/>
                <w:b/>
                <w:bCs/>
              </w:rPr>
              <w:t>Date SWMS received by reviewer:</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70ABA7C3" w14:textId="40B7CE8C" w:rsidR="005349DB" w:rsidRPr="00C16B92" w:rsidRDefault="005349DB" w:rsidP="005349DB">
            <w:pPr>
              <w:rPr>
                <w:rFonts w:asciiTheme="minorHAnsi" w:hAnsiTheme="minorHAnsi"/>
              </w:rPr>
              <w:spacing w:line="240" w:lineRule="auto"/>
            </w:pPr>
            <w:r>
              <w:rPr>
                <w:rFonts w:ascii="Aptos" w:hAnsi="Aptos"/>
                <w:b w:val="0"/>
                <w:sz w:val="22"/>
              </w:rPr>
              <w:t>31/03/2026</w:t>
            </w:r>
          </w:p>
        </w:tc>
      </w:tr>
      <w:tr w:rsidR="005349DB" w14:paraId="230568C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05A7A5DF" w14:textId="31DA607E" w:rsidR="005349DB" w:rsidRPr="00C16B92" w:rsidRDefault="005349DB" w:rsidP="005349DB">
            <w:pPr>
              <w:rPr>
                <w:rFonts w:asciiTheme="minorHAnsi" w:hAnsiTheme="minorHAnsi"/>
              </w:rPr>
            </w:pPr>
            <w:r>
              <w:rPr>
                <w:rFonts w:asciiTheme="minorHAnsi" w:eastAsia="Aptos" w:hAnsiTheme="minorHAnsi" w:cs="Aptos"/>
                <w:b/>
                <w:bCs/>
              </w:rPr>
              <w:t>How will the SWMS control measures be reviewed?</w:t>
            </w:r>
          </w:p>
        </w:tc>
        <w:tc>
          <w:tcPr>
            <w:tcW w:w="11154" w:type="dxa"/>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930A79" w14:textId="27CB72D5" w:rsidR="005349DB" w:rsidRPr="00E01B5E" w:rsidRDefault="005349DB" w:rsidP="005349DB">
            <w:pPr>
              <w:rPr>
                <w:rFonts w:asciiTheme="minorHAnsi" w:hAnsiTheme="minorHAnsi"/>
                <w:sz w:val="18"/>
                <w:szCs w:val="18"/>
              </w:rPr>
            </w:pPr>
            <w:r w:rsidRPr="00E01B5E">
              <w:rPr>
                <w:rFonts w:asciiTheme="minorHAnsi" w:eastAsia="Aptos" w:hAnsiTheme="minorHAnsi" w:cs="Aptos"/>
                <w:sz w:val="18"/>
                <w:szCs w:val="18"/>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5349DB" w14:paraId="4D2DC3D0" w14:textId="77777777" w:rsidTr="0086027A">
        <w:tc>
          <w:tcPr>
            <w:tcW w:w="3534"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4301118C" w14:textId="77777777" w:rsidR="005349DB" w:rsidRDefault="005349DB" w:rsidP="005349DB">
            <w:pPr>
              <w:rPr>
                <w:rFonts w:asciiTheme="minorHAnsi" w:eastAsia="Aptos" w:hAnsiTheme="minorHAnsi" w:cs="Aptos"/>
                <w:b/>
                <w:bCs/>
              </w:rPr>
            </w:pPr>
            <w:r>
              <w:rPr>
                <w:rFonts w:asciiTheme="minorHAnsi" w:eastAsia="Aptos" w:hAnsiTheme="minorHAnsi" w:cs="Aptos"/>
                <w:b/>
                <w:bCs/>
              </w:rPr>
              <w:t>Reviewer’s signature:</w:t>
            </w:r>
          </w:p>
          <w:p w14:paraId="37343375" w14:textId="77777777" w:rsidR="005349DB" w:rsidRPr="00C16B92" w:rsidRDefault="005349DB" w:rsidP="005349DB">
            <w:pPr>
              <w:rPr>
                <w:rFonts w:asciiTheme="minorHAnsi" w:hAnsiTheme="minorHAnsi"/>
              </w:rPr>
            </w:pPr>
          </w:p>
        </w:tc>
        <w:tc>
          <w:tcPr>
            <w:tcW w:w="4820" w:type="dxa"/>
            <w:tcBorders>
              <w:top w:val="single" w:sz="4" w:space="0" w:color="999999"/>
              <w:left w:val="single" w:sz="4" w:space="0" w:color="999999"/>
              <w:bottom w:val="single" w:sz="4" w:space="0" w:color="999999"/>
              <w:right w:val="single" w:sz="4" w:space="0" w:color="999999"/>
            </w:tcBorders>
            <w:shd w:val="clear" w:color="auto" w:fill="EBF3FB"/>
            <w:tcMar>
              <w:top w:w="60" w:type="dxa"/>
              <w:left w:w="100" w:type="dxa"/>
              <w:bottom w:w="60" w:type="dxa"/>
              <w:right w:w="100" w:type="dxa"/>
            </w:tcMar>
          </w:tcPr>
          <w:p w14:paraId="0F7B2B25" w14:textId="77777777" w:rsidR="005349DB" w:rsidRDefault="005349DB" w:rsidP="005349DB">
            <w:pPr>
              <w:rPr>
                <w:rFonts w:asciiTheme="minorHAnsi" w:eastAsia="Aptos" w:hAnsiTheme="minorHAnsi" w:cs="Aptos"/>
                <w:b/>
                <w:bCs/>
              </w:rPr>
              <w:spacing w:line="240" w:lineRule="auto"/>
            </w:pPr>
            <w:r>
              <w:rPr>
                <w:rFonts w:ascii="Aptos" w:hAnsi="Aptos"/>
                <w:b w:val="0"/>
                <w:sz w:val="22"/>
              </w:rPr>
            </w:r>
          </w:p>
          <w:p w14:paraId="68A6E106" w14:textId="0332D767" w:rsidR="005349DB" w:rsidRPr="00C16B92" w:rsidRDefault="005349DB" w:rsidP="005349DB">
            <w:pPr>
              <w:spacing w:after="40"/>
              <w:rPr>
                <w:rFonts w:asciiTheme="minorHAnsi" w:hAnsiTheme="minorHAnsi"/>
              </w:rPr>
            </w:pPr>
          </w:p>
        </w:tc>
        <w:tc>
          <w:tcPr>
            <w:tcW w:w="2268"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60" w:type="dxa"/>
              <w:left w:w="100" w:type="dxa"/>
              <w:bottom w:w="60" w:type="dxa"/>
              <w:right w:w="100" w:type="dxa"/>
            </w:tcMar>
          </w:tcPr>
          <w:p w14:paraId="651394FE" w14:textId="16024CE7" w:rsidR="005349DB" w:rsidRPr="00C16B92" w:rsidRDefault="005349DB" w:rsidP="005349DB">
            <w:pPr>
              <w:jc w:val="right"/>
              <w:rPr>
                <w:rFonts w:asciiTheme="minorHAnsi" w:hAnsiTheme="minorHAnsi"/>
              </w:rPr>
            </w:pPr>
            <w:r>
              <w:rPr>
                <w:rFonts w:asciiTheme="minorHAnsi" w:eastAsia="Aptos" w:hAnsiTheme="minorHAnsi" w:cs="Aptos"/>
                <w:b/>
                <w:bCs/>
              </w:rPr>
              <w:t>Review date:</w:t>
            </w:r>
          </w:p>
        </w:tc>
        <w:tc>
          <w:tcPr>
            <w:tcW w:w="4066" w:type="dxa"/>
            <w:tcBorders>
              <w:top w:val="single" w:sz="4" w:space="0" w:color="999999"/>
              <w:left w:val="single" w:sz="4" w:space="0" w:color="999999"/>
              <w:bottom w:val="single" w:sz="4" w:space="0" w:color="999999"/>
              <w:right w:val="single" w:sz="4" w:space="0" w:color="999999"/>
            </w:tcBorders>
            <w:shd w:val="clear" w:color="auto" w:fill="FFFFFF"/>
            <w:tcMar>
              <w:top w:w="60" w:type="dxa"/>
              <w:left w:w="100" w:type="dxa"/>
              <w:bottom w:w="60" w:type="dxa"/>
              <w:right w:w="100" w:type="dxa"/>
            </w:tcMar>
          </w:tcPr>
          <w:p w14:paraId="3B47D11B" w14:textId="31CE4FC0" w:rsidR="005349DB" w:rsidRPr="00C16B92" w:rsidRDefault="005349DB" w:rsidP="005349DB">
            <w:pPr>
              <w:rPr>
                <w:rFonts w:asciiTheme="minorHAnsi" w:hAnsiTheme="minorHAnsi"/>
              </w:rPr>
              <w:spacing w:line="240" w:lineRule="auto"/>
            </w:pPr>
            <w:r>
              <w:rPr>
                <w:rFonts w:ascii="Aptos" w:hAnsi="Aptos"/>
                <w:b w:val="0"/>
                <w:sz w:val="22"/>
              </w:rPr>
              <w:t>31/03/2026</w:t>
            </w:r>
          </w:p>
        </w:tc>
      </w:tr>
      <w:tr w:rsidR="00E067BA" w14:paraId="60B798DB" w14:textId="77777777" w:rsidTr="0086027A">
        <w:tc>
          <w:tcPr>
            <w:tcW w:w="14688" w:type="dxa"/>
            <w:gridSpan w:val="4"/>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80" w:type="dxa"/>
              <w:left w:w="160" w:type="dxa"/>
              <w:bottom w:w="80" w:type="dxa"/>
              <w:right w:w="160" w:type="dxa"/>
            </w:tcMar>
          </w:tcPr>
          <w:p w14:paraId="6FBDD595" w14:textId="77777777" w:rsidR="00E067BA" w:rsidRPr="00C16B92" w:rsidRDefault="00E067BA" w:rsidP="0086027A">
            <w:pPr>
              <w:jc w:val="center"/>
              <w:rPr>
                <w:rFonts w:asciiTheme="minorHAnsi" w:hAnsiTheme="minorHAnsi"/>
                <w:sz w:val="18"/>
                <w:szCs w:val="18"/>
              </w:rPr>
            </w:pPr>
            <w:r>
              <w:rPr>
                <w:rFonts w:asciiTheme="minorHAnsi" w:eastAsia="Aptos" w:hAnsiTheme="minorHAnsi" w:cs="Aptos"/>
                <w:sz w:val="18"/>
                <w:szCs w:val="18"/>
              </w:rPr>
              <w:t>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w:t>
            </w:r>
          </w:p>
        </w:tc>
      </w:tr>
    </w:tbl>
    <w:p w14:paraId="22ABF27F" w14:textId="2C88DE29" w:rsidR="005349DB" w:rsidRDefault="005349DB" w:rsidP="00FD6C7D">
      <w:pPr>
        <w:tabs>
          <w:tab w:val="left" w:pos="1172"/>
        </w:tabs>
        <w:spacing w:before="240"/>
      </w:pPr>
      <w:r>
        <w:rPr>
          <w:rFonts w:asciiTheme="minorHAnsi" w:eastAsia="Aptos" w:hAnsiTheme="minorHAnsi" w:cs="Aptos"/>
          <w:b/>
          <w:bCs/>
          <w:sz w:val="24"/>
          <w:szCs w:val="24"/>
        </w:rPr>
        <w:lastRenderedPageBreak/>
        <w:t>PRE-REQUISITES TABLE</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1487"/>
        <w:gridCol w:w="5969"/>
        <w:gridCol w:w="1387"/>
        <w:gridCol w:w="5845"/>
      </w:tblGrid>
      <w:tr w:rsidR="005349DB" w14:paraId="6760E7B3" w14:textId="77777777" w:rsidTr="00182C89">
        <w:trPr>
          <w:cantSplit/>
          <w:tblHeader/>
        </w:trPr>
        <w:tc>
          <w:tcPr>
            <w:tcW w:w="14688" w:type="dxa"/>
            <w:gridSpan w:val="4"/>
            <w:tcBorders>
              <w:top w:val="single" w:sz="8" w:space="0" w:color="1F3864"/>
              <w:left w:val="single" w:sz="8" w:space="0" w:color="1F3864"/>
              <w:bottom w:val="single" w:sz="8" w:space="0" w:color="1F3864"/>
              <w:right w:val="single" w:sz="8" w:space="0" w:color="1F3864"/>
            </w:tcBorders>
            <w:shd w:val="clear" w:color="auto" w:fill="000000" w:themeFill="text1"/>
            <w:tcMar>
              <w:top w:w="100" w:type="dxa"/>
              <w:left w:w="160" w:type="dxa"/>
              <w:bottom w:w="100" w:type="dxa"/>
              <w:right w:w="160" w:type="dxa"/>
            </w:tcMar>
          </w:tcPr>
          <w:p w14:paraId="79CA77C0" w14:textId="5E4A25A7" w:rsidR="005349DB" w:rsidRDefault="005349DB" w:rsidP="00182C89">
            <w:r>
              <w:rPr>
                <w:rFonts w:ascii="Aptos" w:eastAsia="Aptos" w:hAnsi="Aptos" w:cs="Aptos"/>
                <w:b/>
                <w:bCs/>
                <w:color w:val="FFFFFF"/>
              </w:rPr>
              <w:t>Must be in place before starting work</w:t>
            </w:r>
          </w:p>
        </w:tc>
      </w:tr>
      <w:tr w:rsidR="00FD6C7D" w14:paraId="588B070D"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0BA5AE0C" w14:textId="1B8E4A82" w:rsidR="00FD6C7D" w:rsidRPr="00CB269E" w:rsidRDefault="00FD6C7D" w:rsidP="00FD6C7D">
            <w:pPr>
              <w:rPr>
                <w:sz w:val="18"/>
                <w:szCs w:val="18"/>
              </w:rPr>
            </w:pPr>
            <w:r>
              <w:rPr>
                <w:rFonts w:asciiTheme="minorHAnsi" w:eastAsia="Aptos" w:hAnsiTheme="minorHAnsi" w:cs="Aptos"/>
                <w:b/>
                <w:bCs/>
              </w:rPr>
              <w:t>PPE — All Persons on Site</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85BB9" w14:textId="222ED941" w:rsidR="00FD6C7D" w:rsidRDefault="00FD6C7D" w:rsidP="00FD6C7D">
            <w:pPr>
              <w:rPr>
                <w:rFonts w:ascii="Aptos" w:eastAsia="Aptos" w:hAnsi="Aptos" w:cs="Aptos"/>
                <w:sz w:val="18"/>
                <w:szCs w:val="18"/>
              </w:rPr>
              <w:spacing w:after="40"/>
              <w:ind w:left="160" w:hanging="160"/>
            </w:pPr>
            <w:r>
              <w:rPr>
                <w:rFonts w:ascii="Aptos" w:hAnsi="Aptos"/>
                <w:sz w:val="18"/>
              </w:rPr>
              <w:t>•  steel-capped footwear</w:t>
            </w:r>
          </w:p>
          <w:p>
            <w:pPr>
              <w:spacing w:after="40"/>
              <w:ind w:left="160" w:hanging="160"/>
            </w:pPr>
            <w:r>
              <w:rPr>
                <w:rFonts w:ascii="Aptos" w:hAnsi="Aptos"/>
                <w:sz w:val="18"/>
              </w:rPr>
              <w:t>•  hi-viz shirt or vest</w:t>
            </w:r>
          </w:p>
          <w:p>
            <w:pPr>
              <w:spacing w:after="40"/>
              <w:ind w:left="160" w:hanging="160"/>
            </w:pPr>
            <w:r>
              <w:rPr>
                <w:rFonts w:ascii="Aptos" w:hAnsi="Aptos"/>
                <w:sz w:val="18"/>
              </w:rPr>
              <w:t>•  eye protection</w:t>
            </w:r>
          </w:p>
          <w:p>
            <w:pPr>
              <w:spacing w:after="40"/>
              <w:ind w:left="160" w:hanging="160"/>
            </w:pPr>
            <w:r>
              <w:rPr>
                <w:rFonts w:ascii="Aptos" w:hAnsi="Aptos"/>
                <w:sz w:val="18"/>
              </w:rPr>
              <w:t>•  hearing protection (&gt;85dB)</w:t>
            </w:r>
          </w:p>
          <w:p>
            <w:pPr>
              <w:spacing w:after="40"/>
              <w:ind w:left="160" w:hanging="160"/>
            </w:pPr>
            <w:r>
              <w:rPr>
                <w:rFonts w:ascii="Aptos" w:hAnsi="Aptos"/>
                <w:sz w:val="18"/>
              </w:rPr>
              <w:t>•  cut-resistant gloves</w:t>
            </w:r>
          </w:p>
          <w:p>
            <w:pPr>
              <w:spacing w:after="40"/>
              <w:ind w:left="160" w:hanging="160"/>
            </w:pPr>
            <w:r>
              <w:rPr>
                <w:rFonts w:ascii="Aptos" w:hAnsi="Aptos"/>
                <w:sz w:val="18"/>
              </w:rPr>
              <w:t>•  Hard hat where overhead risk present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C03BAD8" w14:textId="1DC391F5" w:rsidR="00FD6C7D" w:rsidRPr="00CB269E" w:rsidRDefault="00FD6C7D" w:rsidP="00FD6C7D">
            <w:pPr>
              <w:rPr>
                <w:sz w:val="18"/>
                <w:szCs w:val="18"/>
              </w:rPr>
            </w:pPr>
            <w:r>
              <w:rPr>
                <w:rFonts w:asciiTheme="minorHAnsi" w:eastAsia="Aptos" w:hAnsiTheme="minorHAnsi" w:cs="Aptos"/>
                <w:b/>
                <w:bCs/>
              </w:rPr>
              <w:t>Additional PPE</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128527" w14:textId="436E0414" w:rsidR="00FD6C7D" w:rsidRDefault="00FD6C7D" w:rsidP="00FD6C7D">
            <w:pPr>
              <w:rPr>
                <w:rFonts w:ascii="Aptos" w:eastAsia="Aptos" w:hAnsi="Aptos" w:cs="Aptos"/>
                <w:sz w:val="18"/>
                <w:szCs w:val="18"/>
              </w:rPr>
              <w:spacing w:after="40"/>
              <w:ind w:left="160" w:hanging="160"/>
            </w:pPr>
            <w:r>
              <w:rPr>
                <w:rFonts w:ascii="Aptos" w:hAnsi="Aptos"/>
                <w:sz w:val="18"/>
              </w:rPr>
              <w:t>•  Fall prevention hierarchy applied: eliminate &gt; isolate &gt; minimise</w:t>
            </w:r>
          </w:p>
          <w:p>
            <w:pPr>
              <w:spacing w:after="40"/>
              <w:ind w:left="160" w:hanging="160"/>
            </w:pPr>
            <w:r>
              <w:rPr>
                <w:rFonts w:ascii="Aptos" w:hAnsi="Aptos"/>
                <w:sz w:val="18"/>
              </w:rPr>
              <w:t>•  Guardrails preferred. Fall restraint before fall arrest</w:t>
            </w:r>
          </w:p>
          <w:p>
            <w:pPr>
              <w:spacing w:after="40"/>
              <w:ind w:left="160" w:hanging="160"/>
            </w:pPr>
            <w:r>
              <w:rPr>
                <w:rFonts w:ascii="Aptos" w:hAnsi="Aptos"/>
                <w:sz w:val="18"/>
              </w:rPr>
              <w:t>•  Rescue plan documented for all harness work</w:t>
            </w:r>
          </w:p>
          <w:p>
            <w:pPr>
              <w:spacing w:after="40"/>
              <w:ind w:left="160" w:hanging="160"/>
            </w:pPr>
            <w:r>
              <w:rPr>
                <w:rFonts w:ascii="Aptos" w:hAnsi="Aptos"/>
                <w:sz w:val="18"/>
              </w:rPr>
              <w:t>•  Working at Heights licence/training verified before elevated work</w:t>
            </w:r>
          </w:p>
        </w:tc>
      </w:tr>
      <w:tr w:rsidR="00FD6C7D" w14:paraId="05595D10"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89A6E6A" w14:textId="6E63ED3D" w:rsidR="00FD6C7D" w:rsidRPr="00CB269E" w:rsidRDefault="00FD6C7D" w:rsidP="00FD6C7D">
            <w:pPr>
              <w:rPr>
                <w:sz w:val="18"/>
                <w:szCs w:val="18"/>
              </w:rPr>
            </w:pPr>
            <w:r>
              <w:rPr>
                <w:rFonts w:asciiTheme="minorHAnsi" w:eastAsia="Aptos" w:hAnsiTheme="minorHAnsi" w:cs="Aptos"/>
                <w:b/>
                <w:bCs/>
              </w:rPr>
              <w:t>Licences / Qualifications</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9821F7" w14:textId="00567143" w:rsidR="00FD6C7D" w:rsidRDefault="00FD6C7D" w:rsidP="00FD6C7D">
            <w:pPr>
              <w:rPr>
                <w:rFonts w:ascii="Aptos" w:eastAsia="Aptos" w:hAnsi="Aptos" w:cs="Aptos"/>
                <w:sz w:val="18"/>
                <w:szCs w:val="18"/>
              </w:rPr>
              <w:spacing w:after="40"/>
              <w:ind w:left="160" w:hanging="160"/>
            </w:pPr>
            <w:r>
              <w:rPr>
                <w:rFonts w:ascii="Aptos" w:hAnsi="Aptos"/>
                <w:sz w:val="18"/>
              </w:rPr>
              <w:t>•  Fire warden designation — person assigned before work starts</w:t>
            </w:r>
          </w:p>
          <w:p>
            <w:pPr>
              <w:spacing w:after="40"/>
              <w:ind w:left="160" w:hanging="160"/>
            </w:pPr>
            <w:r>
              <w:rPr>
                <w:rFonts w:ascii="Aptos" w:hAnsi="Aptos"/>
                <w:sz w:val="18"/>
              </w:rPr>
              <w:t>•  Fire extinguisher — 9L water or 9kg CO2 within 3m of work</w:t>
            </w:r>
          </w:p>
          <w:p>
            <w:pPr>
              <w:spacing w:after="40"/>
              <w:ind w:left="160" w:hanging="160"/>
            </w:pPr>
            <w:r>
              <w:rPr>
                <w:rFonts w:ascii="Aptos" w:hAnsi="Aptos"/>
                <w:sz w:val="18"/>
              </w:rPr>
              <w:t>•  Lift supervisor — responsible person designated for every lift</w:t>
            </w:r>
          </w:p>
          <w:p>
            <w:pPr>
              <w:spacing w:after="40"/>
              <w:ind w:left="160" w:hanging="160"/>
            </w:pPr>
            <w:r>
              <w:rPr>
                <w:rFonts w:ascii="Aptos" w:hAnsi="Aptos"/>
                <w:sz w:val="18"/>
              </w:rPr>
              <w:t>•  Wind speed limit — maximum defined in lift study, anemometer on site</w:t>
            </w:r>
          </w:p>
          <w:p>
            <w:pPr>
              <w:spacing w:after="40"/>
              <w:ind w:left="160" w:hanging="160"/>
            </w:pPr>
            <w:r>
              <w:rPr>
                <w:rFonts w:ascii="Aptos" w:hAnsi="Aptos"/>
                <w:sz w:val="18"/>
              </w:rPr>
              <w:t>•  Pre-lift inspection — daily pre-use check logged before first lift</w:t>
            </w:r>
          </w:p>
          <w:p>
            <w:pPr>
              <w:spacing w:after="40"/>
              <w:ind w:left="160" w:hanging="160"/>
            </w:pPr>
            <w:r>
              <w:rPr>
                <w:rFonts w:ascii="Aptos" w:hAnsi="Aptos"/>
                <w:sz w:val="18"/>
              </w:rPr>
              <w:t>•  Exclusion zone — established and enforced for the full swing radius plus load overhang; nobody under suspended load at any time</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F5BF5B1" w14:textId="356135C4" w:rsidR="00FD6C7D" w:rsidRPr="00CB269E" w:rsidRDefault="00FD6C7D" w:rsidP="00FD6C7D">
            <w:pPr>
              <w:rPr>
                <w:sz w:val="18"/>
                <w:szCs w:val="18"/>
              </w:rPr>
            </w:pPr>
            <w:r>
              <w:rPr>
                <w:rFonts w:asciiTheme="minorHAnsi" w:eastAsia="Aptos" w:hAnsiTheme="minorHAnsi" w:cs="Aptos"/>
                <w:b/>
                <w:bCs/>
              </w:rPr>
              <w:t>Permits &amp; Approvals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6AF8B" w14:textId="751A7F8E" w:rsidR="00FD6C7D" w:rsidRDefault="00FD6C7D" w:rsidP="00FD6C7D">
            <w:pPr>
              <w:rPr>
                <w:rFonts w:ascii="Aptos" w:eastAsia="Aptos" w:hAnsi="Aptos" w:cs="Aptos"/>
                <w:sz w:val="18"/>
                <w:szCs w:val="18"/>
              </w:rPr>
              <w:spacing w:after="40"/>
              <w:ind w:left="160" w:hanging="160"/>
            </w:pPr>
            <w:r>
              <w:rPr>
                <w:rFonts w:ascii="Aptos" w:hAnsi="Aptos"/>
                <w:sz w:val="18"/>
              </w:rPr>
              <w:t>•  Hot Work Permit — mandatory before welding or cutting in any building</w:t>
            </w:r>
          </w:p>
          <w:p>
            <w:pPr>
              <w:spacing w:after="40"/>
              <w:ind w:left="160" w:hanging="160"/>
            </w:pPr>
            <w:r>
              <w:rPr>
                <w:rFonts w:ascii="Aptos" w:hAnsi="Aptos"/>
                <w:sz w:val="18"/>
              </w:rPr>
              <w:t>•  Fire watch — 30 minutes minimum after hot work ceases</w:t>
            </w:r>
          </w:p>
          <w:p>
            <w:pPr>
              <w:spacing w:after="40"/>
              <w:ind w:left="160" w:hanging="160"/>
            </w:pPr>
            <w:r>
              <w:rPr>
                <w:rFonts w:ascii="Aptos" w:hAnsi="Aptos"/>
                <w:sz w:val="18"/>
              </w:rPr>
              <w:t>•  Lift study — documented before every critical lift</w:t>
            </w:r>
          </w:p>
          <w:p>
            <w:pPr>
              <w:spacing w:after="40"/>
              <w:ind w:left="160" w:hanging="160"/>
            </w:pPr>
            <w:r>
              <w:rPr>
                <w:rFonts w:ascii="Aptos" w:hAnsi="Aptos"/>
                <w:sz w:val="18"/>
              </w:rPr>
              <w:t>•  Ground bearing assessment — engineer certification before mobile crane setup</w:t>
            </w:r>
          </w:p>
          <w:p>
            <w:pPr>
              <w:spacing w:after="40"/>
              <w:ind w:left="160" w:hanging="160"/>
            </w:pPr>
            <w:r>
              <w:rPr>
                <w:rFonts w:ascii="Aptos" w:hAnsi="Aptos"/>
                <w:sz w:val="18"/>
              </w:rPr>
              <w:t>•  Crane exclusion zone — established and enforced before lift commences</w:t>
            </w:r>
          </w:p>
          <w:p>
            <w:pPr>
              <w:spacing w:after="40"/>
              <w:ind w:left="160" w:hanging="160"/>
            </w:pPr>
            <w:r>
              <w:rPr>
                <w:rFonts w:ascii="Aptos" w:hAnsi="Aptos"/>
                <w:sz w:val="18"/>
              </w:rPr>
              <w:t>•  Outrigger mat design — engineer-certified where soft or uncertain ground</w:t>
            </w:r>
          </w:p>
        </w:tc>
      </w:tr>
      <w:tr w:rsidR="00FD6C7D" w14:paraId="4F679F43"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053E210" w14:textId="4D2A369E" w:rsidR="00FD6C7D" w:rsidRPr="00CB269E" w:rsidRDefault="00FD6C7D" w:rsidP="00FD6C7D">
            <w:pPr>
              <w:rPr>
                <w:sz w:val="18"/>
                <w:szCs w:val="18"/>
              </w:rPr>
            </w:pPr>
            <w:r>
              <w:rPr>
                <w:rFonts w:asciiTheme="minorHAnsi" w:eastAsia="Aptos" w:hAnsiTheme="minorHAnsi" w:cs="Aptos"/>
                <w:b/>
                <w:bCs/>
              </w:rPr>
              <w:t>Plant &amp; Equipment</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CB218" w14:textId="6B761D34" w:rsidR="00FD6C7D" w:rsidRDefault="00FD6C7D" w:rsidP="00FD6C7D">
            <w:pPr>
              <w:rPr>
                <w:rFonts w:ascii="Aptos" w:eastAsia="Aptos" w:hAnsi="Aptos" w:cs="Aptos"/>
                <w:sz w:val="18"/>
                <w:szCs w:val="18"/>
              </w:rPr>
              <w:spacing w:after="40"/>
              <w:ind w:left="160" w:hanging="160"/>
            </w:pPr>
            <w:r>
              <w:rPr>
                <w:rFonts w:ascii="Aptos" w:hAnsi="Aptos"/>
                <w:sz w:val="18"/>
              </w:rPr>
              <w:t>•  Mobile crane</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6BE920D4" w14:textId="3B706AB7" w:rsidR="00FD6C7D" w:rsidRPr="00CB269E" w:rsidRDefault="00FD6C7D" w:rsidP="00FD6C7D">
            <w:pPr>
              <w:rPr>
                <w:sz w:val="18"/>
                <w:szCs w:val="18"/>
              </w:rPr>
            </w:pPr>
            <w:r>
              <w:rPr>
                <w:rFonts w:asciiTheme="minorHAnsi" w:eastAsia="Aptos" w:hAnsiTheme="minorHAnsi" w:cs="Aptos"/>
                <w:b/>
                <w:bCs/>
              </w:rPr>
              <w:t>Hazardous Substances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D803AA"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Hydraulic fluid — SDS on site — skin sensitiser</w:t>
            </w:r>
          </w:p>
        </w:tc>
      </w:tr>
      <w:tr w:rsidR="00FD6C7D" w14:paraId="66BED35A" w14:textId="77777777" w:rsidTr="00AE32AD">
        <w:trPr>
          <w:cantSplit/>
        </w:trPr>
        <w:tc>
          <w:tcPr>
            <w:tcW w:w="1358"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5555A262" w14:textId="6EAF32B6" w:rsidR="00FD6C7D" w:rsidRPr="00CB269E" w:rsidRDefault="00FD6C7D" w:rsidP="00FD6C7D">
            <w:pPr>
              <w:rPr>
                <w:sz w:val="18"/>
                <w:szCs w:val="18"/>
              </w:rPr>
            </w:pPr>
            <w:r>
              <w:rPr>
                <w:rFonts w:asciiTheme="minorHAnsi" w:eastAsia="Aptos" w:hAnsiTheme="minorHAnsi" w:cs="Aptos"/>
                <w:b/>
                <w:bCs/>
              </w:rPr>
              <w:t>Consultation</w:t>
            </w:r>
          </w:p>
        </w:tc>
        <w:tc>
          <w:tcPr>
            <w:tcW w:w="603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0F75A3" w14:textId="7DA88D5D" w:rsidR="00FD6C7D" w:rsidRDefault="00FD6C7D" w:rsidP="00FD6C7D">
            <w:pPr>
              <w:rPr>
                <w:rFonts w:ascii="Aptos" w:eastAsia="Aptos" w:hAnsi="Aptos" w:cs="Aptos"/>
                <w:sz w:val="18"/>
                <w:szCs w:val="18"/>
              </w:rPr>
              <w:spacing w:after="40"/>
              <w:ind w:left="160" w:hanging="160"/>
            </w:pPr>
            <w:r>
              <w:rPr>
                <w:rFonts w:ascii="Aptos" w:hAnsi="Aptos"/>
                <w:sz w:val="18"/>
              </w:rPr>
              <w:t>•  Workers consulted during SWMS development</w:t>
            </w:r>
          </w:p>
          <w:p>
            <w:pPr>
              <w:spacing w:after="40"/>
              <w:ind w:left="160" w:hanging="160"/>
            </w:pPr>
            <w:r>
              <w:rPr>
                <w:rFonts w:ascii="Aptos" w:hAnsi="Aptos"/>
                <w:sz w:val="18"/>
              </w:rPr>
              <w:t>•  Site-specific induction completed before work commences</w:t>
            </w:r>
          </w:p>
          <w:p>
            <w:pPr>
              <w:spacing w:after="40"/>
              <w:ind w:left="160" w:hanging="160"/>
            </w:pPr>
            <w:r>
              <w:rPr>
                <w:rFonts w:ascii="Aptos" w:hAnsi="Aptos"/>
                <w:sz w:val="18"/>
              </w:rPr>
              <w:t>•  Toolbox talk conducted at start of each shift</w:t>
            </w:r>
          </w:p>
        </w:tc>
        <w:tc>
          <w:tcPr>
            <w:tcW w:w="1389" w:type="dxa"/>
            <w:tcBorders>
              <w:top w:val="single" w:sz="4" w:space="0" w:color="999999"/>
              <w:left w:val="single" w:sz="4" w:space="0" w:color="999999"/>
              <w:bottom w:val="single" w:sz="4" w:space="0" w:color="999999"/>
              <w:right w:val="single" w:sz="4" w:space="0" w:color="999999"/>
            </w:tcBorders>
            <w:shd w:val="clear" w:color="auto" w:fill="D9D9D9" w:themeFill="background1" w:themeFillShade="D9"/>
            <w:tcMar>
              <w:top w:w="60" w:type="dxa"/>
              <w:left w:w="100" w:type="dxa"/>
              <w:bottom w:w="60" w:type="dxa"/>
              <w:right w:w="100" w:type="dxa"/>
            </w:tcMar>
          </w:tcPr>
          <w:p w14:paraId="7A20C893" w14:textId="3C618C36" w:rsidR="00FD6C7D" w:rsidRPr="00CB269E" w:rsidRDefault="00FD6C7D" w:rsidP="00FD6C7D">
            <w:pPr>
              <w:rPr>
                <w:sz w:val="18"/>
                <w:szCs w:val="18"/>
              </w:rPr>
            </w:pPr>
            <w:r>
              <w:rPr>
                <w:rFonts w:asciiTheme="minorHAnsi" w:eastAsia="Aptos" w:hAnsiTheme="minorHAnsi" w:cs="Aptos"/>
                <w:b/>
                <w:bCs/>
              </w:rPr>
              <w:t>Legislative Basis</w:t>
            </w:r>
          </w:p>
        </w:tc>
        <w:tc>
          <w:tcPr>
            <w:tcW w:w="59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4D74DB" w14:textId="77777777" w:rsidR="00FD6C7D" w:rsidRPr="00FD2211" w:rsidRDefault="00FD6C7D" w:rsidP="00FD6C7D">
            <w:pPr>
              <w:rPr>
                <w:rFonts w:asciiTheme="minorHAnsi" w:eastAsia="Aptos" w:hAnsiTheme="minorHAnsi" w:cs="Aptos"/>
              </w:rPr>
              <w:spacing w:after="40"/>
              <w:ind w:left="160" w:hanging="160"/>
            </w:pPr>
            <w:r>
              <w:rPr>
                <w:rFonts w:ascii="Aptos" w:hAnsi="Aptos"/>
                <w:sz w:val="18"/>
              </w:rPr>
              <w:t>•  WHS Act 2011 (NSW)</w:t>
            </w:r>
          </w:p>
          <w:p>
            <w:pPr>
              <w:spacing w:after="40"/>
              <w:ind w:left="160" w:hanging="160"/>
            </w:pPr>
            <w:r>
              <w:rPr>
                <w:rFonts w:ascii="Aptos" w:hAnsi="Aptos"/>
                <w:sz w:val="18"/>
              </w:rPr>
              <w:t>•  WHS Regulation 2017 (NSW)</w:t>
            </w:r>
          </w:p>
          <w:p>
            <w:pPr>
              <w:spacing w:after="40"/>
              <w:ind w:left="160" w:hanging="160"/>
            </w:pPr>
            <w:r>
              <w:rPr>
                <w:rFonts w:ascii="Aptos" w:hAnsi="Aptos"/>
                <w:sz w:val="18"/>
              </w:rPr>
              <w:t>•  SafeWork NSW Codes of Practice</w:t>
            </w:r>
          </w:p>
          <w:p>
            <w:pPr>
              <w:spacing w:after="40"/>
              <w:ind w:left="160" w:hanging="160"/>
            </w:pPr>
            <w:r>
              <w:rPr>
                <w:rFonts w:ascii="Aptos" w:hAnsi="Aptos"/>
                <w:sz w:val="18"/>
              </w:rPr>
              <w:t>•  SafeWork NSW — Hot Work Code of Practice</w:t>
            </w:r>
          </w:p>
        </w:tc>
      </w:tr>
    </w:tbl>
    <w:p w14:paraId="60A5CE53" w14:textId="77777777" w:rsidR="005349DB" w:rsidRDefault="005349DB">
      <w:pPr>
        <w:rPr>
          <w:rFonts w:ascii="Aptos" w:hAnsi="Aptos"/>
          <w:b/>
          <w:bCs/>
          <w:sz w:val="24"/>
          <w:szCs w:val="24"/>
        </w:rPr>
      </w:pPr>
      <w:r>
        <w:rPr>
          <w:rFonts w:ascii="Aptos" w:hAnsi="Aptos"/>
          <w:b/>
          <w:bCs/>
          <w:sz w:val="24"/>
          <w:szCs w:val="24"/>
        </w:rPr>
        <w:br w:type="page"/>
      </w:r>
    </w:p>
    <w:p w14:paraId="683F02CA" w14:textId="53E926CF" w:rsidR="005349DB" w:rsidRDefault="005349DB" w:rsidP="00FD6C7D">
      <w:pPr>
        <w:rPr>
          <w:rFonts w:asciiTheme="minorHAnsi" w:eastAsia="Aptos" w:hAnsiTheme="minorHAnsi" w:cs="Aptos"/>
          <w:sz w:val="24"/>
          <w:szCs w:val="24"/>
        </w:rPr>
        <w:spacing w:line="240" w:lineRule="auto"/>
      </w:pPr>
      <w:r>
        <w:rPr>
          <w:rFonts w:ascii="Aptos" w:hAnsi="Aptos"/>
          <w:b w:val="0"/>
          <w:sz w:val="24"/>
        </w:rPr>
        <w:t>Brief description: Industry Dr Warehouse Extension</w:t>
      </w:r>
    </w:p>
    <w:p w14:paraId="7F95E2F8" w14:textId="51A2D6EA" w:rsidR="005349DB" w:rsidRPr="00FD6C7D" w:rsidRDefault="005349DB" w:rsidP="00FD6C7D">
      <w:pPr>
        <w:spacing w:line="276" w:lineRule="auto" w:before="240"/>
        <w:rPr>
          <w:rFonts w:asciiTheme="minorHAnsi" w:eastAsia="Aptos" w:hAnsiTheme="minorHAnsi" w:cs="Aptos"/>
          <w:b/>
          <w:bCs/>
          <w:sz w:val="24"/>
          <w:szCs w:val="24"/>
        </w:rPr>
      </w:pPr>
      <w:r>
        <w:rPr>
          <w:rFonts w:asciiTheme="minorHAnsi" w:eastAsia="Aptos" w:hAnsiTheme="minorHAnsi" w:cs="Aptos"/>
          <w:b/>
          <w:bCs/>
          <w:sz w:val="24"/>
          <w:szCs w:val="24"/>
        </w:rPr>
        <w:t>STEP-BY-STEP SAFE WORK METHOD TABLE</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CellMar>
          <w:top w:w="0" w:type="dxa"/>
          <w:start w:w="108" w:type="dxa"/>
          <w:bottom w:w="0" w:type="dxa"/>
          <w:end w:w="108" w:type="dxa"/>
        </w:tblCellMar>
      </w:tblPr>
      <w:tblGrid>
        <w:gridCol w:w="622"/>
        <w:gridCol w:w="1453"/>
        <w:gridCol w:w="2379"/>
        <w:gridCol w:w="871"/>
        <w:gridCol w:w="4163"/>
        <w:gridCol w:w="957"/>
        <w:gridCol w:w="1500"/>
        <w:gridCol w:w="2743"/>
      </w:tblGrid>
      <w:tr w:rsidR="005349DB" w14:paraId="34E34CA7" w14:textId="77777777" w:rsidTr="00FD6C7D">
        <w:tc>
          <w:tcPr>
            <w:tcW w:w="62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0EF92011" w14:textId="77777777" w:rsidR="005349DB" w:rsidRPr="005D11E4" w:rsidRDefault="005349DB" w:rsidP="005349DB">
            <w:pPr>
              <w:jc w:val="center"/>
            </w:pPr>
            <w:r>
              <w:rPr>
                <w:rFonts w:ascii="Aptos" w:eastAsia="Aptos" w:hAnsi="Aptos" w:cs="Aptos"/>
                <w:b/>
                <w:bCs/>
                <w:color w:val="FFFFFF"/>
              </w:rPr>
              <w:t>Step</w:t>
            </w:r>
          </w:p>
        </w:tc>
        <w:tc>
          <w:tcPr>
            <w:tcW w:w="145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728AB977" w14:textId="77777777" w:rsidR="005349DB" w:rsidRPr="00A81037" w:rsidRDefault="005349DB" w:rsidP="005349DB">
            <w:pPr>
              <w:jc w:val="center"/>
              <w:rPr>
                <w:rFonts w:ascii="Aptos" w:hAnsi="Aptos"/>
                <w:b/>
                <w:bCs/>
                <w:color w:val="FFFFFF" w:themeColor="background1"/>
              </w:rPr>
            </w:pPr>
            <w:r>
              <w:rPr>
                <w:rFonts w:ascii="Aptos" w:hAnsi="Aptos"/>
                <w:b/>
                <w:color w:val="FFFFFF" w:themeColor="background1"/>
              </w:rPr>
              <w:t>Task</w:t>
            </w:r>
          </w:p>
          <w:p w14:paraId="064FF589" w14:textId="78305DC8" w:rsidR="005349DB" w:rsidRPr="005D11E4" w:rsidRDefault="005349DB" w:rsidP="005349DB">
            <w:pPr>
              <w:jc w:val="center"/>
            </w:pPr>
          </w:p>
        </w:tc>
        <w:tc>
          <w:tcPr>
            <w:tcW w:w="2379"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48B3594" w14:textId="663EBACC" w:rsidR="005349DB" w:rsidRPr="005D11E4" w:rsidRDefault="005349DB" w:rsidP="005349DB">
            <w:pPr>
              <w:jc w:val="center"/>
            </w:pPr>
            <w:r>
              <w:rPr>
                <w:rFonts w:ascii="Aptos" w:hAnsi="Aptos"/>
                <w:b/>
                <w:color w:val="FFFFFF" w:themeColor="background1"/>
              </w:rPr>
              <w:t>Hazard</w:t>
            </w:r>
          </w:p>
        </w:tc>
        <w:tc>
          <w:tcPr>
            <w:tcW w:w="8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2B933A12" w14:textId="4C509813"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(Pre)</w:t>
            </w:r>
          </w:p>
        </w:tc>
        <w:tc>
          <w:tcPr>
            <w:tcW w:w="4475" w:type="dxa"/>
            <w:tcBorders>
              <w:top w:val="single" w:sz="8" w:space="0" w:color="FFFFFF" w:themeColor="background1"/>
              <w:left w:val="single" w:sz="4" w:space="0" w:color="999999"/>
              <w:bottom w:val="single" w:sz="8" w:space="0" w:color="FFFFFF" w:themeColor="background1"/>
              <w:right w:val="single" w:sz="4" w:space="0" w:color="999999"/>
            </w:tcBorders>
            <w:shd w:val="clear" w:color="auto" w:fill="000000" w:themeFill="text1"/>
            <w:tcMar>
              <w:top w:w="60" w:type="dxa"/>
              <w:left w:w="100" w:type="dxa"/>
              <w:bottom w:w="60" w:type="dxa"/>
              <w:right w:w="100" w:type="dxa"/>
            </w:tcMar>
          </w:tcPr>
          <w:p w14:paraId="4A278D12" w14:textId="1621BFB6" w:rsidR="005349DB" w:rsidRPr="005D11E4" w:rsidRDefault="005349DB" w:rsidP="005349DB">
            <w:pPr>
              <w:jc w:val="center"/>
            </w:pPr>
            <w:r>
              <w:rPr>
                <w:rFonts w:ascii="Aptos" w:hAnsi="Aptos"/>
                <w:b/>
                <w:color w:val="FFFFFF" w:themeColor="background1"/>
              </w:rPr>
              <w:t>Controls</w:t>
            </w:r>
          </w:p>
        </w:tc>
        <w:tc>
          <w:tcPr>
            <w:tcW w:w="78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6A5BBEC8" w14:textId="31DC3381" w:rsidR="005349DB" w:rsidRPr="005D11E4" w:rsidRDefault="005349DB" w:rsidP="005349DB">
            <w:pPr>
              <w:jc w:val="center"/>
            </w:pPr>
            <w:r>
              <w:rPr>
                <w:rFonts w:ascii="Aptos" w:hAnsi="Aptos"/>
                <w:b/>
                <w:color w:val="FFFFFF" w:themeColor="background1"/>
              </w:rPr>
              <w:t>Risk</w:t>
            </w:r>
            <w:r>
              <w:rPr>
                <w:rFonts w:ascii="Aptos" w:hAnsi="Aptos"/>
                <w:b/>
                <w:color w:val="FFFFFF" w:themeColor="background1"/>
              </w:rPr>
              <w:br/>
              <w:t>(Post)</w:t>
            </w:r>
          </w:p>
        </w:tc>
        <w:tc>
          <w:tcPr>
            <w:tcW w:w="1355"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CB2F74A" w14:textId="01F263A9" w:rsidR="005349DB" w:rsidRPr="005D11E4" w:rsidRDefault="005349DB" w:rsidP="005349DB">
            <w:pPr>
              <w:jc w:val="center"/>
            </w:pPr>
            <w:r>
              <w:rPr>
                <w:rFonts w:ascii="Aptos" w:hAnsi="Aptos"/>
                <w:b/>
                <w:bCs/>
                <w:color w:val="FFFFFF" w:themeColor="background1"/>
              </w:rPr>
              <w:t>Responsibility</w:t>
            </w:r>
          </w:p>
        </w:tc>
        <w:tc>
          <w:tcPr>
            <w:tcW w:w="2743"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tcPr>
          <w:p w14:paraId="58C5BCA8" w14:textId="7451C54C" w:rsidR="005349DB" w:rsidRPr="005D11E4" w:rsidRDefault="005349DB" w:rsidP="005349DB">
            <w:pPr>
              <w:jc w:val="center"/>
            </w:pPr>
            <w:r>
              <w:rPr>
                <w:rFonts w:ascii="Aptos" w:hAnsi="Aptos"/>
                <w:b/>
                <w:color w:val="FFFFFF" w:themeColor="background1"/>
              </w:rPr>
              <w:t>CCVS</w:t>
            </w:r>
            <w:r>
              <w:rPr>
                <w:rFonts w:ascii="Aptos" w:hAnsi="Aptos"/>
                <w:b/>
                <w:color w:val="FFFFFF" w:themeColor="background1"/>
              </w:rPr>
              <w:br/>
              <w:t>Code</w:t>
            </w:r>
          </w:p>
        </w:tc>
        <w:trPr>
          <w:tblHeader/>
        </w:trPr>
      </w:tr>
      <w:tr>
        <w:tc>
          <w:tcPr>
            <w:tcW w:type="dxa" w:w="622"/>
          </w:tcPr>
          <w:p>
            <w:pPr>
              <w:spacing w:line="240" w:lineRule="auto"/>
            </w:pPr>
            <w:r>
              <w:rPr>
                <w:rFonts w:ascii="Aptos" w:hAnsi="Aptos"/>
                <w:b/>
                <w:color w:val="1F3864"/>
                <w:sz w:val="18"/>
              </w:rPr>
              <w:t>1.1</w:t>
            </w:r>
          </w:p>
        </w:tc>
        <w:tc>
          <w:tcPr>
            <w:tcW w:type="dxa" w:w="1459"/>
          </w:tcPr>
          <w:p>
            <w:pPr>
              <w:spacing w:line="240" w:lineRule="auto"/>
            </w:pPr>
            <w:r>
              <w:rPr>
                <w:rFonts w:ascii="Aptos" w:hAnsi="Aptos"/>
                <w:b/>
                <w:sz w:val="18"/>
              </w:rPr>
              <w:t>Establish site and confirm crane hardstand readiness</w:t>
            </w:r>
          </w:p>
        </w:tc>
        <w:tc>
          <w:tcPr>
            <w:tcW w:type="dxa" w:w="2379"/>
          </w:tcPr>
          <w:p>
            <w:pPr>
              <w:spacing w:before="0" w:after="30" w:line="240" w:lineRule="auto"/>
              <w:ind w:left="160" w:hanging="160"/>
            </w:pPr>
            <w:r>
              <w:rPr>
                <w:rFonts w:ascii="Aptos" w:hAnsi="Aptos"/>
                <w:b w:val="0"/>
                <w:sz w:val="18"/>
              </w:rPr>
              <w:t>•  Uncontrolled excavation or ground disturbance exposing underground utility (power, water, gas, telecom)</w:t>
            </w:r>
          </w:p>
          <w:p>
            <w:pPr>
              <w:spacing w:before="0" w:after="30" w:line="240" w:lineRule="auto"/>
              <w:ind w:left="160" w:hanging="160"/>
            </w:pPr>
            <w:r>
              <w:rPr>
                <w:rFonts w:ascii="Aptos" w:hAnsi="Aptos"/>
                <w:b w:val="0"/>
                <w:sz w:val="18"/>
              </w:rPr>
              <w:t>•  Hardstand bearing failure under crane outrigger load due to unsuitable or untested ground</w:t>
            </w:r>
          </w:p>
          <w:p>
            <w:pPr>
              <w:spacing w:before="0" w:after="30" w:line="240" w:lineRule="auto"/>
              <w:ind w:left="160" w:hanging="160"/>
            </w:pPr>
            <w:r>
              <w:rPr>
                <w:rFonts w:ascii="Aptos" w:hAnsi="Aptos"/>
                <w:b w:val="0"/>
                <w:sz w:val="18"/>
              </w:rPr>
              <w:t>•  Person struck by vehicle during site setup and material delivery</w:t>
            </w:r>
          </w:p>
          <w:p>
            <w:pPr>
              <w:spacing w:before="0" w:after="30" w:line="240" w:lineRule="auto"/>
              <w:ind w:left="160" w:hanging="160"/>
            </w:pPr>
            <w:r>
              <w:rPr>
                <w:rFonts w:ascii="Aptos" w:hAnsi="Aptos"/>
                <w:b w:val="0"/>
                <w:sz w:val="18"/>
              </w:rPr>
              <w:t>•  Trip and fall hazard from temporary site infrastructure (cables, pegs, markers)</w:t>
            </w:r>
          </w:p>
        </w:tc>
        <w:tc>
          <w:tcPr>
            <w:tcW w:type="dxa" w:w="875"/>
            <w:shd w:val="clear" w:color="auto" w:fill="FFE0E0"/>
          </w:tcPr>
          <w:p>
            <w:pPr>
              <w:jc w:val="center"/>
              <w:spacing w:line="240" w:lineRule="auto"/>
            </w:pPr>
            <w:r>
              <w:rPr>
                <w:rFonts w:ascii="Aptos" w:hAnsi="Aptos"/>
                <w:b/>
                <w:sz w:val="20"/>
              </w:rPr>
              <w:t>High (9)</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Call Dial Before You Dig (1100) and obtain utility locates for all underground services (power, water, gas, telecom) before any ground disturbance or peg marking.</w:t>
            </w:r>
          </w:p>
          <w:p>
            <w:pPr>
              <w:spacing w:before="0" w:after="30" w:line="240" w:lineRule="auto"/>
              <w:ind w:left="160" w:hanging="160"/>
            </w:pPr>
            <w:r>
              <w:rPr>
                <w:rFonts w:ascii="Aptos" w:hAnsi="Aptos"/>
                <w:b w:val="0"/>
                <w:sz w:val="18"/>
              </w:rPr>
              <w:t>•  Confirm utility marks on site match ground conditions. Stop work and revalidate locates if marks are unclear or absent.</w:t>
            </w:r>
          </w:p>
          <w:p>
            <w:pPr>
              <w:spacing w:before="0" w:after="30" w:line="240" w:lineRule="auto"/>
              <w:ind w:left="160" w:hanging="160"/>
            </w:pPr>
            <w:r>
              <w:rPr>
                <w:rFonts w:ascii="Aptos" w:hAnsi="Aptos"/>
                <w:b w:val="0"/>
                <w:sz w:val="18"/>
              </w:rPr>
              <w:t>•  Engage engineer to assess hardstand surface bearing capacity. Obtain written certification that ground is suitable for mobile crane outrigger loads and confirm no settling or soft pockets exist.</w:t>
            </w:r>
          </w:p>
          <w:p>
            <w:pPr>
              <w:spacing w:before="0" w:after="30" w:line="240" w:lineRule="auto"/>
              <w:ind w:left="160" w:hanging="160"/>
            </w:pPr>
            <w:r>
              <w:rPr>
                <w:rFonts w:ascii="Aptos" w:hAnsi="Aptos"/>
                <w:b w:val="0"/>
                <w:sz w:val="18"/>
              </w:rPr>
              <w:t>•  Mark exclusion zone around crane operating area (minimum 1.5× boom radius when slewed) with high-visibility tape and portable barriers. Post signage at each entrance.</w:t>
            </w:r>
          </w:p>
          <w:p>
            <w:pPr>
              <w:spacing w:before="0" w:after="30" w:line="240" w:lineRule="auto"/>
              <w:ind w:left="160" w:hanging="160"/>
            </w:pPr>
            <w:r>
              <w:rPr>
                <w:rFonts w:ascii="Aptos" w:hAnsi="Aptos"/>
                <w:b w:val="0"/>
                <w:sz w:val="18"/>
              </w:rPr>
              <w:t>•  Establish communication protocol: site induction to nominate radio channel, designated spotter, and hand signals. Brief all site workers and delivery drivers before first movement.</w:t>
            </w:r>
          </w:p>
          <w:p>
            <w:pPr>
              <w:spacing w:before="0" w:after="30" w:line="240" w:lineRule="auto"/>
              <w:ind w:left="160" w:hanging="160"/>
            </w:pPr>
            <w:r>
              <w:rPr>
                <w:rFonts w:ascii="Aptos" w:hAnsi="Aptos"/>
                <w:b w:val="0"/>
                <w:sz w:val="18"/>
              </w:rPr>
              <w:t>•  Check all temporary site infrastructure (power cables, air hoses, communication lines) are routed clear of vehicle paths and pedestrian areas. Secure cables to prevent trip hazards.</w:t>
            </w:r>
          </w:p>
          <w:p>
            <w:pPr>
              <w:spacing w:before="0" w:after="30" w:line="240" w:lineRule="auto"/>
              <w:ind w:left="160" w:hanging="160"/>
            </w:pPr>
            <w:r>
              <w:rPr>
                <w:rFonts w:ascii="Aptos" w:hAnsi="Aptos"/>
                <w:b w:val="0"/>
                <w:sz w:val="18"/>
              </w:rPr>
              <w:t>•  Confirm mobile crane operator holds current C6 licence and has sight of hardstand assessment before crane arrival.</w:t>
            </w:r>
          </w:p>
          <w:p>
            <w:pPr>
              <w:spacing w:before="0" w:after="30" w:line="240" w:lineRule="auto"/>
              <w:ind w:left="160" w:hanging="160"/>
            </w:pPr>
            <w:r>
              <w:rPr>
                <w:rFonts w:ascii="Aptos" w:hAnsi="Aptos"/>
                <w:b w:val="0"/>
                <w:sz w:val="18"/>
              </w:rPr>
              <w:t>•  Conduct pre-mobilisation toolbox with site team on exclusion zones, communication protocol, and utility strike risk. Record attendance and sign-off.</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Dial Before You Dig utility locate report and file on site.</w:t>
            </w:r>
          </w:p>
          <w:p>
            <w:pPr>
              <w:spacing w:before="0" w:after="30" w:line="240" w:lineRule="auto"/>
              <w:ind w:left="160" w:hanging="160"/>
            </w:pPr>
            <w:r>
              <w:rPr>
                <w:rFonts w:ascii="Aptos" w:hAnsi="Aptos"/>
                <w:b w:val="0"/>
                <w:sz w:val="18"/>
              </w:rPr>
              <w:t>•  Obtain written engineer certification of hardstand bearing capacity.</w:t>
            </w:r>
          </w:p>
          <w:p>
            <w:pPr>
              <w:spacing w:before="0" w:after="30" w:line="240" w:lineRule="auto"/>
              <w:ind w:left="160" w:hanging="160"/>
            </w:pPr>
            <w:r>
              <w:rPr>
                <w:rFonts w:ascii="Aptos" w:hAnsi="Aptos"/>
                <w:b w:val="0"/>
                <w:sz w:val="18"/>
              </w:rPr>
              <w:t>•  Record site induction attendance and communication protocol sign-off.</w:t>
            </w:r>
          </w:p>
          <w:p>
            <w:pPr>
              <w:spacing w:before="0" w:after="30" w:line="240" w:lineRule="auto"/>
              <w:ind w:left="160" w:hanging="160"/>
            </w:pPr>
            <w:r>
              <w:rPr>
                <w:rFonts w:ascii="Aptos" w:hAnsi="Aptos"/>
                <w:b w:val="0"/>
                <w:sz w:val="18"/>
              </w:rPr>
              <w:t>•  Maintain site map showing utility marks, exclusion zones, and hardstand extent.</w:t>
            </w:r>
          </w:p>
        </w:tc>
        <w:tc>
          <w:tcPr>
            <w:tcW w:type="dxa" w:w="780"/>
            <w:shd w:val="clear" w:color="auto" w:fill="FFF2CC"/>
          </w:tcPr>
          <w:p>
            <w:pPr>
              <w:jc w:val="center"/>
              <w:spacing w:line="240" w:lineRule="auto"/>
            </w:pPr>
            <w:r>
              <w:rPr>
                <w:rFonts w:ascii="Aptos" w:hAnsi="Aptos"/>
                <w:b/>
                <w:sz w:val="20"/>
              </w:rPr>
              <w:t>Medium (6)</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w:t>
            </w:r>
          </w:p>
          <w:p>
            <w:pPr>
              <w:spacing w:before="0" w:after="20" w:line="240" w:lineRule="auto"/>
            </w:pPr>
            <w:r>
              <w:rPr>
                <w:rFonts w:ascii="Aptos" w:hAnsi="Aptos"/>
                <w:b w:val="0"/>
                <w:sz w:val="18"/>
              </w:rPr>
              <w:t>1. Do not place crane outriggers until: engineer-certified hardstand assessment confirms ground bearing capacity and site supervisor has signed off ground conditions.</w:t>
            </w:r>
          </w:p>
          <w:p>
            <w:pPr>
              <w:spacing w:before="0" w:after="20" w:line="240" w:lineRule="auto"/>
            </w:pPr>
            <w:r>
              <w:rPr>
                <w:rFonts w:ascii="Aptos" w:hAnsi="Aptos"/>
                <w:b w:val="0"/>
                <w:sz w:val="18"/>
              </w:rPr>
              <w:t>2. Do not allow any vehicle or personnel movement on site until: utility locates are confirmed, exclusion zones are marked, and all-workers briefed on communication protocol.</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Dial Before You Dig locates are not obtained or are unclear before any ground disturbance.</w:t>
            </w:r>
          </w:p>
          <w:p>
            <w:pPr>
              <w:ind w:left="160" w:hanging="160"/>
              <w:spacing w:before="0" w:after="20" w:line="240" w:lineRule="auto"/>
            </w:pPr>
            <w:r>
              <w:rPr>
                <w:rFonts w:ascii="Aptos" w:hAnsi="Aptos"/>
                <w:b w:val="0"/>
                <w:sz w:val="18"/>
              </w:rPr>
              <w:t>• Ground conditions differ from hardstand assessment (soft spots, settling, water, unsuitable material encountered).</w:t>
            </w:r>
          </w:p>
          <w:p>
            <w:pPr>
              <w:ind w:left="160" w:hanging="160"/>
              <w:spacing w:before="0" w:after="20" w:line="240" w:lineRule="auto"/>
            </w:pPr>
            <w:r>
              <w:rPr>
                <w:rFonts w:ascii="Aptos" w:hAnsi="Aptos"/>
                <w:b w:val="0"/>
                <w:sz w:val="18"/>
              </w:rPr>
              <w:t>• Exclusion zone is breached by unauthorised personnel or vehicles.</w:t>
            </w:r>
          </w:p>
        </w:tc>
      </w:tr>
      <w:tr>
        <w:tc>
          <w:tcPr>
            <w:tcW w:type="dxa" w:w="622"/>
          </w:tcPr>
          <w:p>
            <w:pPr>
              <w:spacing w:line="240" w:lineRule="auto"/>
            </w:pPr>
            <w:r>
              <w:rPr>
                <w:rFonts w:ascii="Aptos" w:hAnsi="Aptos"/>
                <w:b/>
                <w:color w:val="1F3864"/>
                <w:sz w:val="18"/>
              </w:rPr>
              <w:t>1.2</w:t>
            </w:r>
          </w:p>
        </w:tc>
        <w:tc>
          <w:tcPr>
            <w:tcW w:type="dxa" w:w="1459"/>
          </w:tcPr>
          <w:p>
            <w:pPr>
              <w:spacing w:line="240" w:lineRule="auto"/>
            </w:pPr>
            <w:r>
              <w:rPr>
                <w:rFonts w:ascii="Aptos" w:hAnsi="Aptos"/>
                <w:b/>
                <w:sz w:val="18"/>
              </w:rPr>
              <w:t>Position and set up 25t mobile crane with safety checks</w:t>
            </w:r>
          </w:p>
        </w:tc>
        <w:tc>
          <w:tcPr>
            <w:tcW w:type="dxa" w:w="2379"/>
          </w:tcPr>
          <w:p>
            <w:pPr>
              <w:spacing w:before="0" w:after="30" w:line="240" w:lineRule="auto"/>
              <w:ind w:left="160" w:hanging="160"/>
            </w:pPr>
            <w:r>
              <w:rPr>
                <w:rFonts w:ascii="Aptos" w:hAnsi="Aptos"/>
                <w:b w:val="0"/>
                <w:sz w:val="18"/>
              </w:rPr>
              <w:t>•  Crane tip-over due to uneven outrigger bearing or insufficient ground bearing capacity</w:t>
            </w:r>
          </w:p>
          <w:p>
            <w:pPr>
              <w:spacing w:before="0" w:after="30" w:line="240" w:lineRule="auto"/>
              <w:ind w:left="160" w:hanging="160"/>
            </w:pPr>
            <w:r>
              <w:rPr>
                <w:rFonts w:ascii="Aptos" w:hAnsi="Aptos"/>
                <w:b w:val="0"/>
                <w:sz w:val="18"/>
              </w:rPr>
              <w:t>•  Person struck by crane during positioning and outrigger deployment</w:t>
            </w:r>
          </w:p>
          <w:p>
            <w:pPr>
              <w:spacing w:before="0" w:after="30" w:line="240" w:lineRule="auto"/>
              <w:ind w:left="160" w:hanging="160"/>
            </w:pPr>
            <w:r>
              <w:rPr>
                <w:rFonts w:ascii="Aptos" w:hAnsi="Aptos"/>
                <w:b w:val="0"/>
                <w:sz w:val="18"/>
              </w:rPr>
              <w:t>•  Failure of crane safety system (brake, load limiter, hoist) undetected before operation</w:t>
            </w:r>
          </w:p>
          <w:p>
            <w:pPr>
              <w:spacing w:before="0" w:after="30" w:line="240" w:lineRule="auto"/>
              <w:ind w:left="160" w:hanging="160"/>
            </w:pPr>
            <w:r>
              <w:rPr>
                <w:rFonts w:ascii="Aptos" w:hAnsi="Aptos"/>
                <w:b w:val="0"/>
                <w:sz w:val="18"/>
              </w:rPr>
              <w:t>•  Crane contact with overhead power line or other utility during positioning or slew test</w:t>
            </w:r>
          </w:p>
          <w:p>
            <w:pPr>
              <w:spacing w:before="0" w:after="30" w:line="240" w:lineRule="auto"/>
              <w:ind w:left="160" w:hanging="160"/>
            </w:pPr>
            <w:r>
              <w:rPr>
                <w:rFonts w:ascii="Aptos" w:hAnsi="Aptos"/>
                <w:b w:val="0"/>
                <w:sz w:val="18"/>
              </w:rPr>
              <w:t>•  Person struck or crushed within crane swing radius during setup</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engineer-certified ground bearing assessment before crane arrival; confirm hardstand capacity ≥125% of crane tare weight and maximum lifted load.</w:t>
            </w:r>
          </w:p>
          <w:p>
            <w:pPr>
              <w:spacing w:before="0" w:after="30" w:line="240" w:lineRule="auto"/>
              <w:ind w:left="160" w:hanging="160"/>
            </w:pPr>
            <w:r>
              <w:rPr>
                <w:rFonts w:ascii="Aptos" w:hAnsi="Aptos"/>
                <w:b w:val="0"/>
                <w:sz w:val="18"/>
              </w:rPr>
              <w:t>•  Position outriggers on level, compacted hardstand; use outrigger pads or spreader plates if ground is soft or uneven.</w:t>
            </w:r>
          </w:p>
          <w:p>
            <w:pPr>
              <w:spacing w:before="0" w:after="30" w:line="240" w:lineRule="auto"/>
              <w:ind w:left="160" w:hanging="160"/>
            </w:pPr>
            <w:r>
              <w:rPr>
                <w:rFonts w:ascii="Aptos" w:hAnsi="Aptos"/>
                <w:b w:val="0"/>
                <w:sz w:val="18"/>
              </w:rPr>
              <w:t>•  Check all outriggers deployed fully and locked in position; verify level using spirit level on crane chassis—do not operate if tilt &gt;1°.</w:t>
            </w:r>
          </w:p>
          <w:p>
            <w:pPr>
              <w:spacing w:before="0" w:after="30" w:line="240" w:lineRule="auto"/>
              <w:ind w:left="160" w:hanging="160"/>
            </w:pPr>
            <w:r>
              <w:rPr>
                <w:rFonts w:ascii="Aptos" w:hAnsi="Aptos"/>
                <w:b w:val="0"/>
                <w:sz w:val="18"/>
              </w:rPr>
              <w:t>•  Test load limiter, hoist brake, slew brake, and emergency stop before first lift; record test results and operator sign-off.</w:t>
            </w:r>
          </w:p>
          <w:p>
            <w:pPr>
              <w:spacing w:before="0" w:after="30" w:line="240" w:lineRule="auto"/>
              <w:ind w:left="160" w:hanging="160"/>
            </w:pPr>
            <w:r>
              <w:rPr>
                <w:rFonts w:ascii="Aptos" w:hAnsi="Aptos"/>
                <w:b w:val="0"/>
                <w:sz w:val="18"/>
              </w:rPr>
              <w:t>•  Establish exclusion zone around full crane swing radius plus 2 m; install high-visibility barriers and signage prohibiting entry during setup and operation.</w:t>
            </w:r>
          </w:p>
          <w:p>
            <w:pPr>
              <w:spacing w:before="0" w:after="30" w:line="240" w:lineRule="auto"/>
              <w:ind w:left="160" w:hanging="160"/>
            </w:pPr>
            <w:r>
              <w:rPr>
                <w:rFonts w:ascii="Aptos" w:hAnsi="Aptos"/>
                <w:b w:val="0"/>
                <w:sz w:val="18"/>
              </w:rPr>
              <w:t>•  Position crane so outrigger footprint does not cross excavation edge or unsupported ground; maintain minimum 2 m setback from unsupported slope.</w:t>
            </w:r>
          </w:p>
          <w:p>
            <w:pPr>
              <w:spacing w:before="0" w:after="30" w:line="240" w:lineRule="auto"/>
              <w:ind w:left="160" w:hanging="160"/>
            </w:pPr>
            <w:r>
              <w:rPr>
                <w:rFonts w:ascii="Aptos" w:hAnsi="Aptos"/>
                <w:b w:val="0"/>
                <w:sz w:val="18"/>
              </w:rPr>
              <w:t>•  Brief all personnel on site about crane exclusion zone; confirm no unauthorised entry during boom positioning and slew test.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and hold on site: engineer-certified ground bearing capacity certificate before crane arrival.</w:t>
            </w:r>
          </w:p>
          <w:p>
            <w:pPr>
              <w:spacing w:before="0" w:after="30" w:line="240" w:lineRule="auto"/>
              <w:ind w:left="160" w:hanging="160"/>
            </w:pPr>
            <w:r>
              <w:rPr>
                <w:rFonts w:ascii="Aptos" w:hAnsi="Aptos"/>
                <w:b w:val="0"/>
                <w:sz w:val="18"/>
              </w:rPr>
              <w:t>•  Record crane position, outrigger configuration, and safety system test results on site logbook; retain for project file.</w:t>
            </w:r>
          </w:p>
          <w:p>
            <w:pPr>
              <w:spacing w:before="0" w:after="30" w:line="240" w:lineRule="auto"/>
              <w:ind w:left="160" w:hanging="160"/>
            </w:pPr>
            <w:r>
              <w:rPr>
                <w:rFonts w:ascii="Aptos" w:hAnsi="Aptos"/>
                <w:b w:val="0"/>
                <w:sz w:val="18"/>
              </w:rPr>
              <w:t>•  Verify crane operator holds current C6 mobile crane licence (SafeWork NSW); sighting copy before work starts.</w:t>
            </w:r>
          </w:p>
          <w:p>
            <w:pPr>
              <w:spacing w:before="0" w:after="30" w:line="240" w:lineRule="auto"/>
              <w:ind w:left="160" w:hanging="160"/>
            </w:pPr>
            <w:r>
              <w:rPr>
                <w:rFonts w:ascii="Aptos" w:hAnsi="Aptos"/>
                <w:b w:val="0"/>
                <w:sz w:val="18"/>
              </w:rPr>
              <w:t>•  Confirm exclusion zone signage is installed and legible before crane positioning commences.</w:t>
            </w:r>
          </w:p>
          <w:p>
            <w:pPr>
              <w:spacing w:before="0" w:after="30" w:line="240" w:lineRule="auto"/>
              <w:ind w:left="160" w:hanging="160"/>
            </w:pPr>
            <w:r>
              <w:rPr>
                <w:rFonts w:ascii="Aptos" w:hAnsi="Aptos"/>
                <w:b w:val="0"/>
                <w:sz w:val="18"/>
              </w:rPr>
              <w:t>•  Brief all site personnel on crane exclusion zone boundaries and no-go rules.</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1.2</w:t>
            </w:r>
          </w:p>
          <w:p>
            <w:pPr>
              <w:spacing w:before="0" w:after="20" w:line="240" w:lineRule="auto"/>
            </w:pPr>
            <w:r>
              <w:rPr>
                <w:rFonts w:ascii="Aptos" w:hAnsi="Aptos"/>
                <w:b w:val="0"/>
                <w:sz w:val="18"/>
              </w:rPr>
              <w:t>1. Do not position outriggers until: engineer-certified ground bearing assessment is sighted and hardstand condition matches engineer assumptions.</w:t>
            </w:r>
          </w:p>
          <w:p>
            <w:pPr>
              <w:spacing w:before="0" w:after="20" w:line="240" w:lineRule="auto"/>
            </w:pPr>
            <w:r>
              <w:rPr>
                <w:rFonts w:ascii="Aptos" w:hAnsi="Aptos"/>
                <w:b w:val="0"/>
                <w:sz w:val="18"/>
              </w:rPr>
              <w:t>2. Do not start lifting operations until: all safety system tests are recorded, documented, and signed off by crane operator and site supervisor.</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Outrigger base shifts, settles, or tilts during positioning—do not re-level without engineer re-assessment.</w:t>
            </w:r>
          </w:p>
          <w:p>
            <w:pPr>
              <w:ind w:left="160" w:hanging="160"/>
              <w:spacing w:before="0" w:after="20" w:line="240" w:lineRule="auto"/>
            </w:pPr>
            <w:r>
              <w:rPr>
                <w:rFonts w:ascii="Aptos" w:hAnsi="Aptos"/>
                <w:b w:val="0"/>
                <w:sz w:val="18"/>
              </w:rPr>
              <w:t>• Safety system test fails (load limiter does not engage, brake does not hold, emergency stop does not activate).</w:t>
            </w:r>
          </w:p>
          <w:p>
            <w:pPr>
              <w:ind w:left="160" w:hanging="160"/>
              <w:spacing w:before="0" w:after="20" w:line="240" w:lineRule="auto"/>
            </w:pPr>
            <w:r>
              <w:rPr>
                <w:rFonts w:ascii="Aptos" w:hAnsi="Aptos"/>
                <w:b w:val="0"/>
                <w:sz w:val="18"/>
              </w:rPr>
              <w:t>• Overhead power line clearance cannot be confirmed or is less than 5 m.</w:t>
            </w:r>
          </w:p>
        </w:tc>
      </w:tr>
      <w:tr>
        <w:tc>
          <w:tcPr>
            <w:tcW w:type="dxa" w:w="622"/>
          </w:tcPr>
          <w:p>
            <w:pPr>
              <w:spacing w:line="240" w:lineRule="auto"/>
            </w:pPr>
            <w:r>
              <w:rPr>
                <w:rFonts w:ascii="Aptos" w:hAnsi="Aptos"/>
                <w:b/>
                <w:color w:val="1F3864"/>
                <w:sz w:val="18"/>
              </w:rPr>
              <w:t>1.3</w:t>
            </w:r>
          </w:p>
        </w:tc>
        <w:tc>
          <w:tcPr>
            <w:tcW w:type="dxa" w:w="1459"/>
          </w:tcPr>
          <w:p>
            <w:pPr>
              <w:spacing w:line="240" w:lineRule="auto"/>
            </w:pPr>
            <w:r>
              <w:rPr>
                <w:rFonts w:ascii="Aptos" w:hAnsi="Aptos"/>
                <w:b/>
                <w:sz w:val="18"/>
              </w:rPr>
              <w:t>Obtain structural engineer inspection and temporary works release</w:t>
            </w:r>
          </w:p>
        </w:tc>
        <w:tc>
          <w:tcPr>
            <w:tcW w:type="dxa" w:w="2379"/>
          </w:tcPr>
          <w:p>
            <w:pPr>
              <w:spacing w:before="0" w:after="30" w:line="240" w:lineRule="auto"/>
              <w:ind w:left="160" w:hanging="160"/>
            </w:pPr>
            <w:r>
              <w:rPr>
                <w:rFonts w:ascii="Aptos" w:hAnsi="Aptos"/>
                <w:b w:val="0"/>
                <w:sz w:val="18"/>
              </w:rPr>
              <w:t>•  Engineer inspection identifies non-conforming connection or prop loading, work must be rework or corrected</w:t>
            </w:r>
          </w:p>
          <w:p>
            <w:pPr>
              <w:spacing w:before="0" w:after="30" w:line="240" w:lineRule="auto"/>
              <w:ind w:left="160" w:hanging="160"/>
            </w:pPr>
            <w:r>
              <w:rPr>
                <w:rFonts w:ascii="Aptos" w:hAnsi="Aptos"/>
                <w:b w:val="0"/>
                <w:sz w:val="18"/>
              </w:rPr>
              <w:t>•  Structural engineer withholds approval pending correction or further investigation</w:t>
            </w:r>
          </w:p>
          <w:p>
            <w:pPr>
              <w:spacing w:before="0" w:after="30" w:line="240" w:lineRule="auto"/>
              <w:ind w:left="160" w:hanging="160"/>
            </w:pPr>
            <w:r>
              <w:rPr>
                <w:rFonts w:ascii="Aptos" w:hAnsi="Aptos"/>
                <w:b w:val="0"/>
                <w:sz w:val="18"/>
              </w:rPr>
              <w:t>•  Temporary works release is delayed, schedule impact and on-site resource delay</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Provide engineer with current as-built drawings, prop load calculations, connection details, and inspection photos before site visit.</w:t>
            </w:r>
          </w:p>
          <w:p>
            <w:pPr>
              <w:spacing w:before="0" w:after="30" w:line="240" w:lineRule="auto"/>
              <w:ind w:left="160" w:hanging="160"/>
            </w:pPr>
            <w:r>
              <w:rPr>
                <w:rFonts w:ascii="Aptos" w:hAnsi="Aptos"/>
                <w:b w:val="0"/>
                <w:sz w:val="18"/>
              </w:rPr>
              <w:t>•  Brief engineer on all temporary works methods, prop types, base conditions, and load paths before inspection commences.</w:t>
            </w:r>
          </w:p>
          <w:p>
            <w:pPr>
              <w:spacing w:before="0" w:after="30" w:line="240" w:lineRule="auto"/>
              <w:ind w:left="160" w:hanging="160"/>
            </w:pPr>
            <w:r>
              <w:rPr>
                <w:rFonts w:ascii="Aptos" w:hAnsi="Aptos"/>
                <w:b w:val="0"/>
                <w:sz w:val="18"/>
              </w:rPr>
              <w:t>•  Stop all work on temporary works and structural alterations during engineer inspection — no adjustments or concealment of defects.</w:t>
            </w:r>
          </w:p>
          <w:p>
            <w:pPr>
              <w:spacing w:before="0" w:after="30" w:line="240" w:lineRule="auto"/>
              <w:ind w:left="160" w:hanging="160"/>
            </w:pPr>
            <w:r>
              <w:rPr>
                <w:rFonts w:ascii="Aptos" w:hAnsi="Aptos"/>
                <w:b w:val="0"/>
                <w:sz w:val="18"/>
              </w:rPr>
              <w:t>•  Record engineer findings in writing, naming specific non-conformance, corrective action required, and approval condition.</w:t>
            </w:r>
          </w:p>
          <w:p>
            <w:pPr>
              <w:spacing w:before="0" w:after="30" w:line="240" w:lineRule="auto"/>
              <w:ind w:left="160" w:hanging="160"/>
            </w:pPr>
            <w:r>
              <w:rPr>
                <w:rFonts w:ascii="Aptos" w:hAnsi="Aptos"/>
                <w:b w:val="0"/>
                <w:sz w:val="18"/>
              </w:rPr>
              <w:t>•  If non-conformance found, isolate affected area, prohibit further loading, and issue work instruction for correction before re-inspection.</w:t>
            </w:r>
          </w:p>
          <w:p>
            <w:pPr>
              <w:spacing w:before="0" w:after="30" w:line="240" w:lineRule="auto"/>
              <w:ind w:left="160" w:hanging="160"/>
            </w:pPr>
            <w:r>
              <w:rPr>
                <w:rFonts w:ascii="Aptos" w:hAnsi="Aptos"/>
                <w:b w:val="0"/>
                <w:sz w:val="18"/>
              </w:rPr>
              <w:t>•  Obtain written engineer approval before removing any temporary prop, releasing lateral bracing, or progressing to next structural stage.</w:t>
            </w:r>
          </w:p>
          <w:p>
            <w:pPr>
              <w:spacing w:before="0" w:after="30" w:line="240" w:lineRule="auto"/>
              <w:ind w:left="160" w:hanging="160"/>
            </w:pPr>
            <w:r>
              <w:rPr>
                <w:rFonts w:ascii="Aptos" w:hAnsi="Aptos"/>
                <w:b w:val="0"/>
                <w:sz w:val="18"/>
              </w:rPr>
              <w:t>•  Confirm engineer sign-off states: date, location, member or connection inspected, load condition confirmed, and release authority.</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Nominate single engineer contact with authority to issue temporary works release — name and contact on site notice.</w:t>
            </w:r>
          </w:p>
          <w:p>
            <w:pPr>
              <w:spacing w:before="0" w:after="30" w:line="240" w:lineRule="auto"/>
              <w:ind w:left="160" w:hanging="160"/>
            </w:pPr>
            <w:r>
              <w:rPr>
                <w:rFonts w:ascii="Aptos" w:hAnsi="Aptos"/>
                <w:b w:val="0"/>
                <w:sz w:val="18"/>
              </w:rPr>
              <w:t>•  Schedule engineer inspection at least 5 working days before planned prop removal — allow time for correction if required.</w:t>
            </w:r>
          </w:p>
          <w:p>
            <w:pPr>
              <w:spacing w:before="0" w:after="30" w:line="240" w:lineRule="auto"/>
              <w:ind w:left="160" w:hanging="160"/>
            </w:pPr>
            <w:r>
              <w:rPr>
                <w:rFonts w:ascii="Aptos" w:hAnsi="Aptos"/>
                <w:b w:val="0"/>
                <w:sz w:val="18"/>
              </w:rPr>
              <w:t>•  Record engineer approval in project diary and attach signed inspection report to temporary works file.</w:t>
            </w:r>
          </w:p>
          <w:p>
            <w:pPr>
              <w:spacing w:before="0" w:after="30" w:line="240" w:lineRule="auto"/>
              <w:ind w:left="160" w:hanging="160"/>
            </w:pPr>
            <w:r>
              <w:rPr>
                <w:rFonts w:ascii="Aptos" w:hAnsi="Aptos"/>
                <w:b w:val="0"/>
                <w:sz w:val="18"/>
              </w:rPr>
              <w:t>•  Do not permit site modifications to temporary works design or loading method without written engineer instruction.</w:t>
            </w:r>
          </w:p>
          <w:p>
            <w:pPr>
              <w:spacing w:before="0" w:after="30" w:line="240" w:lineRule="auto"/>
              <w:ind w:left="160" w:hanging="160"/>
            </w:pPr>
            <w:r>
              <w:rPr>
                <w:rFonts w:ascii="Aptos" w:hAnsi="Aptos"/>
                <w:b w:val="0"/>
                <w:sz w:val="18"/>
              </w:rPr>
              <w:t>•  If correction is required, obtain revised engineer approval before work resumes — do not proceed on verbal or email-only approval.</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Obtain structural engineer inspection and</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Obtain structural engineer inspection and per SWMS</w:t>
            </w:r>
          </w:p>
        </w:tc>
        <w:tc>
          <w:tcPr>
            <w:tcW w:type="dxa" w:w="2743"/>
          </w:tcPr>
          <w:p>
            <w:pPr>
              <w:spacing w:before="0" w:after="20" w:line="240" w:lineRule="auto"/>
            </w:pPr>
            <w:r>
              <w:rPr>
                <w:rFonts w:ascii="Aptos" w:hAnsi="Aptos"/>
                <w:b/>
                <w:color w:val="2E75B6"/>
                <w:sz w:val="18"/>
              </w:rPr>
              <w:t>⚠️ HOLD POINT 1.3</w:t>
            </w:r>
          </w:p>
          <w:p>
            <w:pPr>
              <w:spacing w:before="0" w:after="20" w:line="240" w:lineRule="auto"/>
            </w:pPr>
            <w:r>
              <w:rPr>
                <w:rFonts w:ascii="Aptos" w:hAnsi="Aptos"/>
                <w:b w:val="0"/>
                <w:sz w:val="18"/>
              </w:rPr>
              <w:t>1. Do not remove temporary props or release lateral bracing until: structural engineer has inspected all permanent connections, verified member alignment and prop loading per design, and issued written approval naming the specific release scope and date.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Engineer inspection identifies non-conformance and withholds approval until correction is completed and re-inspected.</w:t>
            </w:r>
          </w:p>
          <w:p>
            <w:pPr>
              <w:ind w:left="160" w:hanging="160"/>
              <w:spacing w:before="0" w:after="20" w:line="240" w:lineRule="auto"/>
            </w:pPr>
            <w:r>
              <w:rPr>
                <w:rFonts w:ascii="Aptos" w:hAnsi="Aptos"/>
                <w:b w:val="0"/>
                <w:sz w:val="18"/>
              </w:rPr>
              <w:t>• Prop loading exceeds engineer design assumption or base condition differs from assessment.</w:t>
            </w:r>
          </w:p>
          <w:p>
            <w:pPr>
              <w:ind w:left="160" w:hanging="160"/>
              <w:spacing w:before="0" w:after="20" w:line="240" w:lineRule="auto"/>
            </w:pPr>
            <w:r>
              <w:rPr>
                <w:rFonts w:ascii="Aptos" w:hAnsi="Aptos"/>
                <w:b w:val="0"/>
                <w:sz w:val="18"/>
              </w:rPr>
              <w:t>• Connection, member, or alignment cannot be verified against engineer design drawings.</w:t>
            </w:r>
          </w:p>
        </w:tc>
      </w:tr>
      <w:tr>
        <w:tc>
          <w:tcPr>
            <w:tcW w:type="dxa" w:w="622"/>
          </w:tcPr>
          <w:p>
            <w:pPr>
              <w:spacing w:line="240" w:lineRule="auto"/>
            </w:pPr>
            <w:r>
              <w:rPr>
                <w:rFonts w:ascii="Aptos" w:hAnsi="Aptos"/>
                <w:b/>
                <w:color w:val="1F3864"/>
                <w:sz w:val="18"/>
              </w:rPr>
              <w:t>1.4</w:t>
            </w:r>
          </w:p>
        </w:tc>
        <w:tc>
          <w:tcPr>
            <w:tcW w:type="dxa" w:w="1459"/>
          </w:tcPr>
          <w:p>
            <w:pPr>
              <w:spacing w:line="240" w:lineRule="auto"/>
            </w:pPr>
            <w:r>
              <w:rPr>
                <w:rFonts w:ascii="Aptos" w:hAnsi="Aptos"/>
                <w:b/>
                <w:sz w:val="18"/>
              </w:rPr>
              <w:t>Deliver and stage portal frame bays and loose members to site</w:t>
            </w:r>
          </w:p>
        </w:tc>
        <w:tc>
          <w:tcPr>
            <w:tcW w:type="dxa" w:w="2379"/>
          </w:tcPr>
          <w:p>
            <w:pPr>
              <w:spacing w:before="0" w:after="30" w:line="240" w:lineRule="auto"/>
              <w:ind w:left="160" w:hanging="160"/>
            </w:pPr>
            <w:r>
              <w:rPr>
                <w:rFonts w:ascii="Aptos" w:hAnsi="Aptos"/>
                <w:b w:val="0"/>
                <w:sz w:val="18"/>
              </w:rPr>
              <w:t>•  Portal frame bay or member dropped during unload, striking person or damaging member</w:t>
            </w:r>
          </w:p>
          <w:p>
            <w:pPr>
              <w:spacing w:before="0" w:after="30" w:line="240" w:lineRule="auto"/>
              <w:ind w:left="160" w:hanging="160"/>
            </w:pPr>
            <w:r>
              <w:rPr>
                <w:rFonts w:ascii="Aptos" w:hAnsi="Aptos"/>
                <w:b w:val="0"/>
                <w:sz w:val="18"/>
              </w:rPr>
              <w:t>•  Unstable stacking of staged members causing collapse onto person or equipment</w:t>
            </w:r>
          </w:p>
          <w:p>
            <w:pPr>
              <w:spacing w:before="0" w:after="30" w:line="240" w:lineRule="auto"/>
              <w:ind w:left="160" w:hanging="160"/>
            </w:pPr>
            <w:r>
              <w:rPr>
                <w:rFonts w:ascii="Aptos" w:hAnsi="Aptos"/>
                <w:b w:val="0"/>
                <w:sz w:val="18"/>
              </w:rPr>
              <w:t>•  Member transport damage undetected, leading to hidden defect in service</w:t>
            </w:r>
          </w:p>
          <w:p>
            <w:pPr>
              <w:spacing w:before="0" w:after="30" w:line="240" w:lineRule="auto"/>
              <w:ind w:left="160" w:hanging="160"/>
            </w:pPr>
            <w:r>
              <w:rPr>
                <w:rFonts w:ascii="Aptos" w:hAnsi="Aptos"/>
                <w:b w:val="0"/>
                <w:sz w:val="18"/>
              </w:rPr>
              <w:t>•  Person struck by mobile crane or unloader during unload and positioning sequence</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lift plan from structural engineer naming each bay, member weight, ground bearing condition, and exclusion zone before crane arrival.</w:t>
            </w:r>
          </w:p>
          <w:p>
            <w:pPr>
              <w:spacing w:before="0" w:after="30" w:line="240" w:lineRule="auto"/>
              <w:ind w:left="160" w:hanging="160"/>
            </w:pPr>
            <w:r>
              <w:rPr>
                <w:rFonts w:ascii="Aptos" w:hAnsi="Aptos"/>
                <w:b w:val="0"/>
                <w:sz w:val="18"/>
              </w:rPr>
              <w:t>•  Establish exclusion zone 1.5× longest member length around unload and staging area; barricade and post lookout to prevent unauthorised entry.</w:t>
            </w:r>
          </w:p>
          <w:p>
            <w:pPr>
              <w:spacing w:before="0" w:after="30" w:line="240" w:lineRule="auto"/>
              <w:ind w:left="160" w:hanging="160"/>
            </w:pPr>
            <w:r>
              <w:rPr>
                <w:rFonts w:ascii="Aptos" w:hAnsi="Aptos"/>
                <w:b w:val="0"/>
                <w:sz w:val="18"/>
              </w:rPr>
              <w:t>•  Check mobile crane operator licence (C6 minimum), load charts, and brake function before first lift; verify ground bearing capacity meets lift plan.</w:t>
            </w:r>
          </w:p>
          <w:p>
            <w:pPr>
              <w:spacing w:before="0" w:after="30" w:line="240" w:lineRule="auto"/>
              <w:ind w:left="160" w:hanging="160"/>
            </w:pPr>
            <w:r>
              <w:rPr>
                <w:rFonts w:ascii="Aptos" w:hAnsi="Aptos"/>
                <w:b w:val="0"/>
                <w:sz w:val="18"/>
              </w:rPr>
              <w:t>•  Brief all personnel on signal system, member identification, staging sequence, and no-go stop-work triggers before unload starts.</w:t>
            </w:r>
          </w:p>
          <w:p>
            <w:pPr>
              <w:spacing w:before="0" w:after="30" w:line="240" w:lineRule="auto"/>
              <w:ind w:left="160" w:hanging="160"/>
            </w:pPr>
            <w:r>
              <w:rPr>
                <w:rFonts w:ascii="Aptos" w:hAnsi="Aptos"/>
                <w:b w:val="0"/>
                <w:sz w:val="18"/>
              </w:rPr>
              <w:t>•  Unload each bay using dedicated spreader bar or approved lifting lugs only; check lugs for damage or looseness before attachment.</w:t>
            </w:r>
          </w:p>
          <w:p>
            <w:pPr>
              <w:spacing w:before="0" w:after="30" w:line="240" w:lineRule="auto"/>
              <w:ind w:left="160" w:hanging="160"/>
            </w:pPr>
            <w:r>
              <w:rPr>
                <w:rFonts w:ascii="Aptos" w:hAnsi="Aptos"/>
                <w:b w:val="0"/>
                <w:sz w:val="18"/>
              </w:rPr>
              <w:t>•  Position portal frame bays on level ground with minimum 0.5 m clearance between stacks; place timber packing under all contact points.</w:t>
            </w:r>
          </w:p>
          <w:p>
            <w:pPr>
              <w:spacing w:before="0" w:after="30" w:line="240" w:lineRule="auto"/>
              <w:ind w:left="160" w:hanging="160"/>
            </w:pPr>
            <w:r>
              <w:rPr>
                <w:rFonts w:ascii="Aptos" w:hAnsi="Aptos"/>
                <w:b w:val="0"/>
                <w:sz w:val="18"/>
              </w:rPr>
              <w:t>•  Stack loose purlins, girts, and connection materials horizontally on level ground with timber stops at each end to prevent roll-out.</w:t>
            </w:r>
          </w:p>
          <w:p>
            <w:pPr>
              <w:spacing w:before="0" w:after="30" w:line="240" w:lineRule="auto"/>
              <w:ind w:left="160" w:hanging="160"/>
            </w:pPr>
            <w:r>
              <w:rPr>
                <w:rFonts w:ascii="Aptos" w:hAnsi="Aptos"/>
                <w:b w:val="0"/>
                <w:sz w:val="18"/>
              </w:rPr>
              <w:t>•  check each member for transport damage (cracks, dents, bent flanges) immediately after unload; mark and segregate damaged items for engineer assessment.</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Obtain structural engineer's lift plan before site delivery; include member weights, ground bearing, staging sequence, and engineer name.</w:t>
            </w:r>
          </w:p>
          <w:p>
            <w:pPr>
              <w:spacing w:before="0" w:after="30" w:line="240" w:lineRule="auto"/>
              <w:ind w:left="160" w:hanging="160"/>
            </w:pPr>
            <w:r>
              <w:rPr>
                <w:rFonts w:ascii="Aptos" w:hAnsi="Aptos"/>
                <w:b w:val="0"/>
                <w:sz w:val="18"/>
              </w:rPr>
              <w:t>•  Obtain ground bearing assessment (engineer certification) before mobile crane setup.</w:t>
            </w:r>
          </w:p>
          <w:p>
            <w:pPr>
              <w:spacing w:before="0" w:after="30" w:line="240" w:lineRule="auto"/>
              <w:ind w:left="160" w:hanging="160"/>
            </w:pPr>
            <w:r>
              <w:rPr>
                <w:rFonts w:ascii="Aptos" w:hAnsi="Aptos"/>
                <w:b w:val="0"/>
                <w:sz w:val="18"/>
              </w:rPr>
              <w:t>•  Verify mobile crane operator holds valid C6 licence or equivalent and has load chart for this project.</w:t>
            </w:r>
          </w:p>
          <w:p>
            <w:pPr>
              <w:spacing w:before="0" w:after="30" w:line="240" w:lineRule="auto"/>
              <w:ind w:left="160" w:hanging="160"/>
            </w:pPr>
            <w:r>
              <w:rPr>
                <w:rFonts w:ascii="Aptos" w:hAnsi="Aptos"/>
                <w:b w:val="0"/>
                <w:sz w:val="18"/>
              </w:rPr>
              <w:t>•  Complete delivery docket inspection against purchase order; record any transport damage immediately on docket and tell project manager.</w:t>
            </w:r>
          </w:p>
          <w:p>
            <w:pPr>
              <w:spacing w:before="0" w:after="30" w:line="240" w:lineRule="auto"/>
              <w:ind w:left="160" w:hanging="160"/>
            </w:pPr>
            <w:r>
              <w:rPr>
                <w:rFonts w:ascii="Aptos" w:hAnsi="Aptos"/>
                <w:b w:val="0"/>
                <w:sz w:val="18"/>
              </w:rPr>
              <w:t>•  Record member grade stamps, dimension verification, and defect assessment on stage inspection checklist; retain evidence on site.</w:t>
            </w:r>
          </w:p>
          <w:p>
            <w:pPr>
              <w:spacing w:before="0" w:after="30" w:line="240" w:lineRule="auto"/>
              <w:ind w:left="160" w:hanging="160"/>
            </w:pPr>
            <w:r>
              <w:rPr>
                <w:rFonts w:ascii="Aptos" w:hAnsi="Aptos"/>
                <w:b w:val="0"/>
                <w:sz w:val="18"/>
              </w:rPr>
              <w:t>•  Induct all personnel involved in unload and staging on signal system, exclusion zone rules, and stop-work triggers.</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Deliver and stage portal frame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Deliver and stage portal frame per SWMS</w:t>
            </w:r>
          </w:p>
        </w:tc>
        <w:tc>
          <w:tcPr>
            <w:tcW w:type="dxa" w:w="2743"/>
          </w:tcPr>
          <w:p>
            <w:pPr>
              <w:spacing w:before="0" w:after="20" w:line="240" w:lineRule="auto"/>
            </w:pPr>
            <w:r>
              <w:rPr>
                <w:rFonts w:ascii="Aptos" w:hAnsi="Aptos"/>
                <w:b/>
                <w:color w:val="2E75B6"/>
                <w:sz w:val="18"/>
              </w:rPr>
              <w:t>⚠️ HOLD POINT 1.4</w:t>
            </w:r>
          </w:p>
          <w:p>
            <w:pPr>
              <w:spacing w:before="0" w:after="20" w:line="240" w:lineRule="auto"/>
            </w:pPr>
            <w:r>
              <w:rPr>
                <w:rFonts w:ascii="Aptos" w:hAnsi="Aptos"/>
                <w:b w:val="0"/>
                <w:sz w:val="18"/>
              </w:rPr>
              <w:t>1. Do not position or stage any bay or member until: structural engineer has approved lift plan in writing, ground bearing certification is on site, and exclusion zone is fully established and guarded.</w:t>
            </w:r>
          </w:p>
          <w:p>
            <w:pPr>
              <w:spacing w:before="0" w:after="20" w:line="240" w:lineRule="auto"/>
            </w:pPr>
            <w:r>
              <w:rPr>
                <w:rFonts w:ascii="Aptos" w:hAnsi="Aptos"/>
                <w:b w:val="0"/>
                <w:sz w:val="18"/>
              </w:rPr>
              <w:t>2. Do not proceed to next bay until: previous bay is secured on stable base, inspected for transport damage, and confirmed free of defects or documented for assessment.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Mobile crane brake function fails, load chart limits are exceeded, or operator cannot maintain safe control.</w:t>
            </w:r>
          </w:p>
          <w:p>
            <w:pPr>
              <w:ind w:left="160" w:hanging="160"/>
              <w:spacing w:before="0" w:after="20" w:line="240" w:lineRule="auto"/>
            </w:pPr>
            <w:r>
              <w:rPr>
                <w:rFonts w:ascii="Aptos" w:hAnsi="Aptos"/>
                <w:b w:val="0"/>
                <w:sz w:val="18"/>
              </w:rPr>
              <w:t>• Exclusion zone is breached by personnel or unauthorised equipment during any lift or positioning.</w:t>
            </w:r>
          </w:p>
          <w:p>
            <w:pPr>
              <w:ind w:left="160" w:hanging="160"/>
              <w:spacing w:before="0" w:after="20" w:line="240" w:lineRule="auto"/>
            </w:pPr>
            <w:r>
              <w:rPr>
                <w:rFonts w:ascii="Aptos" w:hAnsi="Aptos"/>
                <w:b w:val="0"/>
                <w:sz w:val="18"/>
              </w:rPr>
              <w:t>• Member shows visible crack, fracture, or structural damage that may affect its load-bearing capacity.</w:t>
            </w:r>
          </w:p>
        </w:tc>
      </w:tr>
      <w:tr>
        <w:tc>
          <w:tcPr>
            <w:tcW w:type="dxa" w:w="622"/>
          </w:tcPr>
          <w:p>
            <w:pPr>
              <w:spacing w:line="240" w:lineRule="auto"/>
            </w:pPr>
            <w:r>
              <w:rPr>
                <w:rFonts w:ascii="Aptos" w:hAnsi="Aptos"/>
                <w:b/>
                <w:color w:val="1F3864"/>
                <w:sz w:val="18"/>
              </w:rPr>
              <w:t>1.5</w:t>
            </w:r>
          </w:p>
        </w:tc>
        <w:tc>
          <w:tcPr>
            <w:tcW w:type="dxa" w:w="1459"/>
          </w:tcPr>
          <w:p>
            <w:pPr>
              <w:spacing w:line="240" w:lineRule="auto"/>
            </w:pPr>
            <w:r>
              <w:rPr>
                <w:rFonts w:ascii="Aptos" w:hAnsi="Aptos"/>
                <w:b/>
                <w:sz w:val="18"/>
              </w:rPr>
              <w:t>Prepare temporary prop bases and bearing pads</w:t>
            </w:r>
          </w:p>
        </w:tc>
        <w:tc>
          <w:tcPr>
            <w:tcW w:type="dxa" w:w="2379"/>
          </w:tcPr>
          <w:p>
            <w:pPr>
              <w:spacing w:before="0" w:after="30" w:line="240" w:lineRule="auto"/>
              <w:ind w:left="160" w:hanging="160"/>
            </w:pPr>
            <w:r>
              <w:rPr>
                <w:rFonts w:ascii="Aptos" w:hAnsi="Aptos"/>
                <w:b w:val="0"/>
                <w:sz w:val="18"/>
              </w:rPr>
              <w:t>•  Bearing pad or timber packing shifts or fails under prop load, causing prop misalignment or collapse</w:t>
            </w:r>
          </w:p>
          <w:p>
            <w:pPr>
              <w:spacing w:before="0" w:after="30" w:line="240" w:lineRule="auto"/>
              <w:ind w:left="160" w:hanging="160"/>
            </w:pPr>
            <w:r>
              <w:rPr>
                <w:rFonts w:ascii="Aptos" w:hAnsi="Aptos"/>
                <w:b w:val="0"/>
                <w:sz w:val="18"/>
              </w:rPr>
              <w:t>•  Uneven bearing surface causes prop to tilt, leading to eccentric load and structural instability</w:t>
            </w:r>
          </w:p>
          <w:p>
            <w:pPr>
              <w:spacing w:before="0" w:after="30" w:line="240" w:lineRule="auto"/>
              <w:ind w:left="160" w:hanging="160"/>
            </w:pPr>
            <w:r>
              <w:rPr>
                <w:rFonts w:ascii="Aptos" w:hAnsi="Aptos"/>
                <w:b w:val="0"/>
                <w:sz w:val="18"/>
              </w:rPr>
              <w:t>•  Person struck by temporary prop or materials during base preparation</w:t>
            </w:r>
          </w:p>
          <w:p>
            <w:pPr>
              <w:spacing w:before="0" w:after="30" w:line="240" w:lineRule="auto"/>
              <w:ind w:left="160" w:hanging="160"/>
            </w:pPr>
            <w:r>
              <w:rPr>
                <w:rFonts w:ascii="Aptos" w:hAnsi="Aptos"/>
                <w:b w:val="0"/>
                <w:sz w:val="18"/>
              </w:rPr>
              <w:t>•  Improper load capacity calculation or ground unsuitability undetected before prop loading</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engineer drawing showing prop location, bearing pad type, load capacity, and packing thickness before base preparation starts.</w:t>
            </w:r>
          </w:p>
          <w:p>
            <w:pPr>
              <w:spacing w:before="0" w:after="30" w:line="240" w:lineRule="auto"/>
              <w:ind w:left="160" w:hanging="160"/>
            </w:pPr>
            <w:r>
              <w:rPr>
                <w:rFonts w:ascii="Aptos" w:hAnsi="Aptos"/>
                <w:b w:val="0"/>
                <w:sz w:val="18"/>
              </w:rPr>
              <w:t>•  Check ground bearing surface for soft spots, debris, water pooling, or compressibility by hand and foot pressure; stop work if surface cannot support prop weight or is unsuitable per engineer assessment.</w:t>
            </w:r>
          </w:p>
          <w:p>
            <w:pPr>
              <w:spacing w:before="0" w:after="30" w:line="240" w:lineRule="auto"/>
              <w:ind w:left="160" w:hanging="160"/>
            </w:pPr>
            <w:r>
              <w:rPr>
                <w:rFonts w:ascii="Aptos" w:hAnsi="Aptos"/>
                <w:b w:val="0"/>
                <w:sz w:val="18"/>
              </w:rPr>
              <w:t>•  Position bearing pad or timber packing on hard, level ground per engineer drawing; use shim packs (timber or steel) to achieve level plane within 10 mm across bearing area.</w:t>
            </w:r>
          </w:p>
          <w:p>
            <w:pPr>
              <w:spacing w:before="0" w:after="30" w:line="240" w:lineRule="auto"/>
              <w:ind w:left="160" w:hanging="160"/>
            </w:pPr>
            <w:r>
              <w:rPr>
                <w:rFonts w:ascii="Aptos" w:hAnsi="Aptos"/>
                <w:b w:val="0"/>
                <w:sz w:val="18"/>
              </w:rPr>
              <w:t>•  Verify bearing surface is clean, free from loose material, mud, and standing water; damp-wipe if required to confirm surface integrity.</w:t>
            </w:r>
          </w:p>
          <w:p>
            <w:pPr>
              <w:spacing w:before="0" w:after="30" w:line="240" w:lineRule="auto"/>
              <w:ind w:left="160" w:hanging="160"/>
            </w:pPr>
            <w:r>
              <w:rPr>
                <w:rFonts w:ascii="Aptos" w:hAnsi="Aptos"/>
                <w:b w:val="0"/>
                <w:sz w:val="18"/>
              </w:rPr>
              <w:t>•  Check prop base sits flush on bearing pad with no rocking, gaps, or tilting; use spirit level on two axes to confirm alignment within 5 mm.</w:t>
            </w:r>
          </w:p>
          <w:p>
            <w:pPr>
              <w:spacing w:before="0" w:after="30" w:line="240" w:lineRule="auto"/>
              <w:ind w:left="160" w:hanging="160"/>
            </w:pPr>
            <w:r>
              <w:rPr>
                <w:rFonts w:ascii="Aptos" w:hAnsi="Aptos"/>
                <w:b w:val="0"/>
                <w:sz w:val="18"/>
              </w:rPr>
              <w:t>•  Do not load prop until bearing base is signed off by structural engineer or nominated delegate; hold point must confirm load capacity calculation matches ground condition.</w:t>
            </w:r>
          </w:p>
          <w:p>
            <w:pPr>
              <w:spacing w:before="0" w:after="30" w:line="240" w:lineRule="auto"/>
              <w:ind w:left="160" w:hanging="160"/>
            </w:pPr>
            <w:r>
              <w:rPr>
                <w:rFonts w:ascii="Aptos" w:hAnsi="Aptos"/>
                <w:b w:val="0"/>
                <w:sz w:val="18"/>
              </w:rPr>
              <w:t>•  Monitor bearing pad settlement and alignment daily during prop loading; record any visible movement, tilting, or water ingress and report to engineer immediately.</w:t>
            </w:r>
          </w:p>
          <w:p>
            <w:pPr>
              <w:spacing w:before="0" w:after="30" w:line="240" w:lineRule="auto"/>
              <w:ind w:left="160" w:hanging="160"/>
            </w:pPr>
            <w:r>
              <w:rPr>
                <w:rFonts w:ascii="Aptos" w:hAnsi="Aptos"/>
                <w:b w:val="0"/>
                <w:sz w:val="18"/>
              </w:rPr>
              <w:t>•  Remove or replace water-logged, damaged, crushed, or non-compliant bearing pads or packing immediately; do not add load until corrective action is confirmed in writing by engineer.</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workers on engineer drawing location, bearing pad requirements, and no-load hold point before work starts.</w:t>
            </w:r>
          </w:p>
          <w:p>
            <w:pPr>
              <w:spacing w:before="0" w:after="30" w:line="240" w:lineRule="auto"/>
              <w:ind w:left="160" w:hanging="160"/>
            </w:pPr>
            <w:r>
              <w:rPr>
                <w:rFonts w:ascii="Aptos" w:hAnsi="Aptos"/>
                <w:b w:val="0"/>
                <w:sz w:val="18"/>
              </w:rPr>
              <w:t>•  Record engineer sign-off of bearing pad installation, load capacity approval, and any ground condition variations in site diary.</w:t>
            </w:r>
          </w:p>
          <w:p>
            <w:pPr>
              <w:spacing w:before="0" w:after="30" w:line="240" w:lineRule="auto"/>
              <w:ind w:left="160" w:hanging="160"/>
            </w:pPr>
            <w:r>
              <w:rPr>
                <w:rFonts w:ascii="Aptos" w:hAnsi="Aptos"/>
                <w:b w:val="0"/>
                <w:sz w:val="18"/>
              </w:rPr>
              <w:t>•  Keep engineer drawing and ground bearing assessment on site and accessible to all workers during prop installation and loading.</w:t>
            </w:r>
          </w:p>
          <w:p>
            <w:pPr>
              <w:spacing w:before="0" w:after="30" w:line="240" w:lineRule="auto"/>
              <w:ind w:left="160" w:hanging="160"/>
            </w:pPr>
            <w:r>
              <w:rPr>
                <w:rFonts w:ascii="Aptos" w:hAnsi="Aptos"/>
                <w:b w:val="0"/>
                <w:sz w:val="18"/>
              </w:rPr>
              <w:t>•  Report any bearing pad movement, settlement, water damage, or structural concern to site supervisor and engineer within same shift.</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Prepare temporary prop bases and</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Prepare temporary prop bases and per SWMS</w:t>
            </w:r>
          </w:p>
        </w:tc>
        <w:tc>
          <w:tcPr>
            <w:tcW w:type="dxa" w:w="2743"/>
          </w:tcPr>
          <w:p>
            <w:pPr>
              <w:spacing w:before="0" w:after="20" w:line="240" w:lineRule="auto"/>
            </w:pPr>
            <w:r>
              <w:rPr>
                <w:rFonts w:ascii="Aptos" w:hAnsi="Aptos"/>
                <w:b/>
                <w:color w:val="2E75B6"/>
                <w:sz w:val="18"/>
              </w:rPr>
              <w:t>⚠️ HOLD POINT 1.5</w:t>
            </w:r>
          </w:p>
          <w:p>
            <w:pPr>
              <w:spacing w:before="0" w:after="20" w:line="240" w:lineRule="auto"/>
            </w:pPr>
            <w:r>
              <w:rPr>
                <w:rFonts w:ascii="Aptos" w:hAnsi="Aptos"/>
                <w:b w:val="0"/>
                <w:sz w:val="18"/>
              </w:rPr>
              <w:t>1. Do not place or load prop until: engineer or nominated structural delegate has checked bearing surface, confirmed load capacity calculation, and signed off bearing pad installation per engineer drawing.</w:t>
            </w:r>
          </w:p>
          <w:p>
            <w:pPr>
              <w:spacing w:before="0" w:after="20" w:line="240" w:lineRule="auto"/>
            </w:pPr>
            <w:r>
              <w:rPr>
                <w:rFonts w:ascii="Aptos" w:hAnsi="Aptos"/>
                <w:b w:val="0"/>
                <w:sz w:val="18"/>
              </w:rPr>
              <w:t>2. Do not proceed to next stage until: ground bearing assessment (if crane or heavy load method) has been certified by engineer and documented on site.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Bearing surface is soft, water-logged, compressible, or does not match engineer assessment criteria.</w:t>
            </w:r>
          </w:p>
          <w:p>
            <w:pPr>
              <w:ind w:left="160" w:hanging="160"/>
              <w:spacing w:before="0" w:after="20" w:line="240" w:lineRule="auto"/>
            </w:pPr>
            <w:r>
              <w:rPr>
                <w:rFonts w:ascii="Aptos" w:hAnsi="Aptos"/>
                <w:b w:val="0"/>
                <w:sz w:val="18"/>
              </w:rPr>
              <w:t>• Bearing pad or timber packing shifts, tilts, settles, or shows visible misalignment during or after prop loading.</w:t>
            </w:r>
          </w:p>
          <w:p>
            <w:pPr>
              <w:ind w:left="160" w:hanging="160"/>
              <w:spacing w:before="0" w:after="20" w:line="240" w:lineRule="auto"/>
            </w:pPr>
            <w:r>
              <w:rPr>
                <w:rFonts w:ascii="Aptos" w:hAnsi="Aptos"/>
                <w:b w:val="0"/>
                <w:sz w:val="18"/>
              </w:rPr>
              <w:t>• Prop or bearing base rocks, moves, or cannot be levelled to within 5 mm across bearing plane.</w:t>
            </w:r>
          </w:p>
        </w:tc>
      </w:tr>
      <w:tr>
        <w:tc>
          <w:tcPr>
            <w:tcW w:type="dxa" w:w="622"/>
          </w:tcPr>
          <w:p>
            <w:pPr>
              <w:spacing w:line="240" w:lineRule="auto"/>
            </w:pPr>
            <w:r>
              <w:rPr>
                <w:rFonts w:ascii="Aptos" w:hAnsi="Aptos"/>
                <w:b/>
                <w:color w:val="1F3864"/>
                <w:sz w:val="18"/>
              </w:rPr>
              <w:t>1.6</w:t>
            </w:r>
          </w:p>
        </w:tc>
        <w:tc>
          <w:tcPr>
            <w:tcW w:type="dxa" w:w="1459"/>
          </w:tcPr>
          <w:p>
            <w:pPr>
              <w:spacing w:line="240" w:lineRule="auto"/>
            </w:pPr>
            <w:r>
              <w:rPr>
                <w:rFonts w:ascii="Aptos" w:hAnsi="Aptos"/>
                <w:b/>
                <w:sz w:val="18"/>
              </w:rPr>
              <w:t>Lift and position portal frame bays with crane and temporary props</w:t>
            </w:r>
          </w:p>
        </w:tc>
        <w:tc>
          <w:tcPr>
            <w:tcW w:type="dxa" w:w="2379"/>
          </w:tcPr>
          <w:p>
            <w:pPr>
              <w:spacing w:before="0" w:after="30" w:line="240" w:lineRule="auto"/>
              <w:ind w:left="160" w:hanging="160"/>
            </w:pPr>
            <w:r>
              <w:rPr>
                <w:rFonts w:ascii="Aptos" w:hAnsi="Aptos"/>
                <w:b w:val="0"/>
                <w:sz w:val="18"/>
              </w:rPr>
              <w:t>•  Crane load instability or hook failure during lift, bay or member drops onto person or adjacent structure</w:t>
            </w:r>
          </w:p>
          <w:p>
            <w:pPr>
              <w:spacing w:before="0" w:after="30" w:line="240" w:lineRule="auto"/>
              <w:ind w:left="160" w:hanging="160"/>
            </w:pPr>
            <w:r>
              <w:rPr>
                <w:rFonts w:ascii="Aptos" w:hAnsi="Aptos"/>
                <w:b w:val="0"/>
                <w:sz w:val="18"/>
              </w:rPr>
              <w:t>•  Temporary prop fails to catch bay load or is not loaded during lift, bay collapses</w:t>
            </w:r>
          </w:p>
          <w:p>
            <w:pPr>
              <w:spacing w:before="0" w:after="30" w:line="240" w:lineRule="auto"/>
              <w:ind w:left="160" w:hanging="160"/>
            </w:pPr>
            <w:r>
              <w:rPr>
                <w:rFonts w:ascii="Aptos" w:hAnsi="Aptos"/>
                <w:b w:val="0"/>
                <w:sz w:val="18"/>
              </w:rPr>
              <w:t>•  Bay or member swings or rotates uncontrolled during positioning, striking person or adjacent work</w:t>
            </w:r>
          </w:p>
          <w:p>
            <w:pPr>
              <w:spacing w:before="0" w:after="30" w:line="240" w:lineRule="auto"/>
              <w:ind w:left="160" w:hanging="160"/>
            </w:pPr>
            <w:r>
              <w:rPr>
                <w:rFonts w:ascii="Aptos" w:hAnsi="Aptos"/>
                <w:b w:val="0"/>
                <w:sz w:val="18"/>
              </w:rPr>
              <w:t>•  Bay movement continues after props engaged, prop load exceeds design or bearing fails</w:t>
            </w:r>
          </w:p>
          <w:p>
            <w:pPr>
              <w:spacing w:before="0" w:after="30" w:line="240" w:lineRule="auto"/>
              <w:ind w:left="160" w:hanging="160"/>
            </w:pPr>
            <w:r>
              <w:rPr>
                <w:rFonts w:ascii="Aptos" w:hAnsi="Aptos"/>
                <w:b w:val="0"/>
                <w:sz w:val="18"/>
              </w:rPr>
              <w:t>•  Slinger or banksman struck by swinging load or within swing radius</w:t>
            </w:r>
          </w:p>
          <w:p>
            <w:pPr>
              <w:spacing w:before="0" w:after="30" w:line="240" w:lineRule="auto"/>
              <w:ind w:left="160" w:hanging="160"/>
            </w:pPr>
            <w:r>
              <w:rPr>
                <w:rFonts w:ascii="Aptos" w:hAnsi="Aptos"/>
                <w:b w:val="0"/>
                <w:sz w:val="18"/>
              </w:rPr>
              <w:t>•  Communication failure between crane operator and ground spotter, leading to uncontrolled movement</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lift plan signed by engineer before crane arrives on site — plan must confirm bay mass, rigging method, prop type, prop placement, bearing capacity, and hook release hold point.</w:t>
            </w:r>
          </w:p>
          <w:p>
            <w:pPr>
              <w:spacing w:before="0" w:after="30" w:line="240" w:lineRule="auto"/>
              <w:ind w:left="160" w:hanging="160"/>
            </w:pPr>
            <w:r>
              <w:rPr>
                <w:rFonts w:ascii="Aptos" w:hAnsi="Aptos"/>
                <w:b w:val="0"/>
                <w:sz w:val="18"/>
              </w:rPr>
              <w:t>•  Confirm mobile crane has current inspection certificate and operator holds valid C6 licence before first lift commences.</w:t>
            </w:r>
          </w:p>
          <w:p>
            <w:pPr>
              <w:spacing w:before="0" w:after="30" w:line="240" w:lineRule="auto"/>
              <w:ind w:left="160" w:hanging="160"/>
            </w:pPr>
            <w:r>
              <w:rPr>
                <w:rFonts w:ascii="Aptos" w:hAnsi="Aptos"/>
                <w:b w:val="0"/>
                <w:sz w:val="18"/>
              </w:rPr>
              <w:t>•  check all temporary props (type, model, height, base condition) against lift plan — confirm bearing area is level, solid, and capable of taking prop load.</w:t>
            </w:r>
          </w:p>
          <w:p>
            <w:pPr>
              <w:spacing w:before="0" w:after="30" w:line="240" w:lineRule="auto"/>
              <w:ind w:left="160" w:hanging="160"/>
            </w:pPr>
            <w:r>
              <w:rPr>
                <w:rFonts w:ascii="Aptos" w:hAnsi="Aptos"/>
                <w:b w:val="0"/>
                <w:sz w:val="18"/>
              </w:rPr>
              <w:t>•  Brief slinger, banksman, and crane operator before each bay lift — confirm communication method (radio or hand signals), no-go zones, and hold point condition.</w:t>
            </w:r>
          </w:p>
          <w:p>
            <w:pPr>
              <w:spacing w:before="0" w:after="30" w:line="240" w:lineRule="auto"/>
              <w:ind w:left="160" w:hanging="160"/>
            </w:pPr>
            <w:r>
              <w:rPr>
                <w:rFonts w:ascii="Aptos" w:hAnsi="Aptos"/>
                <w:b w:val="0"/>
                <w:sz w:val="18"/>
              </w:rPr>
              <w:t>•  Position banksman in clear line of sight to crane operator and bay during lift — banksman confirms bay is level, props are taking load, and bay movement has stopped before signalling hook release.</w:t>
            </w:r>
          </w:p>
          <w:p>
            <w:pPr>
              <w:spacing w:before="0" w:after="30" w:line="240" w:lineRule="auto"/>
              <w:ind w:left="160" w:hanging="160"/>
            </w:pPr>
            <w:r>
              <w:rPr>
                <w:rFonts w:ascii="Aptos" w:hAnsi="Aptos"/>
                <w:b w:val="0"/>
                <w:sz w:val="18"/>
              </w:rPr>
              <w:t>•  Rig bay only when props are installed, plumb, and positioned to receive load — never lift without prop base confirmed level and load-bearing surface clear of debris.</w:t>
            </w:r>
          </w:p>
          <w:p>
            <w:pPr>
              <w:spacing w:before="0" w:after="30" w:line="240" w:lineRule="auto"/>
              <w:ind w:left="160" w:hanging="160"/>
            </w:pPr>
            <w:r>
              <w:rPr>
                <w:rFonts w:ascii="Aptos" w:hAnsi="Aptos"/>
                <w:b w:val="0"/>
                <w:sz w:val="18"/>
              </w:rPr>
              <w:t>•  Release crane hook only after banksman confirms bay is stable on props, vertical, and not moving — do not remove hook until props have full load and bay cannot fall.</w:t>
            </w:r>
          </w:p>
          <w:p>
            <w:pPr>
              <w:spacing w:before="0" w:after="30" w:line="240" w:lineRule="auto"/>
              <w:ind w:left="160" w:hanging="160"/>
            </w:pPr>
            <w:r>
              <w:rPr>
                <w:rFonts w:ascii="Aptos" w:hAnsi="Aptos"/>
                <w:b w:val="0"/>
                <w:sz w:val="18"/>
              </w:rPr>
              <w:t>•  Lock bay to props or fix props to prevent bay or prop movement — use temporary welds, bolts, or bracing per lift plan before crane hook is released.</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Provide copy of lift plan at site before crane mobilisation — keep on-site during all lifting work.</w:t>
            </w:r>
          </w:p>
          <w:p>
            <w:pPr>
              <w:spacing w:before="0" w:after="30" w:line="240" w:lineRule="auto"/>
              <w:ind w:left="160" w:hanging="160"/>
            </w:pPr>
            <w:r>
              <w:rPr>
                <w:rFonts w:ascii="Aptos" w:hAnsi="Aptos"/>
                <w:b w:val="0"/>
                <w:sz w:val="18"/>
              </w:rPr>
              <w:t>•  Record prop installation, plumb, and load confirmation on site sign-off sheet before each bay is lifted.</w:t>
            </w:r>
          </w:p>
          <w:p>
            <w:pPr>
              <w:spacing w:before="0" w:after="30" w:line="240" w:lineRule="auto"/>
              <w:ind w:left="160" w:hanging="160"/>
            </w:pPr>
            <w:r>
              <w:rPr>
                <w:rFonts w:ascii="Aptos" w:hAnsi="Aptos"/>
                <w:b w:val="0"/>
                <w:sz w:val="18"/>
              </w:rPr>
              <w:t>•  Brief all on-site personnel (not involved in lift) on exclusion zone before first bay lift — confirm no unauthorised entry during any lift.</w:t>
            </w:r>
          </w:p>
          <w:p>
            <w:pPr>
              <w:spacing w:before="0" w:after="30" w:line="240" w:lineRule="auto"/>
              <w:ind w:left="160" w:hanging="160"/>
            </w:pPr>
            <w:r>
              <w:rPr>
                <w:rFonts w:ascii="Aptos" w:hAnsi="Aptos"/>
                <w:b w:val="0"/>
                <w:sz w:val="18"/>
              </w:rPr>
              <w:t>•  check prop bearing area and bay seating daily before work starts — record findings in site book.</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Lift and position portal frame</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Lift and position portal frame per SWMS</w:t>
            </w:r>
          </w:p>
        </w:tc>
        <w:tc>
          <w:tcPr>
            <w:tcW w:type="dxa" w:w="2743"/>
          </w:tcPr>
          <w:p>
            <w:pPr>
              <w:spacing w:before="0" w:after="20" w:line="240" w:lineRule="auto"/>
            </w:pPr>
            <w:r>
              <w:rPr>
                <w:rFonts w:ascii="Aptos" w:hAnsi="Aptos"/>
                <w:b/>
                <w:color w:val="2E75B6"/>
                <w:sz w:val="18"/>
              </w:rPr>
              <w:t>⚠️ HOLD POINT 1.6</w:t>
            </w:r>
          </w:p>
          <w:p>
            <w:pPr>
              <w:spacing w:before="0" w:after="20" w:line="240" w:lineRule="auto"/>
            </w:pPr>
            <w:r>
              <w:rPr>
                <w:rFonts w:ascii="Aptos" w:hAnsi="Aptos"/>
                <w:b w:val="0"/>
                <w:sz w:val="18"/>
              </w:rPr>
              <w:t>1. Do not release crane hook until: banksman confirms bay is level on props, props are fully loaded, and bay is locked to prevent movement.</w:t>
            </w:r>
          </w:p>
          <w:p>
            <w:pPr>
              <w:spacing w:before="0" w:after="20" w:line="240" w:lineRule="auto"/>
            </w:pPr>
            <w:r>
              <w:rPr>
                <w:rFonts w:ascii="Aptos" w:hAnsi="Aptos"/>
                <w:b w:val="0"/>
                <w:sz w:val="18"/>
              </w:rPr>
              <w:t>2. Do not start any bay lift until: lift plan is signed by engineer, all props are installed and plumb, prop bearing area is level and clear, and banksman and operator have confirmed communication.</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Bay swings uncontrolled, rotates, or does not stabilise on props within 30 seconds of landing.</w:t>
            </w:r>
          </w:p>
          <w:p>
            <w:pPr>
              <w:ind w:left="160" w:hanging="160"/>
              <w:spacing w:before="0" w:after="20" w:line="240" w:lineRule="auto"/>
            </w:pPr>
            <w:r>
              <w:rPr>
                <w:rFonts w:ascii="Aptos" w:hAnsi="Aptos"/>
                <w:b w:val="0"/>
                <w:sz w:val="18"/>
              </w:rPr>
              <w:t>• Props shift, settle, or show signs of failure during or after load is applied.</w:t>
            </w:r>
          </w:p>
          <w:p>
            <w:pPr>
              <w:ind w:left="160" w:hanging="160"/>
              <w:spacing w:before="0" w:after="20" w:line="240" w:lineRule="auto"/>
            </w:pPr>
            <w:r>
              <w:rPr>
                <w:rFonts w:ascii="Aptos" w:hAnsi="Aptos"/>
                <w:b w:val="0"/>
                <w:sz w:val="18"/>
              </w:rPr>
              <w:t>• Ground conditions under prop bases differ from lift plan assessment or bearing fails.</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1.7</w:t>
            </w:r>
          </w:p>
        </w:tc>
        <w:tc>
          <w:tcPr>
            <w:tcW w:type="dxa" w:w="1459"/>
          </w:tcPr>
          <w:p>
            <w:pPr>
              <w:spacing w:line="240" w:lineRule="auto"/>
            </w:pPr>
            <w:r>
              <w:rPr>
                <w:rFonts w:ascii="Aptos" w:hAnsi="Aptos"/>
                <w:b/>
                <w:sz w:val="18"/>
              </w:rPr>
              <w:t>Install purlins and secondary bracing members</w:t>
            </w:r>
          </w:p>
        </w:tc>
        <w:tc>
          <w:tcPr>
            <w:tcW w:type="dxa" w:w="2379"/>
          </w:tcPr>
          <w:p>
            <w:pPr>
              <w:spacing w:before="0" w:after="30" w:line="240" w:lineRule="auto"/>
              <w:ind w:left="160" w:hanging="160"/>
            </w:pPr>
            <w:r>
              <w:rPr>
                <w:rFonts w:ascii="Aptos" w:hAnsi="Aptos"/>
                <w:b w:val="0"/>
                <w:sz w:val="18"/>
              </w:rPr>
              <w:t>•  Purlin or bracing member dropped during crane lift, striking person or damaging bay structure</w:t>
            </w:r>
          </w:p>
          <w:p>
            <w:pPr>
              <w:spacing w:before="0" w:after="30" w:line="240" w:lineRule="auto"/>
              <w:ind w:left="160" w:hanging="160"/>
            </w:pPr>
            <w:r>
              <w:rPr>
                <w:rFonts w:ascii="Aptos" w:hAnsi="Aptos"/>
                <w:b w:val="0"/>
                <w:sz w:val="18"/>
              </w:rPr>
              <w:t>•  Member bolted connection failure under load due to incorrect torque or misalignment</w:t>
            </w:r>
          </w:p>
          <w:p>
            <w:pPr>
              <w:spacing w:before="0" w:after="30" w:line="240" w:lineRule="auto"/>
              <w:ind w:left="160" w:hanging="160"/>
            </w:pPr>
            <w:r>
              <w:rPr>
                <w:rFonts w:ascii="Aptos" w:hAnsi="Aptos"/>
                <w:b w:val="0"/>
                <w:sz w:val="18"/>
              </w:rPr>
              <w:t>•  Purlin misalignment or spacing incorrect, structural instability or deflection</w:t>
            </w:r>
          </w:p>
          <w:p>
            <w:pPr>
              <w:spacing w:before="0" w:after="30" w:line="240" w:lineRule="auto"/>
              <w:ind w:left="160" w:hanging="160"/>
            </w:pPr>
            <w:r>
              <w:rPr>
                <w:rFonts w:ascii="Aptos" w:hAnsi="Aptos"/>
                <w:b w:val="0"/>
                <w:sz w:val="18"/>
              </w:rPr>
              <w:t>•  Worker falls from height while accessing purlin installation points</w:t>
            </w:r>
          </w:p>
          <w:p>
            <w:pPr>
              <w:spacing w:before="0" w:after="30" w:line="240" w:lineRule="auto"/>
              <w:ind w:left="160" w:hanging="160"/>
            </w:pPr>
            <w:r>
              <w:rPr>
                <w:rFonts w:ascii="Aptos" w:hAnsi="Aptos"/>
                <w:b w:val="0"/>
                <w:sz w:val="18"/>
              </w:rPr>
              <w:t>•  Crane hook or sling failure during secondary member lift</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engineer-approved lift plan naming member weight, rigging method, exclusion zone radius, and ground bearing capacity before crane arrives on site.</w:t>
            </w:r>
          </w:p>
          <w:p>
            <w:pPr>
              <w:spacing w:before="0" w:after="30" w:line="240" w:lineRule="auto"/>
              <w:ind w:left="160" w:hanging="160"/>
            </w:pPr>
            <w:r>
              <w:rPr>
                <w:rFonts w:ascii="Aptos" w:hAnsi="Aptos"/>
                <w:b w:val="0"/>
                <w:sz w:val="18"/>
              </w:rPr>
              <w:t>•  Confirm mobile crane operator holds current C6 licence and check crane load chart against member weight and lift geometry.</w:t>
            </w:r>
          </w:p>
          <w:p>
            <w:pPr>
              <w:spacing w:before="0" w:after="30" w:line="240" w:lineRule="auto"/>
              <w:ind w:left="160" w:hanging="160"/>
            </w:pPr>
            <w:r>
              <w:rPr>
                <w:rFonts w:ascii="Aptos" w:hAnsi="Aptos"/>
                <w:b w:val="0"/>
                <w:sz w:val="18"/>
              </w:rPr>
              <w:t>•  Establish exclusion zone 1.5× member length radius around lift area. Barricade with chain and signage. Prohibit all personnel entry during lift.</w:t>
            </w:r>
          </w:p>
          <w:p>
            <w:pPr>
              <w:spacing w:before="0" w:after="30" w:line="240" w:lineRule="auto"/>
              <w:ind w:left="160" w:hanging="160"/>
            </w:pPr>
            <w:r>
              <w:rPr>
                <w:rFonts w:ascii="Aptos" w:hAnsi="Aptos"/>
                <w:b w:val="0"/>
                <w:sz w:val="18"/>
              </w:rPr>
              <w:t>•  check all slings, shackles, and rigging hardware for damage, wear, or deformation. Record serial and test date. Do not use if expired.</w:t>
            </w:r>
          </w:p>
          <w:p>
            <w:pPr>
              <w:spacing w:before="0" w:after="30" w:line="240" w:lineRule="auto"/>
              <w:ind w:left="160" w:hanging="160"/>
            </w:pPr>
            <w:r>
              <w:rPr>
                <w:rFonts w:ascii="Aptos" w:hAnsi="Aptos"/>
                <w:b w:val="0"/>
                <w:sz w:val="18"/>
              </w:rPr>
              <w:t>•  Position banksman within clear sight of crane operator and load. Use two-way radio. Brief banksman on hand signals before lift starts.</w:t>
            </w:r>
          </w:p>
          <w:p>
            <w:pPr>
              <w:spacing w:before="0" w:after="30" w:line="240" w:lineRule="auto"/>
              <w:ind w:left="160" w:hanging="160"/>
            </w:pPr>
            <w:r>
              <w:rPr>
                <w:rFonts w:ascii="Aptos" w:hAnsi="Aptos"/>
                <w:b w:val="0"/>
                <w:sz w:val="18"/>
              </w:rPr>
              <w:t>•  Perform trial lift to 1 m height. Hold for 10 seconds. Check sling angle, load stability, and hook alignment. Lower and reposition if movement detected.</w:t>
            </w:r>
          </w:p>
          <w:p>
            <w:pPr>
              <w:spacing w:before="0" w:after="30" w:line="240" w:lineRule="auto"/>
              <w:ind w:left="160" w:hanging="160"/>
            </w:pPr>
            <w:r>
              <w:rPr>
                <w:rFonts w:ascii="Aptos" w:hAnsi="Aptos"/>
                <w:b w:val="0"/>
                <w:sz w:val="18"/>
              </w:rPr>
              <w:t>•  Communicate 'load secure' signal from tag-on worker before crane hoists to working height.</w:t>
            </w:r>
          </w:p>
          <w:p>
            <w:pPr>
              <w:spacing w:before="0" w:after="30" w:line="240" w:lineRule="auto"/>
              <w:ind w:left="160" w:hanging="160"/>
            </w:pPr>
            <w:r>
              <w:rPr>
                <w:rFonts w:ascii="Aptos" w:hAnsi="Aptos"/>
                <w:b w:val="0"/>
                <w:sz w:val="18"/>
              </w:rPr>
              <w:t>•  During lift, maintain continuous radio contact. Stop immediately if sling twists, load swings, or crane load indicator exceeds 85% capacity.</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all workers on lift plan, exclusion zone, and radio protocol before work starts.</w:t>
            </w:r>
          </w:p>
          <w:p>
            <w:pPr>
              <w:spacing w:before="0" w:after="30" w:line="240" w:lineRule="auto"/>
              <w:ind w:left="160" w:hanging="160"/>
            </w:pPr>
            <w:r>
              <w:rPr>
                <w:rFonts w:ascii="Aptos" w:hAnsi="Aptos"/>
                <w:b w:val="0"/>
                <w:sz w:val="18"/>
              </w:rPr>
              <w:t>•  Record lift date, member ID, rigging method, and trial lift outcome in site diary.</w:t>
            </w:r>
          </w:p>
          <w:p>
            <w:pPr>
              <w:spacing w:before="0" w:after="30" w:line="240" w:lineRule="auto"/>
              <w:ind w:left="160" w:hanging="160"/>
            </w:pPr>
            <w:r>
              <w:rPr>
                <w:rFonts w:ascii="Aptos" w:hAnsi="Aptos"/>
                <w:b w:val="0"/>
                <w:sz w:val="18"/>
              </w:rPr>
              <w:t>•  Record bolted connection details: bolt ID, torque wrench serial, value applied, worker initials, date.</w:t>
            </w:r>
          </w:p>
          <w:p>
            <w:pPr>
              <w:spacing w:before="0" w:after="30" w:line="240" w:lineRule="auto"/>
              <w:ind w:left="160" w:hanging="160"/>
            </w:pPr>
            <w:r>
              <w:rPr>
                <w:rFonts w:ascii="Aptos" w:hAnsi="Aptos"/>
                <w:b w:val="0"/>
                <w:sz w:val="18"/>
              </w:rPr>
              <w:t>•  Record final member alignment and spacing against engineer drawing on site inspection sheet.</w:t>
            </w:r>
          </w:p>
          <w:p>
            <w:pPr>
              <w:spacing w:before="0" w:after="30" w:line="240" w:lineRule="auto"/>
              <w:ind w:left="160" w:hanging="160"/>
            </w:pPr>
            <w:r>
              <w:rPr>
                <w:rFonts w:ascii="Aptos" w:hAnsi="Aptos"/>
                <w:b w:val="0"/>
                <w:sz w:val="18"/>
              </w:rPr>
              <w:t>•  tell structural consultant of any deviation from engineer drawing for written approval before proceeding to next bay.</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Install purlins and secondary bracing</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Install purlins and secondary bracing per SWMS</w:t>
            </w:r>
          </w:p>
        </w:tc>
        <w:tc>
          <w:tcPr>
            <w:tcW w:type="dxa" w:w="2743"/>
          </w:tcPr>
          <w:p>
            <w:pPr>
              <w:spacing w:before="0" w:after="20" w:line="240" w:lineRule="auto"/>
            </w:pPr>
            <w:r>
              <w:rPr>
                <w:rFonts w:ascii="Aptos" w:hAnsi="Aptos"/>
                <w:b/>
                <w:color w:val="2E75B6"/>
                <w:sz w:val="18"/>
              </w:rPr>
              <w:t>⚠️ HOLD POINT 1.7</w:t>
            </w:r>
          </w:p>
          <w:p>
            <w:pPr>
              <w:spacing w:before="0" w:after="20" w:line="240" w:lineRule="auto"/>
            </w:pPr>
            <w:r>
              <w:rPr>
                <w:rFonts w:ascii="Aptos" w:hAnsi="Aptos"/>
                <w:b w:val="0"/>
                <w:sz w:val="18"/>
              </w:rPr>
              <w:t>1. Do not start lift until: engineer-approved lift plan is signed by site supervisor and ground bearing assessment is certified by engineer.</w:t>
            </w:r>
          </w:p>
          <w:p>
            <w:pPr>
              <w:spacing w:before="0" w:after="20" w:line="240" w:lineRule="auto"/>
            </w:pPr>
            <w:r>
              <w:rPr>
                <w:rFonts w:ascii="Aptos" w:hAnsi="Aptos"/>
                <w:b w:val="0"/>
                <w:sz w:val="18"/>
              </w:rPr>
              <w:t>2. Do not tension bolted connections until: all members are plumb, aligned, and positioned to engineer tolerances, confirmed in writing by site supervisor or structural consultant.</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Exclusion zone is breached by any personnel, sling or rigging hardware shows damage or deformation, or load indicator exceeds 85% of crane capacity.</w:t>
            </w:r>
          </w:p>
          <w:p>
            <w:pPr>
              <w:ind w:left="160" w:hanging="160"/>
              <w:spacing w:before="0" w:after="20" w:line="240" w:lineRule="auto"/>
            </w:pPr>
            <w:r>
              <w:rPr>
                <w:rFonts w:ascii="Aptos" w:hAnsi="Aptos"/>
                <w:b w:val="0"/>
                <w:sz w:val="18"/>
              </w:rPr>
              <w:t>• Member alignment or spacing deviates from engineer drawing by more than stated tolerance, or bolted connection torque cannot be achieved within specification.</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1.8</w:t>
            </w:r>
          </w:p>
        </w:tc>
        <w:tc>
          <w:tcPr>
            <w:tcW w:type="dxa" w:w="1459"/>
          </w:tcPr>
          <w:p>
            <w:pPr>
              <w:spacing w:line="240" w:lineRule="auto"/>
            </w:pPr>
            <w:r>
              <w:rPr>
                <w:rFonts w:ascii="Aptos" w:hAnsi="Aptos"/>
                <w:b/>
                <w:sz w:val="18"/>
              </w:rPr>
              <w:t>Confirm structural engineer approval and lift plan before erection</w:t>
            </w:r>
          </w:p>
        </w:tc>
        <w:tc>
          <w:tcPr>
            <w:tcW w:type="dxa" w:w="2379"/>
          </w:tcPr>
          <w:p>
            <w:pPr>
              <w:spacing w:before="0" w:after="30" w:line="240" w:lineRule="auto"/>
              <w:ind w:left="160" w:hanging="160"/>
            </w:pPr>
            <w:r>
              <w:rPr>
                <w:rFonts w:ascii="Aptos" w:hAnsi="Aptos"/>
                <w:b w:val="0"/>
                <w:sz w:val="18"/>
              </w:rPr>
              <w:t>•  Lift plan does not reflect actual site condition, prop placement, or bearing capacity</w:t>
            </w:r>
          </w:p>
          <w:p>
            <w:pPr>
              <w:spacing w:before="0" w:after="30" w:line="240" w:lineRule="auto"/>
              <w:ind w:left="160" w:hanging="160"/>
            </w:pPr>
            <w:r>
              <w:rPr>
                <w:rFonts w:ascii="Aptos" w:hAnsi="Aptos"/>
                <w:b w:val="0"/>
                <w:sz w:val="18"/>
              </w:rPr>
              <w:t>•  Bracing sequence or temporary prop schedule is incomplete or unworkable on site</w:t>
            </w:r>
          </w:p>
          <w:p>
            <w:pPr>
              <w:spacing w:before="0" w:after="30" w:line="240" w:lineRule="auto"/>
              <w:ind w:left="160" w:hanging="160"/>
            </w:pPr>
            <w:r>
              <w:rPr>
                <w:rFonts w:ascii="Aptos" w:hAnsi="Aptos"/>
                <w:b w:val="0"/>
                <w:sz w:val="18"/>
              </w:rPr>
              <w:t>•  Structural engineer approval is withheld or conditional, delaying or halting work</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written lift plan from structural engineer before first lift commences — plan must include prop locations, bearing details, bracing sequence, and load path.</w:t>
            </w:r>
          </w:p>
          <w:p>
            <w:pPr>
              <w:spacing w:before="0" w:after="30" w:line="240" w:lineRule="auto"/>
              <w:ind w:left="160" w:hanging="160"/>
            </w:pPr>
            <w:r>
              <w:rPr>
                <w:rFonts w:ascii="Aptos" w:hAnsi="Aptos"/>
                <w:b w:val="0"/>
                <w:sz w:val="18"/>
              </w:rPr>
              <w:t>•  Check lift plan against actual site conditions — confirm prop base locations match design, bearing surfaces are level and clean, and temporary support positions are accessible.</w:t>
            </w:r>
          </w:p>
          <w:p>
            <w:pPr>
              <w:spacing w:before="0" w:after="30" w:line="240" w:lineRule="auto"/>
              <w:ind w:left="160" w:hanging="160"/>
            </w:pPr>
            <w:r>
              <w:rPr>
                <w:rFonts w:ascii="Aptos" w:hAnsi="Aptos"/>
                <w:b w:val="0"/>
                <w:sz w:val="18"/>
              </w:rPr>
              <w:t>•  Verify bracing sequence with engineer — confirm first brace installed before load application, sequence order marked on plan, and no unauthorised changes to prop placement.</w:t>
            </w:r>
          </w:p>
          <w:p>
            <w:pPr>
              <w:spacing w:before="0" w:after="30" w:line="240" w:lineRule="auto"/>
              <w:ind w:left="160" w:hanging="160"/>
            </w:pPr>
            <w:r>
              <w:rPr>
                <w:rFonts w:ascii="Aptos" w:hAnsi="Aptos"/>
                <w:b w:val="0"/>
                <w:sz w:val="18"/>
              </w:rPr>
              <w:t>•  Confirm ground bearing assessment — check engineer certification of crane pad or prop base bearing capacity before mobile crane setup or propping commences.</w:t>
            </w:r>
          </w:p>
          <w:p>
            <w:pPr>
              <w:spacing w:before="0" w:after="30" w:line="240" w:lineRule="auto"/>
              <w:ind w:left="160" w:hanging="160"/>
            </w:pPr>
            <w:r>
              <w:rPr>
                <w:rFonts w:ascii="Aptos" w:hAnsi="Aptos"/>
                <w:b w:val="0"/>
                <w:sz w:val="18"/>
              </w:rPr>
              <w:t>•  Review permanent connection schedule with engineer — confirm final connection procedure, temporary prop removal sequence, and hold points before props are released.</w:t>
            </w:r>
          </w:p>
          <w:p>
            <w:pPr>
              <w:spacing w:before="0" w:after="30" w:line="240" w:lineRule="auto"/>
              <w:ind w:left="160" w:hanging="160"/>
            </w:pPr>
            <w:r>
              <w:rPr>
                <w:rFonts w:ascii="Aptos" w:hAnsi="Aptos"/>
                <w:b w:val="0"/>
                <w:sz w:val="18"/>
              </w:rPr>
              <w:t>•  Mark hold point locations on site plan — delineate temporary prop bases with tape, paint temporary prop locations with high-visibility marking.</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Issue written lift plan approval signed by structural engineer before work start.</w:t>
            </w:r>
          </w:p>
          <w:p>
            <w:pPr>
              <w:spacing w:before="0" w:after="30" w:line="240" w:lineRule="auto"/>
              <w:ind w:left="160" w:hanging="160"/>
            </w:pPr>
            <w:r>
              <w:rPr>
                <w:rFonts w:ascii="Aptos" w:hAnsi="Aptos"/>
                <w:b w:val="0"/>
                <w:sz w:val="18"/>
              </w:rPr>
              <w:t>•  Record lift plan sign-off date, time, and site conditions in project logbook.</w:t>
            </w:r>
          </w:p>
          <w:p>
            <w:pPr>
              <w:spacing w:before="0" w:after="30" w:line="240" w:lineRule="auto"/>
              <w:ind w:left="160" w:hanging="160"/>
            </w:pPr>
            <w:r>
              <w:rPr>
                <w:rFonts w:ascii="Aptos" w:hAnsi="Aptos"/>
                <w:b w:val="0"/>
                <w:sz w:val="18"/>
              </w:rPr>
              <w:t>•  Keep signed lift plan on site throughout erection — accessible to all trades involved.</w:t>
            </w:r>
          </w:p>
          <w:p>
            <w:pPr>
              <w:spacing w:before="0" w:after="30" w:line="240" w:lineRule="auto"/>
              <w:ind w:left="160" w:hanging="160"/>
            </w:pPr>
            <w:r>
              <w:rPr>
                <w:rFonts w:ascii="Aptos" w:hAnsi="Aptos"/>
                <w:b w:val="0"/>
                <w:sz w:val="18"/>
              </w:rPr>
              <w:t>•  Brief all workers and supervisors on bracing sequence and prop locations before erection starts.</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scaffold or EWP certification, supervise erection, sign off load checks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Follow erection plan, wear harness at height, report defects</w:t>
            </w:r>
          </w:p>
        </w:tc>
        <w:tc>
          <w:tcPr>
            <w:tcW w:type="dxa" w:w="2743"/>
          </w:tcPr>
          <w:p>
            <w:pPr>
              <w:spacing w:before="0" w:after="20" w:line="240" w:lineRule="auto"/>
            </w:pPr>
            <w:r>
              <w:rPr>
                <w:rFonts w:ascii="Aptos" w:hAnsi="Aptos"/>
                <w:b/>
                <w:color w:val="2E75B6"/>
                <w:sz w:val="18"/>
              </w:rPr>
              <w:t>⚠️ HOLD POINT 1.8</w:t>
            </w:r>
          </w:p>
          <w:p>
            <w:pPr>
              <w:spacing w:before="0" w:after="20" w:line="240" w:lineRule="auto"/>
            </w:pPr>
            <w:r>
              <w:rPr>
                <w:rFonts w:ascii="Aptos" w:hAnsi="Aptos"/>
                <w:b w:val="0"/>
                <w:sz w:val="18"/>
              </w:rPr>
              <w:t>1. Do not start any lift or install props until: structural engineer has reviewed and signed lift plan, bracing sequence, bearing details, and permanent connection schedule.</w:t>
            </w:r>
          </w:p>
          <w:p>
            <w:pPr>
              <w:spacing w:before="0" w:after="20" w:line="240" w:lineRule="auto"/>
            </w:pPr>
            <w:r>
              <w:rPr>
                <w:rFonts w:ascii="Aptos" w:hAnsi="Aptos"/>
                <w:b w:val="0"/>
                <w:sz w:val="18"/>
              </w:rPr>
              <w:t>2. Do not release temporary props until: permanent connections are certified complete and engineer has inspected and approved connection integrity.</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Lift plan is unsigned, incomplete, or conditions cannot be met on site.</w:t>
            </w:r>
          </w:p>
          <w:p>
            <w:pPr>
              <w:ind w:left="160" w:hanging="160"/>
              <w:spacing w:before="0" w:after="20" w:line="240" w:lineRule="auto"/>
            </w:pPr>
            <w:r>
              <w:rPr>
                <w:rFonts w:ascii="Aptos" w:hAnsi="Aptos"/>
                <w:b w:val="0"/>
                <w:sz w:val="18"/>
              </w:rPr>
              <w:t>• Prop base shifts, subsides, or differs from engineer detail during erection.</w:t>
            </w:r>
          </w:p>
          <w:p>
            <w:pPr>
              <w:ind w:left="160" w:hanging="160"/>
              <w:spacing w:before="0" w:after="20" w:line="240" w:lineRule="auto"/>
            </w:pPr>
            <w:r>
              <w:rPr>
                <w:rFonts w:ascii="Aptos" w:hAnsi="Aptos"/>
                <w:b w:val="0"/>
                <w:sz w:val="18"/>
              </w:rPr>
              <w:t>• Bracing sequence is altered, skipped, or unauthorised prop movement or release occurs.</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1.9</w:t>
            </w:r>
          </w:p>
        </w:tc>
        <w:tc>
          <w:tcPr>
            <w:tcW w:type="dxa" w:w="1459"/>
          </w:tcPr>
          <w:p>
            <w:pPr>
              <w:spacing w:line="240" w:lineRule="auto"/>
            </w:pPr>
            <w:r>
              <w:rPr>
                <w:rFonts w:ascii="Aptos" w:hAnsi="Aptos"/>
                <w:b/>
                <w:sz w:val="18"/>
              </w:rPr>
              <w:t>Install permanent bolted connections per engineer schedule</w:t>
            </w:r>
          </w:p>
        </w:tc>
        <w:tc>
          <w:tcPr>
            <w:tcW w:type="dxa" w:w="2379"/>
          </w:tcPr>
          <w:p>
            <w:pPr>
              <w:spacing w:before="0" w:after="30" w:line="240" w:lineRule="auto"/>
              <w:ind w:left="160" w:hanging="160"/>
            </w:pPr>
            <w:r>
              <w:rPr>
                <w:rFonts w:ascii="Aptos" w:hAnsi="Aptos"/>
                <w:b w:val="0"/>
                <w:sz w:val="18"/>
              </w:rPr>
              <w:t>•  Bolted connection torque procedure not followed, connection left under-torqued or over-stressed</w:t>
            </w:r>
          </w:p>
          <w:p>
            <w:pPr>
              <w:spacing w:before="0" w:after="30" w:line="240" w:lineRule="auto"/>
              <w:ind w:left="160" w:hanging="160"/>
            </w:pPr>
            <w:r>
              <w:rPr>
                <w:rFonts w:ascii="Aptos" w:hAnsi="Aptos"/>
                <w:b w:val="0"/>
                <w:sz w:val="18"/>
              </w:rPr>
              <w:t>•  Bolt thread stripping or fastener failure during tightening or service load</w:t>
            </w:r>
          </w:p>
          <w:p>
            <w:pPr>
              <w:spacing w:before="0" w:after="30" w:line="240" w:lineRule="auto"/>
              <w:ind w:left="160" w:hanging="160"/>
            </w:pPr>
            <w:r>
              <w:rPr>
                <w:rFonts w:ascii="Aptos" w:hAnsi="Aptos"/>
                <w:b w:val="0"/>
                <w:sz w:val="18"/>
              </w:rPr>
              <w:t>•  Misalignment of members prevents connection seating or bolt insertion</w:t>
            </w:r>
          </w:p>
          <w:p>
            <w:pPr>
              <w:spacing w:before="0" w:after="30" w:line="240" w:lineRule="auto"/>
              <w:ind w:left="160" w:hanging="160"/>
            </w:pPr>
            <w:r>
              <w:rPr>
                <w:rFonts w:ascii="Aptos" w:hAnsi="Aptos"/>
                <w:b w:val="0"/>
                <w:sz w:val="18"/>
              </w:rPr>
              <w:t>•  Worker falls from height while accessing elevated connection points</w:t>
            </w:r>
          </w:p>
          <w:p>
            <w:pPr>
              <w:spacing w:before="0" w:after="30" w:line="240" w:lineRule="auto"/>
              <w:ind w:left="160" w:hanging="160"/>
            </w:pPr>
            <w:r>
              <w:rPr>
                <w:rFonts w:ascii="Aptos" w:hAnsi="Aptos"/>
                <w:b w:val="0"/>
                <w:sz w:val="18"/>
              </w:rPr>
              <w:t>•  Spanner or tool dropped from height strikes person below</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engineer-issued torque schedule and bolt specification document before any fastener is installed.</w:t>
            </w:r>
          </w:p>
          <w:p>
            <w:pPr>
              <w:spacing w:before="0" w:after="30" w:line="240" w:lineRule="auto"/>
              <w:ind w:left="160" w:hanging="160"/>
            </w:pPr>
            <w:r>
              <w:rPr>
                <w:rFonts w:ascii="Aptos" w:hAnsi="Aptos"/>
                <w:b w:val="0"/>
                <w:sz w:val="18"/>
              </w:rPr>
              <w:t>•  Check all bolts and fasteners for damage, corrosion, or thread defects before insertion — reject any non-compliant fasteners.</w:t>
            </w:r>
          </w:p>
          <w:p>
            <w:pPr>
              <w:spacing w:before="0" w:after="30" w:line="240" w:lineRule="auto"/>
              <w:ind w:left="160" w:hanging="160"/>
            </w:pPr>
            <w:r>
              <w:rPr>
                <w:rFonts w:ascii="Aptos" w:hAnsi="Aptos"/>
                <w:b w:val="0"/>
                <w:sz w:val="18"/>
              </w:rPr>
              <w:t>•  Align portal frame primary members and girt connections to engineer drawing tolerance before bolt insertion commences.</w:t>
            </w:r>
          </w:p>
          <w:p>
            <w:pPr>
              <w:spacing w:before="0" w:after="30" w:line="240" w:lineRule="auto"/>
              <w:ind w:left="160" w:hanging="160"/>
            </w:pPr>
            <w:r>
              <w:rPr>
                <w:rFonts w:ascii="Aptos" w:hAnsi="Aptos"/>
                <w:b w:val="0"/>
                <w:sz w:val="18"/>
              </w:rPr>
              <w:t>•  ⚠️ HOLD POINT — do not torque bolts until: member alignment verified and documented by site supervisor.</w:t>
            </w:r>
          </w:p>
          <w:p>
            <w:pPr>
              <w:spacing w:before="0" w:after="30" w:line="240" w:lineRule="auto"/>
              <w:ind w:left="160" w:hanging="160"/>
            </w:pPr>
            <w:r>
              <w:rPr>
                <w:rFonts w:ascii="Aptos" w:hAnsi="Aptos"/>
                <w:b w:val="0"/>
                <w:sz w:val="18"/>
              </w:rPr>
              <w:t>•  Tighten all bolts in sequence per engineer schedule using calibrated torque wrench only — no impact tools.</w:t>
            </w:r>
          </w:p>
          <w:p>
            <w:pPr>
              <w:spacing w:before="0" w:after="30" w:line="240" w:lineRule="auto"/>
              <w:ind w:left="160" w:hanging="160"/>
            </w:pPr>
            <w:r>
              <w:rPr>
                <w:rFonts w:ascii="Aptos" w:hAnsi="Aptos"/>
                <w:b w:val="0"/>
                <w:sz w:val="18"/>
              </w:rPr>
              <w:t>•  Verify torque wrench calibration certificate dated within 12 months — re-calibrate if expired.</w:t>
            </w:r>
          </w:p>
          <w:p>
            <w:pPr>
              <w:spacing w:before="0" w:after="30" w:line="240" w:lineRule="auto"/>
              <w:ind w:left="160" w:hanging="160"/>
            </w:pPr>
            <w:r>
              <w:rPr>
                <w:rFonts w:ascii="Aptos" w:hAnsi="Aptos"/>
                <w:b w:val="0"/>
                <w:sz w:val="18"/>
              </w:rPr>
              <w:t>•  Apply torque in three passes: snug, 50% target, 100% target — record each pass on connection log.</w:t>
            </w:r>
          </w:p>
          <w:p>
            <w:pPr>
              <w:spacing w:before="0" w:after="30" w:line="240" w:lineRule="auto"/>
              <w:ind w:left="160" w:hanging="160"/>
            </w:pPr>
            <w:r>
              <w:rPr>
                <w:rFonts w:ascii="Aptos" w:hAnsi="Aptos"/>
                <w:b w:val="0"/>
                <w:sz w:val="18"/>
              </w:rPr>
              <w:t>•  Check final bolt tightness 24 hours after installation using calibrated torque wrench — retorque any slack connections.</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Maintain connection installation log recording: bolt location, size, grade, torque value applied, date, time, worker name, and verification sign-off.</w:t>
            </w:r>
          </w:p>
          <w:p>
            <w:pPr>
              <w:spacing w:before="0" w:after="30" w:line="240" w:lineRule="auto"/>
              <w:ind w:left="160" w:hanging="160"/>
            </w:pPr>
            <w:r>
              <w:rPr>
                <w:rFonts w:ascii="Aptos" w:hAnsi="Aptos"/>
                <w:b w:val="0"/>
                <w:sz w:val="18"/>
              </w:rPr>
              <w:t>•  Brief all workers on engineer torque schedule and bolt specification before work starts.</w:t>
            </w:r>
          </w:p>
          <w:p>
            <w:pPr>
              <w:spacing w:before="0" w:after="30" w:line="240" w:lineRule="auto"/>
              <w:ind w:left="160" w:hanging="160"/>
            </w:pPr>
            <w:r>
              <w:rPr>
                <w:rFonts w:ascii="Aptos" w:hAnsi="Aptos"/>
                <w:b w:val="0"/>
                <w:sz w:val="18"/>
              </w:rPr>
              <w:t>•  Provide engineer torque schedule and bolt specification document on point of use.</w:t>
            </w:r>
          </w:p>
          <w:p>
            <w:pPr>
              <w:spacing w:before="0" w:after="30" w:line="240" w:lineRule="auto"/>
              <w:ind w:left="160" w:hanging="160"/>
            </w:pPr>
            <w:r>
              <w:rPr>
                <w:rFonts w:ascii="Aptos" w:hAnsi="Aptos"/>
                <w:b w:val="0"/>
                <w:sz w:val="18"/>
              </w:rPr>
              <w:t>•  tell engineer or delegate when all connections are torqued and ready for final sign-off — do not release props until approval received.</w:t>
            </w:r>
          </w:p>
          <w:p>
            <w:pPr>
              <w:spacing w:before="0" w:after="30" w:line="240" w:lineRule="auto"/>
              <w:ind w:left="160" w:hanging="160"/>
            </w:pPr>
            <w:r>
              <w:rPr>
                <w:rFonts w:ascii="Aptos" w:hAnsi="Aptos"/>
                <w:b w:val="0"/>
                <w:sz w:val="18"/>
              </w:rPr>
              <w:t>•  Confirm calibration certificate for torque wrench is current and displayed on site.</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Install permanent bolted connections per</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Install permanent bolted connections per per SWMS</w:t>
            </w:r>
          </w:p>
        </w:tc>
        <w:tc>
          <w:tcPr>
            <w:tcW w:type="dxa" w:w="2743"/>
          </w:tcPr>
          <w:p>
            <w:pPr>
              <w:spacing w:before="0" w:after="20" w:line="240" w:lineRule="auto"/>
            </w:pPr>
            <w:r>
              <w:rPr>
                <w:rFonts w:ascii="Aptos" w:hAnsi="Aptos"/>
                <w:b/>
                <w:color w:val="2E75B6"/>
                <w:sz w:val="18"/>
              </w:rPr>
              <w:t>⚠️ HOLD POINT 1.9</w:t>
            </w:r>
          </w:p>
          <w:p>
            <w:pPr>
              <w:spacing w:before="0" w:after="20" w:line="240" w:lineRule="auto"/>
            </w:pPr>
            <w:r>
              <w:rPr>
                <w:rFonts w:ascii="Aptos" w:hAnsi="Aptos"/>
                <w:b w:val="0"/>
                <w:sz w:val="18"/>
              </w:rPr>
              <w:t>1. Do not torque bolts until: member alignment verified and documented by site supervisor.</w:t>
            </w:r>
          </w:p>
          <w:p>
            <w:pPr>
              <w:spacing w:before="0" w:after="20" w:line="240" w:lineRule="auto"/>
            </w:pPr>
            <w:r>
              <w:rPr>
                <w:rFonts w:ascii="Aptos" w:hAnsi="Aptos"/>
                <w:b w:val="0"/>
                <w:sz w:val="18"/>
              </w:rPr>
              <w:t>2. Do not release any temporary props until: all bolted connections torqued per schedule and final tightness verified by engineer or delegate.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Torque wrench is uncalibrated, bolt specification does not match engineer schedule, or member misalignment exceeds ±5mm.</w:t>
            </w:r>
          </w:p>
          <w:p>
            <w:pPr>
              <w:ind w:left="160" w:hanging="160"/>
              <w:spacing w:before="0" w:after="20" w:line="240" w:lineRule="auto"/>
            </w:pPr>
            <w:r>
              <w:rPr>
                <w:rFonts w:ascii="Aptos" w:hAnsi="Aptos"/>
                <w:b w:val="0"/>
                <w:sz w:val="18"/>
              </w:rPr>
              <w:t>• Thread stripping, fastener deformation, or bolt failure occurs during tightening.</w:t>
            </w:r>
          </w:p>
          <w:p>
            <w:pPr>
              <w:ind w:left="160" w:hanging="160"/>
              <w:spacing w:before="0" w:after="20" w:line="240" w:lineRule="auto"/>
            </w:pPr>
            <w:r>
              <w:rPr>
                <w:rFonts w:ascii="Aptos" w:hAnsi="Aptos"/>
                <w:b w:val="0"/>
                <w:sz w:val="18"/>
              </w:rPr>
              <w:t>• Dropped-object net is absent, damaged, or exclusion zone below connection work is breached.</w:t>
            </w:r>
          </w:p>
          <w:p>
            <w:pPr>
              <w:spacing w:before="20" w:after="0" w:line="240" w:lineRule="auto"/>
            </w:pPr>
            <w:r>
              <w:rPr>
                <w:rFonts w:ascii="Aptos" w:hAnsi="Aptos"/>
                <w:b/>
                <w:color w:val="404040"/>
                <w:sz w:val="18"/>
              </w:rPr>
              <w:t>RISK CODE:</w:t>
            </w:r>
            <w:r>
              <w:rPr>
                <w:rFonts w:ascii="Aptos" w:hAnsi="Aptos"/>
                <w:b/>
                <w:color w:val="2E75B6"/>
                <w:sz w:val="18"/>
              </w:rPr>
              <w:t>WAH-H6</w:t>
            </w:r>
          </w:p>
        </w:tc>
      </w:tr>
      <w:tr>
        <w:tc>
          <w:tcPr>
            <w:tcW w:type="dxa" w:w="622"/>
          </w:tcPr>
          <w:p>
            <w:pPr>
              <w:spacing w:line="240" w:lineRule="auto"/>
            </w:pPr>
            <w:r>
              <w:rPr>
                <w:rFonts w:ascii="Aptos" w:hAnsi="Aptos"/>
                <w:b/>
                <w:color w:val="1F3864"/>
                <w:sz w:val="18"/>
              </w:rPr>
              <w:t>1.10</w:t>
            </w:r>
          </w:p>
        </w:tc>
        <w:tc>
          <w:tcPr>
            <w:tcW w:type="dxa" w:w="1459"/>
          </w:tcPr>
          <w:p>
            <w:pPr>
              <w:spacing w:line="240" w:lineRule="auto"/>
            </w:pPr>
            <w:r>
              <w:rPr>
                <w:rFonts w:ascii="Aptos" w:hAnsi="Aptos"/>
                <w:b/>
                <w:sz w:val="18"/>
              </w:rPr>
              <w:t>Remove temporary props under engineer written approval only</w:t>
            </w:r>
          </w:p>
        </w:tc>
        <w:tc>
          <w:tcPr>
            <w:tcW w:type="dxa" w:w="2379"/>
          </w:tcPr>
          <w:p>
            <w:pPr>
              <w:spacing w:before="0" w:after="30" w:line="240" w:lineRule="auto"/>
              <w:ind w:left="160" w:hanging="160"/>
            </w:pPr>
            <w:r>
              <w:rPr>
                <w:rFonts w:ascii="Aptos" w:hAnsi="Aptos"/>
                <w:b w:val="0"/>
                <w:sz w:val="18"/>
              </w:rPr>
              <w:t>•  Prop removed in incorrect sequence, causing bay movement or loss of stability before permanent connection load transfer</w:t>
            </w:r>
          </w:p>
          <w:p>
            <w:pPr>
              <w:spacing w:before="0" w:after="30" w:line="240" w:lineRule="auto"/>
              <w:ind w:left="160" w:hanging="160"/>
            </w:pPr>
            <w:r>
              <w:rPr>
                <w:rFonts w:ascii="Aptos" w:hAnsi="Aptos"/>
                <w:b w:val="0"/>
                <w:sz w:val="18"/>
              </w:rPr>
              <w:t>•  Member plumb or alignment lost during prop removal, structural instability or misalignment undetected</w:t>
            </w:r>
          </w:p>
          <w:p>
            <w:pPr>
              <w:spacing w:before="0" w:after="30" w:line="240" w:lineRule="auto"/>
              <w:ind w:left="160" w:hanging="160"/>
            </w:pPr>
            <w:r>
              <w:rPr>
                <w:rFonts w:ascii="Aptos" w:hAnsi="Aptos"/>
                <w:b w:val="0"/>
                <w:sz w:val="18"/>
              </w:rPr>
              <w:t>•  Connection failure occurs on prop removal, bay collapse or unexpected movement</w:t>
            </w:r>
          </w:p>
          <w:p>
            <w:pPr>
              <w:spacing w:before="0" w:after="30" w:line="240" w:lineRule="auto"/>
              <w:ind w:left="160" w:hanging="160"/>
            </w:pPr>
            <w:r>
              <w:rPr>
                <w:rFonts w:ascii="Aptos" w:hAnsi="Aptos"/>
                <w:b w:val="0"/>
                <w:sz w:val="18"/>
              </w:rPr>
              <w:t>•  Worker struck by prop or member during removal or by falling debris</w:t>
            </w:r>
          </w:p>
          <w:p>
            <w:pPr>
              <w:spacing w:before="0" w:after="30" w:line="240" w:lineRule="auto"/>
              <w:ind w:left="160" w:hanging="160"/>
            </w:pPr>
            <w:r>
              <w:rPr>
                <w:rFonts w:ascii="Aptos" w:hAnsi="Aptos"/>
                <w:b w:val="0"/>
                <w:sz w:val="18"/>
              </w:rPr>
              <w:t>•  Prop removal without engineer written approval, structural stability unknown</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engineer written sign-off on permanent connection load transfer before any prop removal commences.</w:t>
            </w:r>
          </w:p>
          <w:p>
            <w:pPr>
              <w:spacing w:before="0" w:after="30" w:line="240" w:lineRule="auto"/>
              <w:ind w:left="160" w:hanging="160"/>
            </w:pPr>
            <w:r>
              <w:rPr>
                <w:rFonts w:ascii="Aptos" w:hAnsi="Aptos"/>
                <w:b w:val="0"/>
                <w:sz w:val="18"/>
              </w:rPr>
              <w:t>•  Remove props in strict reverse erection sequence as documented on engineer temporary works plan.</w:t>
            </w:r>
          </w:p>
          <w:p>
            <w:pPr>
              <w:spacing w:before="0" w:after="30" w:line="240" w:lineRule="auto"/>
              <w:ind w:left="160" w:hanging="160"/>
            </w:pPr>
            <w:r>
              <w:rPr>
                <w:rFonts w:ascii="Aptos" w:hAnsi="Aptos"/>
                <w:b w:val="0"/>
                <w:sz w:val="18"/>
              </w:rPr>
              <w:t>•  Check plumb and alignment of member immediately after each prop release using levels and datum points.</w:t>
            </w:r>
          </w:p>
          <w:p>
            <w:pPr>
              <w:spacing w:before="0" w:after="30" w:line="240" w:lineRule="auto"/>
              <w:ind w:left="160" w:hanging="160"/>
            </w:pPr>
            <w:r>
              <w:rPr>
                <w:rFonts w:ascii="Aptos" w:hAnsi="Aptos"/>
                <w:b w:val="0"/>
                <w:sz w:val="18"/>
              </w:rPr>
              <w:t>•  Verify connection bolts or welds remain secure and fully engaged after each prop removal.</w:t>
            </w:r>
          </w:p>
          <w:p>
            <w:pPr>
              <w:spacing w:before="0" w:after="30" w:line="240" w:lineRule="auto"/>
              <w:ind w:left="160" w:hanging="160"/>
            </w:pPr>
            <w:r>
              <w:rPr>
                <w:rFonts w:ascii="Aptos" w:hAnsi="Aptos"/>
                <w:b w:val="0"/>
                <w:sz w:val="18"/>
              </w:rPr>
              <w:t>•  Stop all removal work immediately if member movement, deflection, or misalignment is detected.</w:t>
            </w:r>
          </w:p>
          <w:p>
            <w:pPr>
              <w:spacing w:before="0" w:after="30" w:line="240" w:lineRule="auto"/>
              <w:ind w:left="160" w:hanging="160"/>
            </w:pPr>
            <w:r>
              <w:rPr>
                <w:rFonts w:ascii="Aptos" w:hAnsi="Aptos"/>
                <w:b w:val="0"/>
                <w:sz w:val="18"/>
              </w:rPr>
              <w:t>•  Barricade removal area to exclude unauthorised personnel and prevent struck-by incidents.</w:t>
            </w:r>
          </w:p>
          <w:p>
            <w:pPr>
              <w:spacing w:before="0" w:after="30" w:line="240" w:lineRule="auto"/>
              <w:ind w:left="160" w:hanging="160"/>
            </w:pPr>
            <w:r>
              <w:rPr>
                <w:rFonts w:ascii="Aptos" w:hAnsi="Aptos"/>
                <w:b w:val="0"/>
                <w:sz w:val="18"/>
              </w:rPr>
              <w:t>•  Document each prop removed, time, worker name, and plumb confirmation in removal log before next prop removal.</w:t>
            </w:r>
          </w:p>
          <w:p>
            <w:pPr>
              <w:spacing w:before="0" w:after="30" w:line="240" w:lineRule="auto"/>
              <w:ind w:left="160" w:hanging="160"/>
            </w:pPr>
            <w:r>
              <w:rPr>
                <w:rFonts w:ascii="Aptos" w:hAnsi="Aptos"/>
                <w:b w:val="0"/>
                <w:sz w:val="18"/>
              </w:rPr>
              <w:t>•  Position workers clear of prop release path and falling member zones during removal.</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Supervisor to brief all workers on reverse erection sequence before work starts.</w:t>
            </w:r>
          </w:p>
          <w:p>
            <w:pPr>
              <w:spacing w:before="0" w:after="30" w:line="240" w:lineRule="auto"/>
              <w:ind w:left="160" w:hanging="160"/>
            </w:pPr>
            <w:r>
              <w:rPr>
                <w:rFonts w:ascii="Aptos" w:hAnsi="Aptos"/>
                <w:b w:val="0"/>
                <w:sz w:val="18"/>
              </w:rPr>
              <w:t>•  Retain engineer temporary works plan on site and accessible to removal crew.</w:t>
            </w:r>
          </w:p>
          <w:p>
            <w:pPr>
              <w:spacing w:before="0" w:after="30" w:line="240" w:lineRule="auto"/>
              <w:ind w:left="160" w:hanging="160"/>
            </w:pPr>
            <w:r>
              <w:rPr>
                <w:rFonts w:ascii="Aptos" w:hAnsi="Aptos"/>
                <w:b w:val="0"/>
                <w:sz w:val="18"/>
              </w:rPr>
              <w:t>•  Maintain removal log with date, time, prop ID, plumb confirmation, and worker sign-off.</w:t>
            </w:r>
          </w:p>
          <w:p>
            <w:pPr>
              <w:spacing w:before="0" w:after="30" w:line="240" w:lineRule="auto"/>
              <w:ind w:left="160" w:hanging="160"/>
            </w:pPr>
            <w:r>
              <w:rPr>
                <w:rFonts w:ascii="Aptos" w:hAnsi="Aptos"/>
                <w:b w:val="0"/>
                <w:sz w:val="18"/>
              </w:rPr>
              <w:t>•  tell structural engineer immediately if any removal condition differs from engineer plan.</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Remove temporary props under engineer</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Perform Remove temporary props under engineer per SWMS</w:t>
            </w:r>
          </w:p>
        </w:tc>
        <w:tc>
          <w:tcPr>
            <w:tcW w:type="dxa" w:w="2743"/>
          </w:tcPr>
          <w:p>
            <w:pPr>
              <w:spacing w:before="0" w:after="20" w:line="240" w:lineRule="auto"/>
            </w:pPr>
            <w:r>
              <w:rPr>
                <w:rFonts w:ascii="Aptos" w:hAnsi="Aptos"/>
                <w:b/>
                <w:color w:val="2E75B6"/>
                <w:sz w:val="18"/>
              </w:rPr>
              <w:t>⚠️ HOLD POINT 1.10</w:t>
            </w:r>
          </w:p>
          <w:p>
            <w:pPr>
              <w:spacing w:before="0" w:after="20" w:line="240" w:lineRule="auto"/>
            </w:pPr>
            <w:r>
              <w:rPr>
                <w:rFonts w:ascii="Aptos" w:hAnsi="Aptos"/>
                <w:b w:val="0"/>
                <w:sz w:val="18"/>
              </w:rPr>
              <w:t>1. Do not remove any prop until: Engineer written approval and permanent connection load transfer documentation is received and signed.</w:t>
            </w:r>
          </w:p>
          <w:p>
            <w:pPr>
              <w:spacing w:before="0" w:after="20" w:line="240" w:lineRule="auto"/>
            </w:pPr>
            <w:r>
              <w:rPr>
                <w:rFonts w:ascii="Aptos" w:hAnsi="Aptos"/>
                <w:b w:val="0"/>
                <w:sz w:val="18"/>
              </w:rPr>
              <w:t>2. Do not remove next prop until: Previous prop removal is documented, plumb is confirmed, and connection security is verified.</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Member plumb or alignment cannot be confirmed after prop removal.</w:t>
            </w:r>
          </w:p>
          <w:p>
            <w:pPr>
              <w:ind w:left="160" w:hanging="160"/>
              <w:spacing w:before="0" w:after="20" w:line="240" w:lineRule="auto"/>
            </w:pPr>
            <w:r>
              <w:rPr>
                <w:rFonts w:ascii="Aptos" w:hAnsi="Aptos"/>
                <w:b w:val="0"/>
                <w:sz w:val="18"/>
              </w:rPr>
              <w:t>• Connection bolts are loose, partially engaged, or welds show cracks or separation.</w:t>
            </w:r>
          </w:p>
          <w:p>
            <w:pPr>
              <w:ind w:left="160" w:hanging="160"/>
              <w:spacing w:before="0" w:after="20" w:line="240" w:lineRule="auto"/>
            </w:pPr>
            <w:r>
              <w:rPr>
                <w:rFonts w:ascii="Aptos" w:hAnsi="Aptos"/>
                <w:b w:val="0"/>
                <w:sz w:val="18"/>
              </w:rPr>
              <w:t>• Unexpected movement, deflection, or noise occurs during or immediately after prop removal.</w:t>
            </w:r>
          </w:p>
          <w:p>
            <w:pPr>
              <w:spacing w:before="20" w:after="0" w:line="240" w:lineRule="auto"/>
            </w:pPr>
            <w:r>
              <w:rPr>
                <w:rFonts w:ascii="Aptos" w:hAnsi="Aptos"/>
                <w:b/>
                <w:color w:val="404040"/>
                <w:sz w:val="18"/>
              </w:rPr>
              <w:t>RISK CODE:</w:t>
            </w:r>
            <w:r>
              <w:rPr>
                <w:rFonts w:ascii="Aptos" w:hAnsi="Aptos"/>
                <w:b/>
                <w:color w:val="2E75B6"/>
                <w:sz w:val="18"/>
              </w:rPr>
              <w:t>SIL-H6</w:t>
            </w:r>
          </w:p>
        </w:tc>
      </w:tr>
      <w:tr>
        <w:tc>
          <w:tcPr>
            <w:tcW w:type="dxa" w:w="622"/>
          </w:tcPr>
          <w:p>
            <w:pPr>
              <w:spacing w:line="240" w:lineRule="auto"/>
            </w:pPr>
            <w:r>
              <w:rPr>
                <w:rFonts w:ascii="Aptos" w:hAnsi="Aptos"/>
                <w:b/>
                <w:color w:val="1F3864"/>
                <w:sz w:val="18"/>
              </w:rPr>
              <w:t>1.11</w:t>
            </w:r>
          </w:p>
        </w:tc>
        <w:tc>
          <w:tcPr>
            <w:tcW w:type="dxa" w:w="1459"/>
          </w:tcPr>
          <w:p>
            <w:pPr>
              <w:spacing w:line="240" w:lineRule="auto"/>
            </w:pPr>
            <w:r>
              <w:rPr>
                <w:rFonts w:ascii="Aptos" w:hAnsi="Aptos"/>
                <w:b/>
                <w:sz w:val="18"/>
              </w:rPr>
              <w:t>Final inspection and handover to principal contractor</w:t>
            </w:r>
          </w:p>
        </w:tc>
        <w:tc>
          <w:tcPr>
            <w:tcW w:type="dxa" w:w="2379"/>
          </w:tcPr>
          <w:p>
            <w:pPr>
              <w:spacing w:before="0" w:after="30" w:line="240" w:lineRule="auto"/>
              <w:ind w:left="160" w:hanging="160"/>
            </w:pPr>
            <w:r>
              <w:rPr>
                <w:rFonts w:ascii="Aptos" w:hAnsi="Aptos"/>
                <w:b w:val="0"/>
                <w:sz w:val="18"/>
              </w:rPr>
              <w:t>•  As-built documentation incomplete or does not match engineer sign-off and design</w:t>
            </w:r>
          </w:p>
          <w:p>
            <w:pPr>
              <w:spacing w:before="0" w:after="30" w:line="240" w:lineRule="auto"/>
              <w:ind w:left="160" w:hanging="160"/>
            </w:pPr>
            <w:r>
              <w:rPr>
                <w:rFonts w:ascii="Aptos" w:hAnsi="Aptos"/>
                <w:b w:val="0"/>
                <w:sz w:val="18"/>
              </w:rPr>
              <w:t>•  Structural defect or non-conformance not identified during final inspection</w:t>
            </w:r>
          </w:p>
          <w:p>
            <w:pPr>
              <w:spacing w:before="0" w:after="30" w:line="240" w:lineRule="auto"/>
              <w:ind w:left="160" w:hanging="160"/>
            </w:pPr>
            <w:r>
              <w:rPr>
                <w:rFonts w:ascii="Aptos" w:hAnsi="Aptos"/>
                <w:b w:val="0"/>
                <w:sz w:val="18"/>
              </w:rPr>
              <w:t>•  Exclusion signage not fully removed, creating confusion on site</w:t>
            </w:r>
          </w:p>
        </w:tc>
        <w:tc>
          <w:tcPr>
            <w:tcW w:type="dxa" w:w="875"/>
            <w:shd w:val="clear" w:color="auto" w:fill="FFF2CC"/>
          </w:tcPr>
          <w:p>
            <w:pPr>
              <w:jc w:val="center"/>
              <w:spacing w:line="240" w:lineRule="auto"/>
            </w:pPr>
            <w:r>
              <w:rPr>
                <w:rFonts w:ascii="Aptos" w:hAnsi="Aptos"/>
                <w:b/>
                <w:sz w:val="20"/>
              </w:rPr>
              <w:t>Medium (4)</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engineer final sign-off checklist before starting inspection—confirm all design requirements, material certificates, and tolerances are listed.</w:t>
            </w:r>
          </w:p>
          <w:p>
            <w:pPr>
              <w:spacing w:before="0" w:after="30" w:line="240" w:lineRule="auto"/>
              <w:ind w:left="160" w:hanging="160"/>
            </w:pPr>
            <w:r>
              <w:rPr>
                <w:rFonts w:ascii="Aptos" w:hAnsi="Aptos"/>
                <w:b w:val="0"/>
                <w:sz w:val="18"/>
              </w:rPr>
              <w:t>•  Conduct physical inspection against engineer checklist: check all structural connections, welds (if applicable), column alignment, beam deflection, and concrete curing—record findings on site.</w:t>
            </w:r>
          </w:p>
          <w:p>
            <w:pPr>
              <w:spacing w:before="0" w:after="30" w:line="240" w:lineRule="auto"/>
              <w:ind w:left="160" w:hanging="160"/>
            </w:pPr>
            <w:r>
              <w:rPr>
                <w:rFonts w:ascii="Aptos" w:hAnsi="Aptos"/>
                <w:b w:val="0"/>
                <w:sz w:val="18"/>
              </w:rPr>
              <w:t>•  Compare as-built drawings with design drawings—identify and document any deviations, cuts, or amendments made during construction.</w:t>
            </w:r>
          </w:p>
          <w:p>
            <w:pPr>
              <w:spacing w:before="0" w:after="30" w:line="240" w:lineRule="auto"/>
              <w:ind w:left="160" w:hanging="160"/>
            </w:pPr>
            <w:r>
              <w:rPr>
                <w:rFonts w:ascii="Aptos" w:hAnsi="Aptos"/>
                <w:b w:val="0"/>
                <w:sz w:val="18"/>
              </w:rPr>
              <w:t>•  Collect all material test certificates, NDT reports, welding records, and concrete strength results—verify they match installed elements.</w:t>
            </w:r>
          </w:p>
          <w:p>
            <w:pPr>
              <w:spacing w:before="0" w:after="30" w:line="240" w:lineRule="auto"/>
              <w:ind w:left="160" w:hanging="160"/>
            </w:pPr>
            <w:r>
              <w:rPr>
                <w:rFonts w:ascii="Aptos" w:hAnsi="Aptos"/>
                <w:b w:val="0"/>
                <w:sz w:val="18"/>
              </w:rPr>
              <w:t>•  Hold point: do not remove exclusion signage until engineer confirms all structural work meets design and issues final sign-off certificate.</w:t>
            </w:r>
          </w:p>
          <w:p>
            <w:pPr>
              <w:spacing w:before="0" w:after="30" w:line="240" w:lineRule="auto"/>
              <w:ind w:left="160" w:hanging="160"/>
            </w:pPr>
            <w:r>
              <w:rPr>
                <w:rFonts w:ascii="Aptos" w:hAnsi="Aptos"/>
                <w:b w:val="0"/>
                <w:sz w:val="18"/>
              </w:rPr>
              <w:t>•  Remove all exclusion tape, barrier signs, and restricted-area notices—photograph removal and confirm no signage remains.</w:t>
            </w:r>
          </w:p>
          <w:p>
            <w:pPr>
              <w:spacing w:before="0" w:after="30" w:line="240" w:lineRule="auto"/>
              <w:ind w:left="160" w:hanging="160"/>
            </w:pPr>
            <w:r>
              <w:rPr>
                <w:rFonts w:ascii="Aptos" w:hAnsi="Aptos"/>
                <w:b w:val="0"/>
                <w:sz w:val="18"/>
              </w:rPr>
              <w:t>•  Prepare as-built documentation package: bundle final drawings, engineer sign-off, test certificates, and inspection record—deliver to principal contractor with written receipt.</w:t>
            </w:r>
          </w:p>
          <w:p>
            <w:pPr>
              <w:spacing w:before="0" w:after="30" w:line="240" w:lineRule="auto"/>
              <w:ind w:left="160" w:hanging="160"/>
            </w:pPr>
            <w:r>
              <w:rPr>
                <w:rFonts w:ascii="Aptos" w:hAnsi="Aptos"/>
                <w:b w:val="0"/>
                <w:sz w:val="18"/>
              </w:rPr>
              <w:t>•  Obtain principal contractor sign-off acknowledging receipt of as-built documentation and acceptance of structural work.</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Brief principal contractor on final inspection scope and timeline before work starts.</w:t>
            </w:r>
          </w:p>
          <w:p>
            <w:pPr>
              <w:spacing w:before="0" w:after="30" w:line="240" w:lineRule="auto"/>
              <w:ind w:left="160" w:hanging="160"/>
            </w:pPr>
            <w:r>
              <w:rPr>
                <w:rFonts w:ascii="Aptos" w:hAnsi="Aptos"/>
                <w:b w:val="0"/>
                <w:sz w:val="18"/>
              </w:rPr>
              <w:t>•  Photograph all structural elements and completed work before handover for as-built record.</w:t>
            </w:r>
          </w:p>
          <w:p>
            <w:pPr>
              <w:spacing w:before="0" w:after="30" w:line="240" w:lineRule="auto"/>
              <w:ind w:left="160" w:hanging="160"/>
            </w:pPr>
            <w:r>
              <w:rPr>
                <w:rFonts w:ascii="Aptos" w:hAnsi="Aptos"/>
                <w:b w:val="0"/>
                <w:sz w:val="18"/>
              </w:rPr>
              <w:t>•  Record inspection results, defects (if any), and remedial actions in site logbook.</w:t>
            </w:r>
          </w:p>
          <w:p>
            <w:pPr>
              <w:spacing w:before="0" w:after="30" w:line="240" w:lineRule="auto"/>
              <w:ind w:left="160" w:hanging="160"/>
            </w:pPr>
            <w:r>
              <w:rPr>
                <w:rFonts w:ascii="Aptos" w:hAnsi="Aptos"/>
                <w:b w:val="0"/>
                <w:sz w:val="18"/>
              </w:rPr>
              <w:t>•  Confirm exclusion signage removal with site supervisor—check no signage remains visible.</w:t>
            </w:r>
          </w:p>
          <w:p>
            <w:pPr>
              <w:spacing w:before="0" w:after="30" w:line="240" w:lineRule="auto"/>
              <w:ind w:left="160" w:hanging="160"/>
            </w:pPr>
            <w:r>
              <w:rPr>
                <w:rFonts w:ascii="Aptos" w:hAnsi="Aptos"/>
                <w:b w:val="0"/>
                <w:sz w:val="18"/>
              </w:rPr>
              <w:t>•  Retain copy of engineer final sign-off certificate and as-built documentation on file for 10 years.</w:t>
            </w:r>
          </w:p>
        </w:tc>
        <w:tc>
          <w:tcPr>
            <w:tcW w:type="dxa" w:w="780"/>
            <w:shd w:val="clear" w:color="auto" w:fill="E2EFDA"/>
          </w:tcPr>
          <w:p>
            <w:pPr>
              <w:jc w:val="center"/>
              <w:spacing w:line="240" w:lineRule="auto"/>
            </w:pPr>
            <w:r>
              <w:rPr>
                <w:rFonts w:ascii="Aptos" w:hAnsi="Aptos"/>
                <w:b/>
                <w:sz w:val="20"/>
              </w:rPr>
              <w:t>Low (2)</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Supervise dismantling and demobilisation, verify controls, manage site access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Dismantle and clear per SWMS, report hazards, obey spotter directions</w:t>
            </w:r>
          </w:p>
        </w:tc>
        <w:tc>
          <w:tcPr>
            <w:tcW w:type="dxa" w:w="2743"/>
          </w:tcPr>
          <w:p>
            <w:pPr>
              <w:spacing w:before="0" w:after="20" w:line="240" w:lineRule="auto"/>
            </w:pPr>
            <w:r>
              <w:rPr>
                <w:rFonts w:ascii="Aptos" w:hAnsi="Aptos"/>
                <w:b/>
                <w:color w:val="2E75B6"/>
                <w:sz w:val="18"/>
              </w:rPr>
              <w:t>⚠️ HOLD POINT 1.11</w:t>
            </w:r>
          </w:p>
          <w:p>
            <w:pPr>
              <w:spacing w:before="0" w:after="20" w:line="240" w:lineRule="auto"/>
            </w:pPr>
            <w:r>
              <w:rPr>
                <w:rFonts w:ascii="Aptos" w:hAnsi="Aptos"/>
                <w:b w:val="0"/>
                <w:sz w:val="18"/>
              </w:rPr>
              <w:t>1. Do not remove exclusion signage until: engineer completes final inspection, confirms all structural work conforms to design, and issues signed-off certificate on site</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Physical inspection reveals structural defect, non-conformance, or deviation not recorded in engineer amendment log</w:t>
            </w:r>
          </w:p>
          <w:p>
            <w:pPr>
              <w:ind w:left="160" w:hanging="160"/>
              <w:spacing w:before="0" w:after="20" w:line="240" w:lineRule="auto"/>
            </w:pPr>
            <w:r>
              <w:rPr>
                <w:rFonts w:ascii="Aptos" w:hAnsi="Aptos"/>
                <w:b w:val="0"/>
                <w:sz w:val="18"/>
              </w:rPr>
              <w:t>• Material test certificates, NDT reports, or welding records cannot be located or do not match installed elements</w:t>
            </w:r>
          </w:p>
          <w:p>
            <w:pPr>
              <w:ind w:left="160" w:hanging="160"/>
              <w:spacing w:before="0" w:after="20" w:line="240" w:lineRule="auto"/>
            </w:pPr>
            <w:r>
              <w:rPr>
                <w:rFonts w:ascii="Aptos" w:hAnsi="Aptos"/>
                <w:b w:val="0"/>
                <w:sz w:val="18"/>
              </w:rPr>
              <w:t>• As-built drawings cannot be completed or contain irreconcilable differences from design</w:t>
            </w:r>
          </w:p>
        </w:tc>
      </w:tr>
      <w:tr>
        <w:tc>
          <w:tcPr>
            <w:tcW w:type="dxa" w:w="622"/>
          </w:tcPr>
          <w:p>
            <w:pPr>
              <w:spacing w:line="240" w:lineRule="auto"/>
            </w:pPr>
            <w:r>
              <w:rPr>
                <w:rFonts w:ascii="Aptos" w:hAnsi="Aptos"/>
                <w:b/>
                <w:color w:val="1F3864"/>
                <w:sz w:val="18"/>
              </w:rPr>
              <w:t>1.12</w:t>
            </w:r>
          </w:p>
        </w:tc>
        <w:tc>
          <w:tcPr>
            <w:tcW w:type="dxa" w:w="1459"/>
          </w:tcPr>
          <w:p>
            <w:pPr>
              <w:spacing w:line="240" w:lineRule="auto"/>
            </w:pPr>
            <w:r>
              <w:rPr>
                <w:rFonts w:ascii="Aptos" w:hAnsi="Aptos"/>
                <w:b/>
                <w:sz w:val="18"/>
              </w:rPr>
              <w:t>Remove crane and demobilise site plant</w:t>
            </w:r>
          </w:p>
        </w:tc>
        <w:tc>
          <w:tcPr>
            <w:tcW w:type="dxa" w:w="2379"/>
          </w:tcPr>
          <w:p>
            <w:pPr>
              <w:spacing w:before="0" w:after="30" w:line="240" w:lineRule="auto"/>
              <w:ind w:left="160" w:hanging="160"/>
            </w:pPr>
            <w:r>
              <w:rPr>
                <w:rFonts w:ascii="Aptos" w:hAnsi="Aptos"/>
                <w:b w:val="0"/>
                <w:sz w:val="18"/>
              </w:rPr>
              <w:t>•  Crane movement or stand-down uncontrolled, crane tip-over or contact with structure or utility</w:t>
            </w:r>
          </w:p>
          <w:p>
            <w:pPr>
              <w:spacing w:before="0" w:after="30" w:line="240" w:lineRule="auto"/>
              <w:ind w:left="160" w:hanging="160"/>
            </w:pPr>
            <w:r>
              <w:rPr>
                <w:rFonts w:ascii="Aptos" w:hAnsi="Aptos"/>
                <w:b w:val="0"/>
                <w:sz w:val="18"/>
              </w:rPr>
              <w:t>•  Person struck by crane or temporary plant during demobilisation</w:t>
            </w:r>
          </w:p>
          <w:p>
            <w:pPr>
              <w:spacing w:before="0" w:after="30" w:line="240" w:lineRule="auto"/>
              <w:ind w:left="160" w:hanging="160"/>
            </w:pPr>
            <w:r>
              <w:rPr>
                <w:rFonts w:ascii="Aptos" w:hAnsi="Aptos"/>
                <w:b w:val="0"/>
                <w:sz w:val="18"/>
              </w:rPr>
              <w:t>•  Temporary hardstand or staging materials not properly dismantled, trip or fall hazard</w:t>
            </w:r>
          </w:p>
          <w:p>
            <w:pPr>
              <w:spacing w:before="0" w:after="30" w:line="240" w:lineRule="auto"/>
              <w:ind w:left="160" w:hanging="160"/>
            </w:pPr>
            <w:r>
              <w:rPr>
                <w:rFonts w:ascii="Aptos" w:hAnsi="Aptos"/>
                <w:b w:val="0"/>
                <w:sz w:val="18"/>
              </w:rPr>
              <w:t>•  Site debris left uncleared, creating trip or fall hazard or environmental risk</w:t>
            </w:r>
          </w:p>
        </w:tc>
        <w:tc>
          <w:tcPr>
            <w:tcW w:type="dxa" w:w="875"/>
            <w:shd w:val="clear" w:color="auto" w:fill="FFE0E0"/>
          </w:tcPr>
          <w:p>
            <w:pPr>
              <w:jc w:val="center"/>
              <w:spacing w:line="240" w:lineRule="auto"/>
            </w:pPr>
            <w:r>
              <w:rPr>
                <w:rFonts w:ascii="Aptos" w:hAnsi="Aptos"/>
                <w:b/>
                <w:sz w:val="20"/>
              </w:rPr>
              <w:t>High (6)</w:t>
            </w:r>
          </w:p>
        </w:tc>
        <w:tc>
          <w:tcPr>
            <w:tcW w:type="dxa" w:w="4475"/>
          </w:tcPr>
          <w:p>
            <w:pPr>
              <w:spacing w:line="240" w:lineRule="auto"/>
            </w:pPr>
            <w:r>
              <w:rPr>
                <w:rFonts w:ascii="Aptos" w:hAnsi="Aptos"/>
                <w:b/>
                <w:color w:val="1F3864"/>
                <w:sz w:val="18"/>
              </w:rPr>
              <w:t>Engineering Controls:</w:t>
            </w:r>
          </w:p>
          <w:p>
            <w:pPr>
              <w:spacing w:before="0" w:after="30" w:line="240" w:lineRule="auto"/>
              <w:ind w:left="160" w:hanging="160"/>
            </w:pPr>
            <w:r>
              <w:rPr>
                <w:rFonts w:ascii="Aptos" w:hAnsi="Aptos"/>
                <w:b w:val="0"/>
                <w:sz w:val="18"/>
              </w:rPr>
              <w:t>•  Obtain crane operator's final position assessment — confirm crane is stable, counterweight and boom secured, no load on hook before stand-down begins.</w:t>
            </w:r>
          </w:p>
          <w:p>
            <w:pPr>
              <w:spacing w:before="0" w:after="30" w:line="240" w:lineRule="auto"/>
              <w:ind w:left="160" w:hanging="160"/>
            </w:pPr>
            <w:r>
              <w:rPr>
                <w:rFonts w:ascii="Aptos" w:hAnsi="Aptos"/>
                <w:b w:val="0"/>
                <w:sz w:val="18"/>
              </w:rPr>
              <w:t>•  Verify hardstand bearing capacity and condition before crane stand-down — check for settlement, soft spots, or water pooling; if failed, stop work and reassess.</w:t>
            </w:r>
          </w:p>
          <w:p>
            <w:pPr>
              <w:spacing w:before="0" w:after="30" w:line="240" w:lineRule="auto"/>
              <w:ind w:left="160" w:hanging="160"/>
            </w:pPr>
            <w:r>
              <w:rPr>
                <w:rFonts w:ascii="Aptos" w:hAnsi="Aptos"/>
                <w:b w:val="0"/>
                <w:sz w:val="18"/>
              </w:rPr>
              <w:t>•  Establish exclusion zone minimum 1.5 × boom length around crane — barricade with tape and signage; no personnel within zone during any crane movement.</w:t>
            </w:r>
          </w:p>
          <w:p>
            <w:pPr>
              <w:spacing w:before="0" w:after="30" w:line="240" w:lineRule="auto"/>
              <w:ind w:left="160" w:hanging="160"/>
            </w:pPr>
            <w:r>
              <w:rPr>
                <w:rFonts w:ascii="Aptos" w:hAnsi="Aptos"/>
                <w:b w:val="0"/>
                <w:sz w:val="18"/>
              </w:rPr>
              <w:t>•  Brief all personnel on stand-down sequence and exclusion zone before work starts — confirm understanding and assign spotters.</w:t>
            </w:r>
          </w:p>
          <w:p>
            <w:pPr>
              <w:spacing w:before="0" w:after="30" w:line="240" w:lineRule="auto"/>
              <w:ind w:left="160" w:hanging="160"/>
            </w:pPr>
            <w:r>
              <w:rPr>
                <w:rFonts w:ascii="Aptos" w:hAnsi="Aptos"/>
                <w:b w:val="0"/>
                <w:sz w:val="18"/>
              </w:rPr>
              <w:t>•  Appoint competent spotter with direct line of sight to operator — continuous radio communication during all crane movements; spotter must confirm 'all clear' before each movement.</w:t>
            </w:r>
          </w:p>
          <w:p>
            <w:pPr>
              <w:spacing w:before="0" w:after="30" w:line="240" w:lineRule="auto"/>
              <w:ind w:left="160" w:hanging="160"/>
            </w:pPr>
            <w:r>
              <w:rPr>
                <w:rFonts w:ascii="Aptos" w:hAnsi="Aptos"/>
                <w:b w:val="0"/>
                <w:sz w:val="18"/>
              </w:rPr>
              <w:t>•  Dismantle temporary hardstand staging in reverse sequence of erection — remove props, bracing, and base materials only after engineer or site supervisor confirms no load transfer risk.</w:t>
            </w:r>
          </w:p>
          <w:p>
            <w:pPr>
              <w:spacing w:before="0" w:after="30" w:line="240" w:lineRule="auto"/>
              <w:ind w:left="160" w:hanging="160"/>
            </w:pPr>
            <w:r>
              <w:rPr>
                <w:rFonts w:ascii="Aptos" w:hAnsi="Aptos"/>
                <w:b w:val="0"/>
                <w:sz w:val="18"/>
              </w:rPr>
              <w:t>•  Segregate all removed temporary plant and debris into designated skip bins or storage areas — do not leave materials on walkways, access routes, or near building edges.</w:t>
            </w:r>
          </w:p>
          <w:p>
            <w:pPr>
              <w:spacing w:before="0" w:after="30" w:line="240" w:lineRule="auto"/>
              <w:ind w:left="160" w:hanging="160"/>
            </w:pPr>
            <w:r>
              <w:rPr>
                <w:rFonts w:ascii="Aptos" w:hAnsi="Aptos"/>
                <w:b w:val="0"/>
                <w:sz w:val="18"/>
              </w:rPr>
              <w:t>•  Remove all site debris daily as work progresses — final clear-up must remove all scraps, offcuts, broken materials, and dust before handover.</w:t>
            </w:r>
          </w:p>
          <w:p>
            <w:pPr>
              <w:spacing w:line="240" w:lineRule="auto"/>
            </w:pPr>
            <w:r>
              <w:rPr>
                <w:rFonts w:ascii="Aptos" w:hAnsi="Aptos"/>
                <w:b/>
                <w:color w:val="1F3864"/>
                <w:sz w:val="18"/>
              </w:rPr>
              <w:t>Administrative Controls:</w:t>
            </w:r>
          </w:p>
          <w:p>
            <w:pPr>
              <w:spacing w:before="0" w:after="30" w:line="240" w:lineRule="auto"/>
              <w:ind w:left="160" w:hanging="160"/>
            </w:pPr>
            <w:r>
              <w:rPr>
                <w:rFonts w:ascii="Aptos" w:hAnsi="Aptos"/>
                <w:b w:val="0"/>
                <w:sz w:val="18"/>
              </w:rPr>
              <w:t>•  Confirm crane operator holds current C6 (mobile) or C2 (tower) licence — copy on file before stand-down.</w:t>
            </w:r>
          </w:p>
          <w:p>
            <w:pPr>
              <w:spacing w:before="0" w:after="30" w:line="240" w:lineRule="auto"/>
              <w:ind w:left="160" w:hanging="160"/>
            </w:pPr>
            <w:r>
              <w:rPr>
                <w:rFonts w:ascii="Aptos" w:hAnsi="Aptos"/>
                <w:b w:val="0"/>
                <w:sz w:val="18"/>
              </w:rPr>
              <w:t>•  Record hardstand final condition assessment — date, name, sign-off by site supervisor.</w:t>
            </w:r>
          </w:p>
          <w:p>
            <w:pPr>
              <w:spacing w:before="0" w:after="30" w:line="240" w:lineRule="auto"/>
              <w:ind w:left="160" w:hanging="160"/>
            </w:pPr>
            <w:r>
              <w:rPr>
                <w:rFonts w:ascii="Aptos" w:hAnsi="Aptos"/>
                <w:b w:val="0"/>
                <w:sz w:val="18"/>
              </w:rPr>
              <w:t>•  Record exclusion zone confirmation and personnel briefing attendance — sign-in sheet.</w:t>
            </w:r>
          </w:p>
          <w:p>
            <w:pPr>
              <w:spacing w:before="0" w:after="30" w:line="240" w:lineRule="auto"/>
              <w:ind w:left="160" w:hanging="160"/>
            </w:pPr>
            <w:r>
              <w:rPr>
                <w:rFonts w:ascii="Aptos" w:hAnsi="Aptos"/>
                <w:b w:val="0"/>
                <w:sz w:val="18"/>
              </w:rPr>
              <w:t>•  Document final debris removal and site clear — photographic evidence or sign-off by site supervisor.</w:t>
            </w:r>
          </w:p>
          <w:p>
            <w:pPr>
              <w:spacing w:before="0" w:after="30" w:line="240" w:lineRule="auto"/>
              <w:ind w:left="160" w:hanging="160"/>
            </w:pPr>
            <w:r>
              <w:rPr>
                <w:rFonts w:ascii="Aptos" w:hAnsi="Aptos"/>
                <w:b w:val="0"/>
                <w:sz w:val="18"/>
              </w:rPr>
              <w:t>•  tell site manager and client of demobilisation completion before crane leaves site.</w:t>
            </w:r>
          </w:p>
        </w:tc>
        <w:tc>
          <w:tcPr>
            <w:tcW w:type="dxa" w:w="780"/>
            <w:shd w:val="clear" w:color="auto" w:fill="FFF2CC"/>
          </w:tcPr>
          <w:p>
            <w:pPr>
              <w:jc w:val="center"/>
              <w:spacing w:line="240" w:lineRule="auto"/>
            </w:pPr>
            <w:r>
              <w:rPr>
                <w:rFonts w:ascii="Aptos" w:hAnsi="Aptos"/>
                <w:b/>
                <w:sz w:val="20"/>
              </w:rPr>
              <w:t>Medium (3)</w:t>
            </w:r>
          </w:p>
        </w:tc>
        <w:tc>
          <w:tcPr>
            <w:tcW w:type="dxa" w:w="1355"/>
          </w:tcPr>
          <w:p>
            <w:pPr>
              <w:spacing w:before="0" w:after="30" w:line="240" w:lineRule="auto"/>
              <w:ind w:left="160" w:hanging="160"/>
            </w:pPr>
            <w:r>
              <w:rPr>
                <w:rFonts w:ascii="Aptos" w:hAnsi="Aptos"/>
                <w:b w:val="0"/>
                <w:sz w:val="18"/>
              </w:rPr>
              <w:t xml:space="preserve">•  </w:t>
            </w:r>
            <w:r>
              <w:rPr>
                <w:rFonts w:ascii="Aptos" w:hAnsi="Aptos"/>
                <w:b/>
                <w:sz w:val="18"/>
              </w:rPr>
              <w:t>SUP</w:t>
            </w:r>
            <w:r>
              <w:rPr>
                <w:rFonts w:ascii="Aptos" w:hAnsi="Aptos"/>
                <w:sz w:val="18"/>
              </w:rPr>
              <w:t xml:space="preserve"> — Verify exclusion zone complete, barriers intact, access controlled before work starts</w:t>
            </w:r>
          </w:p>
          <w:p>
            <w:pPr>
              <w:spacing w:before="0" w:after="30" w:line="240" w:lineRule="auto"/>
              <w:ind w:left="160" w:hanging="160"/>
            </w:pPr>
            <w:r>
              <w:rPr>
                <w:rFonts w:ascii="Aptos" w:hAnsi="Aptos"/>
                <w:b w:val="0"/>
                <w:sz w:val="18"/>
              </w:rPr>
              <w:t xml:space="preserve">•  </w:t>
            </w:r>
            <w:r>
              <w:rPr>
                <w:rFonts w:ascii="Aptos" w:hAnsi="Aptos"/>
                <w:b/>
                <w:sz w:val="18"/>
              </w:rPr>
              <w:t>WKR</w:t>
            </w:r>
            <w:r>
              <w:rPr>
                <w:rFonts w:ascii="Aptos" w:hAnsi="Aptos"/>
                <w:sz w:val="18"/>
              </w:rPr>
              <w:t xml:space="preserve"> — Set up and maintain barriers, stop work if zone breached, report access issues</w:t>
            </w:r>
          </w:p>
        </w:tc>
        <w:tc>
          <w:tcPr>
            <w:tcW w:type="dxa" w:w="2743"/>
          </w:tcPr>
          <w:p>
            <w:pPr>
              <w:spacing w:before="0" w:after="20" w:line="240" w:lineRule="auto"/>
            </w:pPr>
            <w:r>
              <w:rPr>
                <w:rFonts w:ascii="Aptos" w:hAnsi="Aptos"/>
                <w:b/>
                <w:color w:val="2E75B6"/>
                <w:sz w:val="18"/>
              </w:rPr>
              <w:t>⚠️ HOLD POINT 1.12</w:t>
            </w:r>
          </w:p>
          <w:p>
            <w:pPr>
              <w:spacing w:before="0" w:after="20" w:line="240" w:lineRule="auto"/>
            </w:pPr>
            <w:r>
              <w:rPr>
                <w:rFonts w:ascii="Aptos" w:hAnsi="Aptos"/>
                <w:b w:val="0"/>
                <w:sz w:val="18"/>
              </w:rPr>
              <w:t>1. Do not start crane stand-down until: crane operator and site supervisor jointly confirm hardstand bearing, counterweight security, boom securing, and exclusion zone establishment.</w:t>
            </w:r>
          </w:p>
          <w:p>
            <w:pPr>
              <w:spacing w:before="0" w:after="20" w:line="240" w:lineRule="auto"/>
            </w:pPr>
            <w:r>
              <w:rPr>
                <w:rFonts w:ascii="Aptos" w:hAnsi="Aptos"/>
                <w:b w:val="0"/>
                <w:sz w:val="18"/>
              </w:rPr>
              <w:t>2. Do not remove temporary hardstand materials until: engineer or site supervisor has signed off that no load transfer or structural dependency exists.</w:t>
            </w:r>
          </w:p>
          <w:p>
            <w:pPr>
              <w:spacing w:before="20" w:after="20" w:line="240" w:lineRule="auto"/>
            </w:pPr>
            <w:r>
              <w:rPr>
                <w:rFonts w:ascii="Aptos" w:hAnsi="Aptos"/>
                <w:b/>
                <w:color w:val="C00000"/>
                <w:sz w:val="18"/>
              </w:rPr>
              <w:t>🛑 STOP-WORK TRIGGER</w:t>
            </w:r>
          </w:p>
          <w:p>
            <w:pPr>
              <w:ind w:left="160" w:hanging="160"/>
              <w:spacing w:before="0" w:after="20" w:line="240" w:lineRule="auto"/>
            </w:pPr>
            <w:r>
              <w:rPr>
                <w:rFonts w:ascii="Aptos" w:hAnsi="Aptos"/>
                <w:b w:val="0"/>
                <w:sz w:val="18"/>
              </w:rPr>
              <w:t>• Crane shows any movement, settlement, or tilt during stand-down; operator reports instability or hydraulic anomaly.</w:t>
            </w:r>
          </w:p>
          <w:p>
            <w:pPr>
              <w:ind w:left="160" w:hanging="160"/>
              <w:spacing w:before="0" w:after="20" w:line="240" w:lineRule="auto"/>
            </w:pPr>
            <w:r>
              <w:rPr>
                <w:rFonts w:ascii="Aptos" w:hAnsi="Aptos"/>
                <w:b w:val="0"/>
                <w:sz w:val="18"/>
              </w:rPr>
              <w:t>• Personnel enter or remain in exclusion zone; spotter loses line of sight or radio communication fails.</w:t>
            </w:r>
          </w:p>
          <w:p>
            <w:pPr>
              <w:ind w:left="160" w:hanging="160"/>
              <w:spacing w:before="0" w:after="20" w:line="240" w:lineRule="auto"/>
            </w:pPr>
            <w:r>
              <w:rPr>
                <w:rFonts w:ascii="Aptos" w:hAnsi="Aptos"/>
                <w:b w:val="0"/>
                <w:sz w:val="18"/>
              </w:rPr>
              <w:t>• Wind speed exceeds 40 km/h, rain restricts visibility, or weather deteriorates unexpectedly.</w:t>
            </w:r>
          </w:p>
        </w:tc>
      </w:tr>
    </w:tbl>
    <w:p w14:paraId="33538D5F" w14:textId="77777777" w:rsidR="00FD6C7D" w:rsidRPr="002962BE" w:rsidRDefault="00FD6C7D" w:rsidP="00FD6C7D">
      <w:pPr>
        <w:spacing w:line="276" w:lineRule="auto" w:before="240"/>
        <w:rPr>
          <w:rFonts w:asciiTheme="minorHAnsi" w:hAnsiTheme="minorHAnsi"/>
          <w:b/>
          <w:bCs/>
          <w:sz w:val="24"/>
          <w:szCs w:val="24"/>
        </w:rPr>
      </w:pPr>
      <w:r>
        <w:rPr>
          <w:rFonts w:asciiTheme="minorHAnsi" w:hAnsiTheme="minorHAnsi"/>
          <w:b/>
          <w:bCs/>
          <w:sz w:val="24"/>
          <w:szCs w:val="24"/>
        </w:rPr>
        <w:t>CCVS TABLE</w:t>
      </w:r>
    </w:p>
    <w:tbl>
      <w:tblPr>
        <w:tblW w:w="14814" w:type="dxa"/>
        <w:tblInd w:w="-116" w:type="dxa"/>
        <w:tbl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insideH w:val="dotted" w:sz="2" w:space="0" w:color="BFBFBF" w:themeColor="background1" w:themeShade="BF"/>
          <w:insideV w:val="dotted" w:sz="2" w:space="0" w:color="BFBFBF" w:themeColor="background1" w:themeShade="BF"/>
        </w:tblBorders>
        <w:tblLook w:val="0600" w:firstRow="0" w:lastRow="0" w:firstColumn="0" w:lastColumn="0" w:noHBand="1" w:noVBand="1"/>
        <w:tblCellMar>
          <w:top w:w="0" w:type="dxa"/>
          <w:start w:w="108" w:type="dxa"/>
          <w:bottom w:w="0" w:type="dxa"/>
          <w:end w:w="108" w:type="dxa"/>
        </w:tblCellMar>
      </w:tblPr>
      <w:tblGrid>
        <w:gridCol w:w="1578"/>
        <w:gridCol w:w="3744"/>
        <w:gridCol w:w="2272"/>
        <w:gridCol w:w="1872"/>
        <w:gridCol w:w="5348"/>
      </w:tblGrid>
      <w:tr w:rsidR="008246FA" w:rsidRPr="008246FA" w14:paraId="43F0358C" w14:textId="77777777" w:rsidTr="008246FA">
        <w:trPr>
          <w:trHeight w:val="255"/>
          <w:tblHeader/>
        </w:trPr>
        <w:tc>
          <w:tcPr>
            <w:tcW w:w="1578" w:type="dxa"/>
            <w:shd w:val="clear" w:color="auto" w:fill="DBE5F1"/>
          </w:tcPr>
          <w:p w14:paraId="784B1D55"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Task</w:t>
            </w:r>
          </w:p>
        </w:tc>
        <w:tc>
          <w:tcPr>
            <w:tcW w:w="3744" w:type="dxa"/>
            <w:shd w:val="clear" w:color="auto" w:fill="DBE5F1"/>
          </w:tcPr>
          <w:p w14:paraId="74B1512B"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Critical Control</w:t>
            </w:r>
          </w:p>
        </w:tc>
        <w:tc>
          <w:tcPr>
            <w:tcW w:w="2272" w:type="dxa"/>
            <w:shd w:val="clear" w:color="auto" w:fill="DBE5F1"/>
          </w:tcPr>
          <w:p w14:paraId="5183D23C"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Who Checks</w:t>
            </w:r>
          </w:p>
        </w:tc>
        <w:tc>
          <w:tcPr>
            <w:tcW w:w="1872" w:type="dxa"/>
            <w:shd w:val="clear" w:color="auto" w:fill="DBE5F1"/>
          </w:tcPr>
          <w:p w14:paraId="49252C20"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How Often</w:t>
            </w:r>
          </w:p>
        </w:tc>
        <w:tc>
          <w:tcPr>
            <w:tcW w:w="5348" w:type="dxa"/>
            <w:shd w:val="clear" w:color="auto" w:fill="DBE5F1"/>
          </w:tcPr>
          <w:p w14:paraId="321AA9C8" w14:textId="77777777" w:rsidR="008246FA" w:rsidRPr="008246FA" w:rsidRDefault="008246FA" w:rsidP="001F1CCF">
            <w:pPr>
              <w:jc w:val="center"/>
              <w:rPr>
                <w:rFonts w:asciiTheme="minorHAnsi" w:hAnsiTheme="minorHAnsi"/>
                <w:color w:val="FFFFFF" w:themeColor="background1"/>
              </w:rPr>
              <w:spacing w:line="240" w:lineRule="auto"/>
            </w:pPr>
            <w:r>
              <w:rPr>
                <w:rFonts w:ascii="Aptos" w:hAnsi="Aptos"/>
                <w:b/>
                <w:sz w:val="18"/>
              </w:rPr>
              <w:t>What They Look For</w:t>
            </w:r>
          </w:p>
        </w:tc>
      </w:tr>
      <w:tr>
        <w:tc>
          <w:tcPr>
            <w:tcW w:type="dxa" w:w="1578"/>
          </w:tcPr>
          <w:p>
            <w:pPr>
              <w:spacing w:line="240" w:lineRule="auto"/>
            </w:pPr>
            <w:r>
              <w:rPr>
                <w:rFonts w:ascii="Aptos" w:hAnsi="Aptos"/>
                <w:b w:val="0"/>
                <w:sz w:val="18"/>
              </w:rPr>
              <w:t>Lift and position portal frame bays with crane and temporary props</w:t>
            </w:r>
          </w:p>
        </w:tc>
        <w:tc>
          <w:tcPr>
            <w:tcW w:type="dxa" w:w="3744"/>
          </w:tcPr>
          <w:p>
            <w:pPr>
              <w:spacing w:line="240" w:lineRule="auto"/>
            </w:pPr>
            <w:r>
              <w:rPr>
                <w:rFonts w:ascii="Aptos" w:hAnsi="Aptos"/>
                <w:b w:val="0"/>
                <w:sz w:val="18"/>
              </w:rPr>
              <w:t>Banksman confirms bay is level, stable on props, and locked before signalling hook release.</w:t>
            </w:r>
          </w:p>
        </w:tc>
        <w:tc>
          <w:tcPr>
            <w:tcW w:type="dxa" w:w="2272"/>
          </w:tcPr>
          <w:p>
            <w:pPr>
              <w:spacing w:line="240" w:lineRule="auto"/>
            </w:pPr>
            <w:r>
              <w:rPr>
                <w:rFonts w:ascii="Aptos" w:hAnsi="Aptos"/>
                <w:b w:val="0"/>
                <w:sz w:val="18"/>
              </w:rPr>
              <w:t>Banksman (appointed) and crane operator</w:t>
            </w:r>
          </w:p>
        </w:tc>
        <w:tc>
          <w:tcPr>
            <w:tcW w:type="dxa" w:w="1872"/>
          </w:tcPr>
          <w:p>
            <w:pPr>
              <w:spacing w:line="240" w:lineRule="auto"/>
            </w:pPr>
            <w:r>
              <w:rPr>
                <w:rFonts w:ascii="Aptos" w:hAnsi="Aptos"/>
                <w:b w:val="0"/>
                <w:sz w:val="18"/>
              </w:rPr>
              <w:t>before each bay hook release — continuous visual confirmation during landing and load transfer</w:t>
            </w:r>
          </w:p>
        </w:tc>
        <w:tc>
          <w:tcPr>
            <w:tcW w:type="dxa" w:w="5348"/>
          </w:tcPr>
          <w:p>
            <w:pPr>
              <w:spacing w:line="240" w:lineRule="auto"/>
            </w:pPr>
            <w:r>
              <w:rPr>
                <w:rFonts w:ascii="Aptos" w:hAnsi="Aptos"/>
                <w:b w:val="0"/>
                <w:sz w:val="18"/>
              </w:rPr>
              <w:t>Banksman hand signal (confirmed receipt by operator) and site sign-off sheet recording bay number, time, props engaged, and release authorised</w:t>
            </w:r>
          </w:p>
        </w:tc>
      </w:tr>
      <w:tr>
        <w:tc>
          <w:tcPr>
            <w:tcW w:type="dxa" w:w="1578"/>
          </w:tcPr>
          <w:p>
            <w:pPr>
              <w:spacing w:line="240" w:lineRule="auto"/>
            </w:pPr>
            <w:r>
              <w:rPr>
                <w:rFonts w:ascii="Aptos" w:hAnsi="Aptos"/>
                <w:b w:val="0"/>
                <w:sz w:val="18"/>
              </w:rPr>
              <w:t>Install purlins and secondary bracing members</w:t>
            </w:r>
          </w:p>
        </w:tc>
        <w:tc>
          <w:tcPr>
            <w:tcW w:type="dxa" w:w="3744"/>
          </w:tcPr>
          <w:p>
            <w:pPr>
              <w:spacing w:line="240" w:lineRule="auto"/>
            </w:pPr>
            <w:r>
              <w:rPr>
                <w:rFonts w:ascii="Aptos" w:hAnsi="Aptos"/>
                <w:b w:val="0"/>
                <w:sz w:val="18"/>
              </w:rPr>
              <w:t>Exclusion zone maintained and patrolled continuously during lift. Radio communication clear between crane operator and tag-on worker.</w:t>
            </w:r>
          </w:p>
        </w:tc>
        <w:tc>
          <w:tcPr>
            <w:tcW w:type="dxa" w:w="2272"/>
          </w:tcPr>
          <w:p>
            <w:pPr>
              <w:spacing w:line="240" w:lineRule="auto"/>
            </w:pPr>
            <w:r>
              <w:rPr>
                <w:rFonts w:ascii="Aptos" w:hAnsi="Aptos"/>
                <w:b w:val="0"/>
                <w:sz w:val="18"/>
              </w:rPr>
              <w:t>Banksman and site supervisor</w:t>
            </w:r>
          </w:p>
        </w:tc>
        <w:tc>
          <w:tcPr>
            <w:tcW w:type="dxa" w:w="1872"/>
          </w:tcPr>
          <w:p>
            <w:pPr>
              <w:spacing w:line="240" w:lineRule="auto"/>
            </w:pPr>
            <w:r>
              <w:rPr>
                <w:rFonts w:ascii="Aptos" w:hAnsi="Aptos"/>
                <w:b w:val="0"/>
                <w:sz w:val="18"/>
              </w:rPr>
              <w:t>Continuous during lift. Before each member lift commences.</w:t>
            </w:r>
          </w:p>
        </w:tc>
        <w:tc>
          <w:tcPr>
            <w:tcW w:type="dxa" w:w="5348"/>
          </w:tcPr>
          <w:p>
            <w:pPr>
              <w:spacing w:line="240" w:lineRule="auto"/>
            </w:pPr>
            <w:r>
              <w:rPr>
                <w:rFonts w:ascii="Aptos" w:hAnsi="Aptos"/>
                <w:b w:val="0"/>
                <w:sz w:val="18"/>
              </w:rPr>
              <w:t>Radio check-in log. Exclusion zone barricade intact. Trial lift height and hold time recorded. Bolt torque worksheet completed per connection.</w:t>
            </w:r>
          </w:p>
        </w:tc>
      </w:tr>
      <w:tr>
        <w:tc>
          <w:tcPr>
            <w:tcW w:type="dxa" w:w="1578"/>
          </w:tcPr>
          <w:p>
            <w:pPr>
              <w:spacing w:line="240" w:lineRule="auto"/>
            </w:pPr>
            <w:r>
              <w:rPr>
                <w:rFonts w:ascii="Aptos" w:hAnsi="Aptos"/>
                <w:b w:val="0"/>
                <w:sz w:val="18"/>
              </w:rPr>
              <w:t>Confirm structural engineer approval and lift plan before erection</w:t>
            </w:r>
          </w:p>
        </w:tc>
        <w:tc>
          <w:tcPr>
            <w:tcW w:type="dxa" w:w="3744"/>
          </w:tcPr>
          <w:p>
            <w:pPr>
              <w:spacing w:line="240" w:lineRule="auto"/>
            </w:pPr>
            <w:r>
              <w:rPr>
                <w:rFonts w:ascii="Aptos" w:hAnsi="Aptos"/>
                <w:b w:val="0"/>
                <w:sz w:val="18"/>
              </w:rPr>
              <w:t>Verify engineer-signed lift plan present and site conditions match plan before first prop installed.</w:t>
            </w:r>
          </w:p>
        </w:tc>
        <w:tc>
          <w:tcPr>
            <w:tcW w:type="dxa" w:w="2272"/>
          </w:tcPr>
          <w:p>
            <w:pPr>
              <w:spacing w:line="240" w:lineRule="auto"/>
            </w:pPr>
            <w:r>
              <w:rPr>
                <w:rFonts w:ascii="Aptos" w:hAnsi="Aptos"/>
                <w:b w:val="0"/>
                <w:sz w:val="18"/>
              </w:rPr>
              <w:t>Site Supervisor / Project Manager</w:t>
            </w:r>
          </w:p>
        </w:tc>
        <w:tc>
          <w:tcPr>
            <w:tcW w:type="dxa" w:w="1872"/>
          </w:tcPr>
          <w:p>
            <w:pPr>
              <w:spacing w:line="240" w:lineRule="auto"/>
            </w:pPr>
            <w:r>
              <w:rPr>
                <w:rFonts w:ascii="Aptos" w:hAnsi="Aptos"/>
                <w:b w:val="0"/>
                <w:sz w:val="18"/>
              </w:rPr>
              <w:t>Before erection commences and daily during erection</w:t>
            </w:r>
          </w:p>
        </w:tc>
        <w:tc>
          <w:tcPr>
            <w:tcW w:type="dxa" w:w="5348"/>
          </w:tcPr>
          <w:p>
            <w:pPr>
              <w:spacing w:line="240" w:lineRule="auto"/>
            </w:pPr>
            <w:r>
              <w:rPr>
                <w:rFonts w:ascii="Aptos" w:hAnsi="Aptos"/>
                <w:b w:val="0"/>
                <w:sz w:val="18"/>
              </w:rPr>
              <w:t>Signed lift plan document, site condition photographs, logbook entry confirming approval date and conditions.</w:t>
            </w:r>
          </w:p>
        </w:tc>
      </w:tr>
      <w:tr>
        <w:tc>
          <w:tcPr>
            <w:tcW w:type="dxa" w:w="1578"/>
          </w:tcPr>
          <w:p>
            <w:pPr>
              <w:spacing w:line="240" w:lineRule="auto"/>
            </w:pPr>
            <w:r>
              <w:rPr>
                <w:rFonts w:ascii="Aptos" w:hAnsi="Aptos"/>
                <w:b w:val="0"/>
                <w:sz w:val="18"/>
              </w:rPr>
              <w:t>Install permanent bolted connections per engineer schedule</w:t>
            </w:r>
          </w:p>
        </w:tc>
        <w:tc>
          <w:tcPr>
            <w:tcW w:type="dxa" w:w="3744"/>
          </w:tcPr>
          <w:p>
            <w:pPr>
              <w:spacing w:line="240" w:lineRule="auto"/>
            </w:pPr>
            <w:r>
              <w:rPr>
                <w:rFonts w:ascii="Aptos" w:hAnsi="Aptos"/>
                <w:b w:val="0"/>
                <w:sz w:val="18"/>
              </w:rPr>
              <w:t>Verify torque wrench calibration certificate is current and within 12-month interval.</w:t>
            </w:r>
          </w:p>
        </w:tc>
        <w:tc>
          <w:tcPr>
            <w:tcW w:type="dxa" w:w="2272"/>
          </w:tcPr>
          <w:p>
            <w:pPr>
              <w:spacing w:line="240" w:lineRule="auto"/>
            </w:pPr>
            <w:r>
              <w:rPr>
                <w:rFonts w:ascii="Aptos" w:hAnsi="Aptos"/>
                <w:b w:val="0"/>
                <w:sz w:val="18"/>
              </w:rPr>
              <w:t>Site supervisor before each work day.</w:t>
            </w:r>
          </w:p>
        </w:tc>
        <w:tc>
          <w:tcPr>
            <w:tcW w:type="dxa" w:w="1872"/>
          </w:tcPr>
          <w:p>
            <w:pPr>
              <w:spacing w:line="240" w:lineRule="auto"/>
            </w:pPr>
            <w:r>
              <w:rPr>
                <w:rFonts w:ascii="Aptos" w:hAnsi="Aptos"/>
                <w:b w:val="0"/>
                <w:sz w:val="18"/>
              </w:rPr>
              <w:t>Daily, before first bolt is tightened.</w:t>
            </w:r>
          </w:p>
        </w:tc>
        <w:tc>
          <w:tcPr>
            <w:tcW w:type="dxa" w:w="5348"/>
          </w:tcPr>
          <w:p>
            <w:pPr>
              <w:spacing w:line="240" w:lineRule="auto"/>
            </w:pPr>
            <w:r>
              <w:rPr>
                <w:rFonts w:ascii="Aptos" w:hAnsi="Aptos"/>
                <w:b w:val="0"/>
                <w:sz w:val="18"/>
              </w:rPr>
              <w:t>Calibration certificate sighted and dated on site logbook.</w:t>
            </w:r>
          </w:p>
        </w:tc>
      </w:tr>
      <w:tr>
        <w:tc>
          <w:tcPr>
            <w:tcW w:type="dxa" w:w="1578"/>
          </w:tcPr>
          <w:p>
            <w:pPr>
              <w:spacing w:line="240" w:lineRule="auto"/>
            </w:pPr>
            <w:r>
              <w:rPr>
                <w:rFonts w:ascii="Aptos" w:hAnsi="Aptos"/>
                <w:b w:val="0"/>
                <w:sz w:val="18"/>
              </w:rPr>
              <w:t>Remove temporary props under engineer written approval only</w:t>
            </w:r>
          </w:p>
        </w:tc>
        <w:tc>
          <w:tcPr>
            <w:tcW w:type="dxa" w:w="3744"/>
          </w:tcPr>
          <w:p>
            <w:pPr>
              <w:spacing w:line="240" w:lineRule="auto"/>
            </w:pPr>
            <w:r>
              <w:rPr>
                <w:rFonts w:ascii="Aptos" w:hAnsi="Aptos"/>
                <w:b w:val="0"/>
                <w:sz w:val="18"/>
              </w:rPr>
              <w:t>Dust extraction running and P2 respirator fitted before each grinding cycle</w:t>
            </w:r>
          </w:p>
        </w:tc>
        <w:tc>
          <w:tcPr>
            <w:tcW w:type="dxa" w:w="2272"/>
          </w:tcPr>
          <w:p>
            <w:pPr>
              <w:spacing w:line="240" w:lineRule="auto"/>
            </w:pPr>
            <w:r>
              <w:rPr>
                <w:rFonts w:ascii="Aptos" w:hAnsi="Aptos"/>
                <w:b w:val="0"/>
                <w:sz w:val="18"/>
              </w:rPr>
              <w:t>Supervisor and structural worker</w:t>
            </w:r>
          </w:p>
        </w:tc>
        <w:tc>
          <w:tcPr>
            <w:tcW w:type="dxa" w:w="1872"/>
          </w:tcPr>
          <w:p>
            <w:pPr>
              <w:spacing w:line="240" w:lineRule="auto"/>
            </w:pPr>
            <w:r>
              <w:rPr>
                <w:rFonts w:ascii="Aptos" w:hAnsi="Aptos"/>
                <w:b w:val="0"/>
                <w:sz w:val="18"/>
              </w:rPr>
              <w:t>After each prop removed</w:t>
            </w:r>
          </w:p>
        </w:tc>
        <w:tc>
          <w:tcPr>
            <w:tcW w:type="dxa" w:w="5348"/>
          </w:tcPr>
          <w:p>
            <w:pPr>
              <w:spacing w:line="240" w:lineRule="auto"/>
            </w:pPr>
            <w:r>
              <w:rPr>
                <w:rFonts w:ascii="Aptos" w:hAnsi="Aptos"/>
                <w:b w:val="0"/>
                <w:sz w:val="18"/>
              </w:rPr>
              <w:t>Removal log signed by worker and supervisor with plumb confirmation and connection status recorded.</w:t>
            </w:r>
          </w:p>
        </w:tc>
      </w:tr>
    </w:tbl>
    <w:p w14:paraId="33F575C6" w14:textId="77777777" w:rsidR="00FD6C7D" w:rsidRDefault="00FD6C7D">
      <w:pPr>
        <w:rPr>
          <w:rFonts w:ascii="Aptos" w:hAnsi="Aptos" w:cs="Arial"/>
          <w:b/>
          <w:bCs/>
          <w:sz w:val="24"/>
          <w:szCs w:val="24"/>
        </w:rPr>
      </w:pPr>
      <w:r>
        <w:rPr>
          <w:rFonts w:ascii="Aptos" w:hAnsi="Aptos" w:cs="Arial"/>
          <w:b/>
          <w:bCs/>
          <w:sz w:val="24"/>
          <w:szCs w:val="24"/>
        </w:rPr>
        <w:br w:type="page"/>
      </w:r>
    </w:p>
    <w:p w14:paraId="4A228567" w14:textId="34E44345" w:rsidR="00FD6C7D" w:rsidRPr="00FD6C7D" w:rsidRDefault="00FD6C7D" w:rsidP="00FD6C7D">
      <w:pPr>
        <w:spacing w:line="276" w:lineRule="auto" w:before="240"/>
        <w:rPr>
          <w:rFonts w:ascii="Aptos" w:hAnsi="Aptos" w:cs="Arial"/>
          <w:b/>
          <w:bCs/>
          <w:sz w:val="24"/>
          <w:szCs w:val="24"/>
        </w:rPr>
      </w:pPr>
      <w:r w:rsidRPr="00FD6C7D">
        <w:rPr>
          <w:rFonts w:ascii="Aptos" w:hAnsi="Aptos" w:cs="Arial"/>
          <w:b/>
          <w:bCs/>
          <w:sz w:val="24"/>
          <w:szCs w:val="24"/>
        </w:rPr>
        <w:lastRenderedPageBreak/>
        <w:t>RISK RATING MATRIX — Consequence × Likelihood</w:t>
      </w:r>
    </w:p>
    <w:tbl>
      <w:tblPr>
        <w:tblW w:w="146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2"/>
        <w:gridCol w:w="5140"/>
        <w:gridCol w:w="1909"/>
        <w:gridCol w:w="1909"/>
        <w:gridCol w:w="1909"/>
        <w:gridCol w:w="2059"/>
      </w:tblGrid>
      <w:tr w:rsidR="00FD6C7D" w14:paraId="7BB61B95"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073C1C4" w14:textId="77777777" w:rsidR="00FD6C7D" w:rsidRPr="00FD6C7D" w:rsidRDefault="00FD6C7D" w:rsidP="00182C89">
            <w:pPr>
              <w:jc w:val="center"/>
            </w:pPr>
            <w:r w:rsidRPr="00FD6C7D">
              <w:rPr>
                <w:rFonts w:ascii="Aptos" w:eastAsia="Aptos" w:hAnsi="Aptos" w:cs="Aptos"/>
                <w:b/>
                <w:bCs/>
                <w:color w:val="FFFFFF"/>
                <w:sz w:val="18"/>
              </w:rPr>
              <w:t>Risk Level</w:t>
            </w:r>
          </w:p>
        </w:tc>
        <w:tc>
          <w:tcPr>
            <w:tcW w:w="5140"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3DD232A" w14:textId="77777777" w:rsidR="00FD6C7D" w:rsidRPr="00FD6C7D" w:rsidRDefault="00FD6C7D" w:rsidP="00182C89">
            <w:r w:rsidRPr="00FD6C7D">
              <w:rPr>
                <w:rFonts w:ascii="Aptos" w:eastAsia="Aptos" w:hAnsi="Aptos" w:cs="Aptos"/>
                <w:b/>
                <w:bCs/>
                <w:color w:val="FFFFFF"/>
                <w:sz w:val="18"/>
              </w:rPr>
              <w:t>Description of Consequence or Impact</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159AED7C" w14:textId="77777777" w:rsidR="00FD6C7D" w:rsidRPr="00FD6C7D" w:rsidRDefault="00FD6C7D" w:rsidP="00182C89">
            <w:pPr>
              <w:jc w:val="center"/>
            </w:pPr>
            <w:r w:rsidRPr="00FD6C7D">
              <w:rPr>
                <w:rFonts w:ascii="Aptos" w:eastAsia="Aptos" w:hAnsi="Aptos" w:cs="Aptos"/>
                <w:b/>
                <w:bCs/>
                <w:color w:val="FFFFFF"/>
                <w:sz w:val="18"/>
              </w:rPr>
              <w:t>Consequence</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73955EBF" w14:textId="77777777" w:rsidR="00FD6C7D" w:rsidRPr="00FD6C7D" w:rsidRDefault="00FD6C7D" w:rsidP="00182C89">
            <w:pPr>
              <w:jc w:val="center"/>
            </w:pPr>
            <w:r w:rsidRPr="00FD6C7D">
              <w:rPr>
                <w:rFonts w:ascii="Aptos" w:eastAsia="Aptos" w:hAnsi="Aptos" w:cs="Aptos"/>
                <w:b/>
                <w:bCs/>
                <w:color w:val="FFFFFF"/>
                <w:sz w:val="18"/>
              </w:rPr>
              <w:t>Unlikely (1)</w:t>
            </w:r>
          </w:p>
        </w:tc>
        <w:tc>
          <w:tcPr>
            <w:tcW w:w="190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460C823" w14:textId="77777777" w:rsidR="00FD6C7D" w:rsidRPr="00FD6C7D" w:rsidRDefault="00FD6C7D" w:rsidP="00182C89">
            <w:pPr>
              <w:jc w:val="center"/>
            </w:pPr>
            <w:r w:rsidRPr="00FD6C7D">
              <w:rPr>
                <w:rFonts w:ascii="Aptos" w:eastAsia="Aptos" w:hAnsi="Aptos" w:cs="Aptos"/>
                <w:b/>
                <w:bCs/>
                <w:color w:val="FFFFFF"/>
                <w:sz w:val="18"/>
              </w:rPr>
              <w:t>Possible (2)</w:t>
            </w:r>
          </w:p>
        </w:tc>
        <w:tc>
          <w:tcPr>
            <w:tcW w:w="2059" w:type="dxa"/>
            <w:tcBorders>
              <w:top w:val="single" w:sz="4" w:space="0" w:color="999999"/>
              <w:left w:val="single" w:sz="4" w:space="0" w:color="999999"/>
              <w:bottom w:val="single" w:sz="4" w:space="0" w:color="999999"/>
              <w:right w:val="single" w:sz="4" w:space="0" w:color="999999"/>
            </w:tcBorders>
            <w:shd w:val="clear" w:color="auto" w:fill="000000" w:themeFill="text1"/>
            <w:tcMar>
              <w:top w:w="60" w:type="dxa"/>
              <w:left w:w="100" w:type="dxa"/>
              <w:bottom w:w="60" w:type="dxa"/>
              <w:right w:w="100" w:type="dxa"/>
            </w:tcMar>
            <w:vAlign w:val="center"/>
          </w:tcPr>
          <w:p w14:paraId="4FEABF34" w14:textId="77777777" w:rsidR="00FD6C7D" w:rsidRPr="00FD6C7D" w:rsidRDefault="00FD6C7D" w:rsidP="00182C89">
            <w:pPr>
              <w:jc w:val="center"/>
            </w:pPr>
            <w:r w:rsidRPr="00FD6C7D">
              <w:rPr>
                <w:rFonts w:ascii="Aptos" w:eastAsia="Aptos" w:hAnsi="Aptos" w:cs="Aptos"/>
                <w:b/>
                <w:bCs/>
                <w:color w:val="FFFFFF"/>
                <w:sz w:val="18"/>
              </w:rPr>
              <w:t>Almost Certain (3)</w:t>
            </w:r>
          </w:p>
        </w:tc>
      </w:tr>
      <w:tr w:rsidR="00FD6C7D" w14:paraId="7EFA68A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C00000"/>
            <w:tcMar>
              <w:top w:w="60" w:type="dxa"/>
              <w:left w:w="100" w:type="dxa"/>
              <w:bottom w:w="60" w:type="dxa"/>
              <w:right w:w="100" w:type="dxa"/>
            </w:tcMar>
            <w:vAlign w:val="center"/>
          </w:tcPr>
          <w:p w14:paraId="144D2056" w14:textId="77777777" w:rsidR="00FD6C7D" w:rsidRPr="00262DA2" w:rsidRDefault="00FD6C7D" w:rsidP="00182C89">
            <w:pPr>
              <w:jc w:val="center"/>
              <w:rPr>
                <w:sz w:val="18"/>
                <w:szCs w:val="18"/>
              </w:rPr>
            </w:pPr>
            <w:r>
              <w:rPr>
                <w:rFonts w:ascii="Aptos" w:eastAsia="Aptos" w:hAnsi="Aptos" w:cs="Aptos"/>
                <w:b/>
                <w:bCs/>
                <w:color w:val="FFFFFF"/>
                <w:sz w:val="18"/>
                <w:szCs w:val="18"/>
              </w:rPr>
              <w:t>HIGH</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DE4ACC" w14:textId="77777777" w:rsidR="00FD6C7D" w:rsidRPr="00262DA2" w:rsidRDefault="00FD6C7D" w:rsidP="00182C89">
            <w:pPr>
              <w:rPr>
                <w:sz w:val="18"/>
                <w:szCs w:val="18"/>
              </w:rPr>
            </w:pPr>
            <w:r>
              <w:rPr>
                <w:rFonts w:ascii="Aptos" w:eastAsia="Aptos" w:hAnsi="Aptos" w:cs="Aptos"/>
                <w:color w:val="000000"/>
                <w:sz w:val="18"/>
                <w:szCs w:val="18"/>
              </w:rPr>
              <w:t>Actual/Potential fatality, disability or irreversible damage. Major structural failure. Off-site environmental discharge not contained, significant long-term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03E85FDC" w14:textId="77777777" w:rsidR="00FD6C7D" w:rsidRPr="00262DA2" w:rsidRDefault="00FD6C7D" w:rsidP="00182C89">
            <w:pPr>
              <w:jc w:val="center"/>
              <w:rPr>
                <w:sz w:val="18"/>
                <w:szCs w:val="18"/>
              </w:rPr>
            </w:pPr>
            <w:r>
              <w:rPr>
                <w:rFonts w:ascii="Aptos" w:eastAsia="Aptos" w:hAnsi="Aptos" w:cs="Aptos"/>
                <w:b/>
                <w:bCs/>
                <w:color w:val="000000"/>
                <w:sz w:val="18"/>
                <w:szCs w:val="18"/>
              </w:rPr>
              <w:t>Major (3)</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4B23632" w14:textId="77777777" w:rsidR="00FD6C7D" w:rsidRPr="00262DA2" w:rsidRDefault="00FD6C7D" w:rsidP="00182C89">
            <w:pPr>
              <w:jc w:val="center"/>
              <w:rPr>
                <w:sz w:val="18"/>
                <w:szCs w:val="18"/>
              </w:rPr>
            </w:pPr>
            <w:r>
              <w:rPr>
                <w:rFonts w:ascii="Aptos" w:eastAsia="Aptos" w:hAnsi="Aptos" w:cs="Aptos"/>
                <w:b/>
                <w:bCs/>
                <w:sz w:val="18"/>
                <w:szCs w:val="18"/>
              </w:rPr>
              <w:t>Medium (3)</w:t>
            </w:r>
          </w:p>
        </w:tc>
        <w:tc>
          <w:tcPr>
            <w:tcW w:w="190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43D5C347" w14:textId="77777777" w:rsidR="00FD6C7D" w:rsidRPr="00262DA2" w:rsidRDefault="00FD6C7D" w:rsidP="00182C89">
            <w:pPr>
              <w:jc w:val="center"/>
              <w:rPr>
                <w:sz w:val="18"/>
                <w:szCs w:val="18"/>
              </w:rPr>
            </w:pPr>
            <w:r>
              <w:rPr>
                <w:rFonts w:ascii="Aptos" w:eastAsia="Aptos" w:hAnsi="Aptos" w:cs="Aptos"/>
                <w:b/>
                <w:bCs/>
                <w:sz w:val="18"/>
                <w:szCs w:val="18"/>
              </w:rPr>
              <w:t>High (6)</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7AB14D96" w14:textId="77777777" w:rsidR="00FD6C7D" w:rsidRPr="00262DA2" w:rsidRDefault="00FD6C7D" w:rsidP="00182C89">
            <w:pPr>
              <w:jc w:val="center"/>
              <w:rPr>
                <w:sz w:val="18"/>
                <w:szCs w:val="18"/>
              </w:rPr>
            </w:pPr>
            <w:r>
              <w:rPr>
                <w:rFonts w:ascii="Aptos" w:eastAsia="Aptos" w:hAnsi="Aptos" w:cs="Aptos"/>
                <w:b/>
                <w:bCs/>
                <w:sz w:val="18"/>
                <w:szCs w:val="18"/>
              </w:rPr>
              <w:t>High (9)</w:t>
            </w:r>
          </w:p>
        </w:tc>
      </w:tr>
      <w:tr w:rsidR="00FD6C7D" w14:paraId="17959038"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C000"/>
            <w:tcMar>
              <w:top w:w="60" w:type="dxa"/>
              <w:left w:w="100" w:type="dxa"/>
              <w:bottom w:w="60" w:type="dxa"/>
              <w:right w:w="100" w:type="dxa"/>
            </w:tcMar>
            <w:vAlign w:val="center"/>
          </w:tcPr>
          <w:p w14:paraId="678EB858" w14:textId="77777777" w:rsidR="00FD6C7D" w:rsidRPr="00262DA2" w:rsidRDefault="00FD6C7D" w:rsidP="00182C89">
            <w:pPr>
              <w:jc w:val="center"/>
              <w:rPr>
                <w:sz w:val="18"/>
                <w:szCs w:val="18"/>
              </w:rPr>
            </w:pPr>
            <w:r>
              <w:rPr>
                <w:rFonts w:ascii="Aptos" w:eastAsia="Aptos" w:hAnsi="Aptos" w:cs="Aptos"/>
                <w:b/>
                <w:bCs/>
                <w:color w:val="FFFFFF"/>
                <w:sz w:val="18"/>
                <w:szCs w:val="18"/>
              </w:rPr>
              <w:t>MEDIUM</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42FFC7" w14:textId="77777777" w:rsidR="00FD6C7D" w:rsidRPr="00262DA2" w:rsidRDefault="00FD6C7D" w:rsidP="00182C89">
            <w:pPr>
              <w:rPr>
                <w:sz w:val="18"/>
                <w:szCs w:val="18"/>
              </w:rPr>
            </w:pPr>
            <w:r>
              <w:rPr>
                <w:rFonts w:ascii="Aptos" w:eastAsia="Aptos" w:hAnsi="Aptos" w:cs="Aptos"/>
                <w:color w:val="000000"/>
                <w:sz w:val="18"/>
                <w:szCs w:val="18"/>
              </w:rPr>
              <w:t>Actual/Potential temporary disability, MTI or LTI. Structural failure/damage, &gt;1-day outage. On-site environmental discharge contained, minor remediation, short-term harm.</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4A5B6024" w14:textId="77777777" w:rsidR="00FD6C7D" w:rsidRPr="00262DA2" w:rsidRDefault="00FD6C7D" w:rsidP="00182C89">
            <w:pPr>
              <w:jc w:val="center"/>
              <w:rPr>
                <w:sz w:val="18"/>
                <w:szCs w:val="18"/>
              </w:rPr>
            </w:pPr>
            <w:r>
              <w:rPr>
                <w:rFonts w:ascii="Aptos" w:eastAsia="Aptos" w:hAnsi="Aptos" w:cs="Aptos"/>
                <w:b/>
                <w:bCs/>
                <w:color w:val="000000"/>
                <w:sz w:val="18"/>
                <w:szCs w:val="18"/>
              </w:rPr>
              <w:t>Moderate (2)</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2E841FAB"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190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1DBFADC1" w14:textId="77777777" w:rsidR="00FD6C7D" w:rsidRPr="00262DA2" w:rsidRDefault="00FD6C7D" w:rsidP="00182C89">
            <w:pPr>
              <w:jc w:val="center"/>
              <w:rPr>
                <w:sz w:val="18"/>
                <w:szCs w:val="18"/>
              </w:rPr>
            </w:pPr>
            <w:r>
              <w:rPr>
                <w:rFonts w:ascii="Aptos" w:eastAsia="Aptos" w:hAnsi="Aptos" w:cs="Aptos"/>
                <w:b/>
                <w:bCs/>
                <w:sz w:val="18"/>
                <w:szCs w:val="18"/>
              </w:rPr>
              <w:t>Medium (4)</w:t>
            </w:r>
          </w:p>
        </w:tc>
        <w:tc>
          <w:tcPr>
            <w:tcW w:w="2059" w:type="dxa"/>
            <w:tcBorders>
              <w:top w:val="single" w:sz="4" w:space="0" w:color="999999"/>
              <w:left w:val="single" w:sz="4" w:space="0" w:color="999999"/>
              <w:bottom w:val="single" w:sz="4" w:space="0" w:color="999999"/>
              <w:right w:val="single" w:sz="4" w:space="0" w:color="999999"/>
            </w:tcBorders>
            <w:shd w:val="clear" w:color="auto" w:fill="FFE0E0"/>
            <w:tcMar>
              <w:top w:w="60" w:type="dxa"/>
              <w:left w:w="80" w:type="dxa"/>
              <w:bottom w:w="60" w:type="dxa"/>
              <w:right w:w="80" w:type="dxa"/>
            </w:tcMar>
            <w:vAlign w:val="center"/>
          </w:tcPr>
          <w:p w14:paraId="5D79754A" w14:textId="77777777" w:rsidR="00FD6C7D" w:rsidRPr="00262DA2" w:rsidRDefault="00FD6C7D" w:rsidP="00182C89">
            <w:pPr>
              <w:jc w:val="center"/>
              <w:rPr>
                <w:sz w:val="18"/>
                <w:szCs w:val="18"/>
              </w:rPr>
            </w:pPr>
            <w:r>
              <w:rPr>
                <w:rFonts w:ascii="Aptos" w:eastAsia="Aptos" w:hAnsi="Aptos" w:cs="Aptos"/>
                <w:b/>
                <w:bCs/>
                <w:sz w:val="18"/>
                <w:szCs w:val="18"/>
              </w:rPr>
              <w:t>High (6)</w:t>
            </w:r>
          </w:p>
        </w:tc>
      </w:tr>
      <w:tr w:rsidR="00FD6C7D" w14:paraId="3E08943B"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70AD47"/>
            <w:tcMar>
              <w:top w:w="60" w:type="dxa"/>
              <w:left w:w="100" w:type="dxa"/>
              <w:bottom w:w="60" w:type="dxa"/>
              <w:right w:w="100" w:type="dxa"/>
            </w:tcMar>
            <w:vAlign w:val="center"/>
          </w:tcPr>
          <w:p w14:paraId="5FCA833E" w14:textId="77777777" w:rsidR="00FD6C7D" w:rsidRPr="00262DA2" w:rsidRDefault="00FD6C7D" w:rsidP="00182C89">
            <w:pPr>
              <w:jc w:val="center"/>
              <w:rPr>
                <w:sz w:val="18"/>
                <w:szCs w:val="18"/>
              </w:rPr>
            </w:pPr>
            <w:r>
              <w:rPr>
                <w:rFonts w:ascii="Aptos" w:eastAsia="Aptos" w:hAnsi="Aptos" w:cs="Aptos"/>
                <w:b/>
                <w:bCs/>
                <w:color w:val="FFFFFF"/>
                <w:sz w:val="18"/>
                <w:szCs w:val="18"/>
              </w:rPr>
              <w:t>LOW</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9C5A0" w14:textId="77777777" w:rsidR="00FD6C7D" w:rsidRPr="00262DA2" w:rsidRDefault="00FD6C7D" w:rsidP="00182C89">
            <w:pPr>
              <w:rPr>
                <w:sz w:val="18"/>
                <w:szCs w:val="18"/>
              </w:rPr>
            </w:pPr>
            <w:r>
              <w:rPr>
                <w:rFonts w:ascii="Aptos" w:eastAsia="Aptos" w:hAnsi="Aptos" w:cs="Aptos"/>
                <w:color w:val="000000"/>
                <w:sz w:val="18"/>
                <w:szCs w:val="18"/>
              </w:rPr>
              <w:t>Incident requiring first aid. Environmental discharge immediately contained, minor clean-up, no short-term environmental harm.</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32BF7EBE" w14:textId="77777777" w:rsidR="00FD6C7D" w:rsidRPr="00262DA2" w:rsidRDefault="00FD6C7D" w:rsidP="00182C89">
            <w:pPr>
              <w:jc w:val="center"/>
              <w:rPr>
                <w:sz w:val="18"/>
                <w:szCs w:val="18"/>
              </w:rPr>
            </w:pPr>
            <w:r>
              <w:rPr>
                <w:rFonts w:ascii="Aptos" w:eastAsia="Aptos" w:hAnsi="Aptos" w:cs="Aptos"/>
                <w:b/>
                <w:bCs/>
                <w:color w:val="000000"/>
                <w:sz w:val="18"/>
                <w:szCs w:val="18"/>
              </w:rPr>
              <w:t>Minor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776DFCFC" w14:textId="77777777" w:rsidR="00FD6C7D" w:rsidRPr="00262DA2" w:rsidRDefault="00FD6C7D" w:rsidP="00182C89">
            <w:pPr>
              <w:jc w:val="center"/>
              <w:rPr>
                <w:sz w:val="18"/>
                <w:szCs w:val="18"/>
              </w:rPr>
            </w:pPr>
            <w:r>
              <w:rPr>
                <w:rFonts w:ascii="Aptos" w:eastAsia="Aptos" w:hAnsi="Aptos" w:cs="Aptos"/>
                <w:b/>
                <w:bCs/>
                <w:sz w:val="18"/>
                <w:szCs w:val="18"/>
              </w:rPr>
              <w:t>Low (1)</w:t>
            </w:r>
          </w:p>
        </w:tc>
        <w:tc>
          <w:tcPr>
            <w:tcW w:w="1909" w:type="dxa"/>
            <w:tcBorders>
              <w:top w:val="single" w:sz="4" w:space="0" w:color="999999"/>
              <w:left w:val="single" w:sz="4" w:space="0" w:color="999999"/>
              <w:bottom w:val="single" w:sz="4" w:space="0" w:color="999999"/>
              <w:right w:val="single" w:sz="4" w:space="0" w:color="999999"/>
            </w:tcBorders>
            <w:shd w:val="clear" w:color="auto" w:fill="E2EFDA"/>
            <w:tcMar>
              <w:top w:w="60" w:type="dxa"/>
              <w:left w:w="80" w:type="dxa"/>
              <w:bottom w:w="60" w:type="dxa"/>
              <w:right w:w="80" w:type="dxa"/>
            </w:tcMar>
            <w:vAlign w:val="center"/>
          </w:tcPr>
          <w:p w14:paraId="518F5811" w14:textId="77777777" w:rsidR="00FD6C7D" w:rsidRPr="00262DA2" w:rsidRDefault="00FD6C7D" w:rsidP="00182C89">
            <w:pPr>
              <w:jc w:val="center"/>
              <w:rPr>
                <w:sz w:val="18"/>
                <w:szCs w:val="18"/>
              </w:rPr>
            </w:pPr>
            <w:r>
              <w:rPr>
                <w:rFonts w:ascii="Aptos" w:eastAsia="Aptos" w:hAnsi="Aptos" w:cs="Aptos"/>
                <w:b/>
                <w:bCs/>
                <w:sz w:val="18"/>
                <w:szCs w:val="18"/>
              </w:rPr>
              <w:t>Low (2)</w:t>
            </w:r>
          </w:p>
        </w:tc>
        <w:tc>
          <w:tcPr>
            <w:tcW w:w="2059" w:type="dxa"/>
            <w:tcBorders>
              <w:top w:val="single" w:sz="4" w:space="0" w:color="999999"/>
              <w:left w:val="single" w:sz="4" w:space="0" w:color="999999"/>
              <w:bottom w:val="single" w:sz="4" w:space="0" w:color="999999"/>
              <w:right w:val="single" w:sz="4" w:space="0" w:color="999999"/>
            </w:tcBorders>
            <w:shd w:val="clear" w:color="auto" w:fill="FFF2CC"/>
            <w:tcMar>
              <w:top w:w="60" w:type="dxa"/>
              <w:left w:w="80" w:type="dxa"/>
              <w:bottom w:w="60" w:type="dxa"/>
              <w:right w:w="80" w:type="dxa"/>
            </w:tcMar>
            <w:vAlign w:val="center"/>
          </w:tcPr>
          <w:p w14:paraId="03325C38" w14:textId="77777777" w:rsidR="00FD6C7D" w:rsidRPr="00262DA2" w:rsidRDefault="00FD6C7D" w:rsidP="00182C89">
            <w:pPr>
              <w:jc w:val="center"/>
              <w:rPr>
                <w:sz w:val="18"/>
                <w:szCs w:val="18"/>
              </w:rPr>
            </w:pPr>
            <w:r>
              <w:rPr>
                <w:rFonts w:ascii="Aptos" w:eastAsia="Aptos" w:hAnsi="Aptos" w:cs="Aptos"/>
                <w:b/>
                <w:bCs/>
                <w:sz w:val="18"/>
                <w:szCs w:val="18"/>
              </w:rPr>
              <w:t>Medium (3)</w:t>
            </w:r>
          </w:p>
        </w:tc>
      </w:tr>
      <w:tr w:rsidR="00FD6C7D" w14:paraId="2F9AA563"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6A2B64A3" w14:textId="77777777" w:rsidR="00FD6C7D" w:rsidRPr="00262DA2" w:rsidRDefault="00FD6C7D" w:rsidP="00182C89">
            <w:pPr>
              <w:jc w:val="center"/>
              <w:rPr>
                <w:sz w:val="18"/>
                <w:szCs w:val="18"/>
              </w:rPr>
            </w:pPr>
            <w:r>
              <w:rPr>
                <w:rFonts w:ascii="Aptos" w:eastAsia="Aptos" w:hAnsi="Aptos" w:cs="Aptos"/>
                <w:b/>
                <w:bCs/>
                <w:color w:val="1F3864"/>
                <w:sz w:val="18"/>
                <w:szCs w:val="18"/>
              </w:rPr>
              <w:t>Level</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1DC0C3D1" w14:textId="77777777" w:rsidR="00FD6C7D" w:rsidRPr="00262DA2" w:rsidRDefault="00FD6C7D" w:rsidP="00182C89">
            <w:pPr>
              <w:rPr>
                <w:sz w:val="18"/>
                <w:szCs w:val="18"/>
              </w:rPr>
            </w:pPr>
            <w:r>
              <w:rPr>
                <w:rFonts w:ascii="Aptos" w:eastAsia="Aptos" w:hAnsi="Aptos" w:cs="Aptos"/>
                <w:b/>
                <w:bCs/>
                <w:color w:val="1F3864"/>
                <w:sz w:val="18"/>
                <w:szCs w:val="18"/>
              </w:rPr>
              <w:t>Likelihood / Probability</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0724F369" w14:textId="77777777" w:rsidR="00FD6C7D" w:rsidRPr="00262DA2" w:rsidRDefault="00FD6C7D" w:rsidP="00182C89">
            <w:pPr>
              <w:rPr>
                <w:sz w:val="18"/>
                <w:szCs w:val="18"/>
              </w:rPr>
            </w:pPr>
          </w:p>
        </w:tc>
      </w:tr>
      <w:tr w:rsidR="00FD6C7D" w14:paraId="53FBE0A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C7A12D" w14:textId="77777777" w:rsidR="00FD6C7D" w:rsidRPr="00262DA2" w:rsidRDefault="00FD6C7D" w:rsidP="00182C89">
            <w:pPr>
              <w:jc w:val="center"/>
              <w:rPr>
                <w:sz w:val="18"/>
                <w:szCs w:val="18"/>
              </w:rPr>
            </w:pPr>
            <w:r>
              <w:rPr>
                <w:rFonts w:ascii="Aptos" w:eastAsia="Aptos" w:hAnsi="Aptos" w:cs="Aptos"/>
                <w:color w:val="000000"/>
                <w:sz w:val="18"/>
                <w:szCs w:val="18"/>
              </w:rPr>
              <w:t>Almost Certain (3)</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F2FDD" w14:textId="77777777" w:rsidR="00FD6C7D" w:rsidRPr="00262DA2" w:rsidRDefault="00FD6C7D" w:rsidP="00182C89">
            <w:pPr>
              <w:rPr>
                <w:sz w:val="18"/>
                <w:szCs w:val="18"/>
              </w:rPr>
            </w:pPr>
            <w:r>
              <w:rPr>
                <w:rFonts w:ascii="Aptos" w:eastAsia="Aptos" w:hAnsi="Aptos" w:cs="Aptos"/>
                <w:color w:val="000000"/>
                <w:sz w:val="18"/>
                <w:szCs w:val="18"/>
              </w:rPr>
              <w:t>Occurs frequently; &gt;66%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255BF612" w14:textId="77777777" w:rsidR="00FD6C7D" w:rsidRPr="00262DA2" w:rsidRDefault="00FD6C7D" w:rsidP="00182C89">
            <w:pPr>
              <w:rPr>
                <w:sz w:val="18"/>
                <w:szCs w:val="18"/>
              </w:rPr>
            </w:pPr>
          </w:p>
        </w:tc>
      </w:tr>
      <w:tr w:rsidR="00FD6C7D" w14:paraId="433E5C6B"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E5ADBA" w14:textId="77777777" w:rsidR="00FD6C7D" w:rsidRPr="00262DA2" w:rsidRDefault="00FD6C7D" w:rsidP="00182C89">
            <w:pPr>
              <w:jc w:val="center"/>
              <w:rPr>
                <w:sz w:val="18"/>
                <w:szCs w:val="18"/>
              </w:rPr>
            </w:pPr>
            <w:r>
              <w:rPr>
                <w:rFonts w:ascii="Aptos" w:eastAsia="Aptos" w:hAnsi="Aptos" w:cs="Aptos"/>
                <w:color w:val="000000"/>
                <w:sz w:val="18"/>
                <w:szCs w:val="18"/>
              </w:rPr>
              <w:t>Possible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66A40" w14:textId="77777777" w:rsidR="00FD6C7D" w:rsidRPr="00262DA2" w:rsidRDefault="00FD6C7D" w:rsidP="00182C89">
            <w:pPr>
              <w:rPr>
                <w:sz w:val="18"/>
                <w:szCs w:val="18"/>
              </w:rPr>
            </w:pPr>
            <w:r>
              <w:rPr>
                <w:rFonts w:ascii="Aptos" w:eastAsia="Aptos" w:hAnsi="Aptos" w:cs="Aptos"/>
                <w:color w:val="000000"/>
                <w:sz w:val="18"/>
                <w:szCs w:val="18"/>
              </w:rPr>
              <w:t>Could happen occasionally; &gt;33% but &lt;66%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5666DD23" w14:textId="77777777" w:rsidR="00FD6C7D" w:rsidRPr="00262DA2" w:rsidRDefault="00FD6C7D" w:rsidP="00182C89">
            <w:pPr>
              <w:rPr>
                <w:sz w:val="18"/>
                <w:szCs w:val="18"/>
              </w:rPr>
            </w:pPr>
          </w:p>
        </w:tc>
      </w:tr>
      <w:tr w:rsidR="00FD6C7D" w14:paraId="7AD64073" w14:textId="77777777" w:rsidTr="00FD6C7D">
        <w:tc>
          <w:tcPr>
            <w:tcW w:w="1762"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6C4126" w14:textId="77777777" w:rsidR="00FD6C7D" w:rsidRPr="00262DA2" w:rsidRDefault="00FD6C7D" w:rsidP="00182C89">
            <w:pPr>
              <w:jc w:val="center"/>
              <w:rPr>
                <w:sz w:val="18"/>
                <w:szCs w:val="18"/>
              </w:rPr>
            </w:pPr>
            <w:r>
              <w:rPr>
                <w:rFonts w:ascii="Aptos" w:eastAsia="Aptos" w:hAnsi="Aptos" w:cs="Aptos"/>
                <w:color w:val="000000"/>
                <w:sz w:val="18"/>
                <w:szCs w:val="18"/>
              </w:rPr>
              <w:t>Unlikely (1)</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C2533" w14:textId="77777777" w:rsidR="00FD6C7D" w:rsidRPr="00262DA2" w:rsidRDefault="00FD6C7D" w:rsidP="00182C89">
            <w:pPr>
              <w:rPr>
                <w:sz w:val="18"/>
                <w:szCs w:val="18"/>
              </w:rPr>
            </w:pPr>
            <w:r>
              <w:rPr>
                <w:rFonts w:ascii="Aptos" w:eastAsia="Aptos" w:hAnsi="Aptos" w:cs="Aptos"/>
                <w:color w:val="000000"/>
                <w:sz w:val="18"/>
                <w:szCs w:val="18"/>
              </w:rPr>
              <w:t>May occur only in exceptional circumstances; &lt;33% chance of occurring</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0AFBD991" w14:textId="77777777" w:rsidR="00FD6C7D" w:rsidRPr="00262DA2" w:rsidRDefault="00FD6C7D" w:rsidP="00182C89">
            <w:pPr>
              <w:rPr>
                <w:sz w:val="18"/>
                <w:szCs w:val="18"/>
              </w:rPr>
            </w:pPr>
          </w:p>
        </w:tc>
      </w:tr>
      <w:tr w:rsidR="00FD6C7D" w14:paraId="2C945D09"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08738580" w14:textId="77777777" w:rsidR="00FD6C7D" w:rsidRPr="00262DA2" w:rsidRDefault="00FD6C7D" w:rsidP="00182C89">
            <w:pPr>
              <w:rPr>
                <w:sz w:val="18"/>
                <w:szCs w:val="18"/>
              </w:rPr>
            </w:pPr>
            <w:r>
              <w:rPr>
                <w:rFonts w:ascii="Aptos" w:eastAsia="Aptos" w:hAnsi="Aptos" w:cs="Aptos"/>
                <w:b/>
                <w:bCs/>
                <w:color w:val="1F3864"/>
                <w:sz w:val="18"/>
                <w:szCs w:val="18"/>
              </w:rPr>
              <w:t>Class / Ranking</w:t>
            </w:r>
          </w:p>
        </w:tc>
        <w:tc>
          <w:tcPr>
            <w:tcW w:w="5140" w:type="dxa"/>
            <w:tcBorders>
              <w:top w:val="single" w:sz="4" w:space="0" w:color="999999"/>
              <w:left w:val="single" w:sz="4" w:space="0" w:color="999999"/>
              <w:bottom w:val="single" w:sz="4" w:space="0" w:color="999999"/>
              <w:right w:val="single" w:sz="4" w:space="0" w:color="999999"/>
            </w:tcBorders>
            <w:shd w:val="clear" w:color="auto" w:fill="D6E4F0"/>
            <w:tcMar>
              <w:top w:w="60" w:type="dxa"/>
              <w:left w:w="100" w:type="dxa"/>
              <w:bottom w:w="60" w:type="dxa"/>
              <w:right w:w="100" w:type="dxa"/>
            </w:tcMar>
            <w:vAlign w:val="center"/>
          </w:tcPr>
          <w:p w14:paraId="52D52D95" w14:textId="77777777" w:rsidR="00FD6C7D" w:rsidRPr="00262DA2" w:rsidRDefault="00FD6C7D" w:rsidP="00182C89">
            <w:pPr>
              <w:rPr>
                <w:sz w:val="18"/>
                <w:szCs w:val="18"/>
              </w:rPr>
            </w:pPr>
            <w:r>
              <w:rPr>
                <w:rFonts w:ascii="Aptos" w:eastAsia="Aptos" w:hAnsi="Aptos" w:cs="Aptos"/>
                <w:b/>
                <w:bCs/>
                <w:color w:val="1F3864"/>
                <w:sz w:val="18"/>
                <w:szCs w:val="18"/>
              </w:rPr>
              <w:t>Description / Requirements</w:t>
            </w:r>
          </w:p>
        </w:tc>
        <w:tc>
          <w:tcPr>
            <w:tcW w:w="7786" w:type="dxa"/>
            <w:gridSpan w:val="4"/>
            <w:tcBorders>
              <w:top w:val="single" w:sz="4" w:space="0" w:color="999999"/>
              <w:left w:val="single" w:sz="4" w:space="0" w:color="999999"/>
              <w:bottom w:val="single" w:sz="4" w:space="0" w:color="999999"/>
              <w:right w:val="single" w:sz="4" w:space="0" w:color="999999"/>
            </w:tcBorders>
            <w:shd w:val="clear" w:color="auto" w:fill="D6E4F0"/>
            <w:tcMar>
              <w:top w:w="40" w:type="dxa"/>
              <w:left w:w="100" w:type="dxa"/>
              <w:bottom w:w="40" w:type="dxa"/>
              <w:right w:w="100" w:type="dxa"/>
            </w:tcMar>
          </w:tcPr>
          <w:p w14:paraId="57427BCD" w14:textId="77777777" w:rsidR="00FD6C7D" w:rsidRPr="00262DA2" w:rsidRDefault="00FD6C7D" w:rsidP="00182C89">
            <w:pPr>
              <w:rPr>
                <w:sz w:val="18"/>
                <w:szCs w:val="18"/>
              </w:rPr>
            </w:pPr>
          </w:p>
        </w:tc>
      </w:tr>
      <w:tr w:rsidR="00FD6C7D" w14:paraId="121C17B1"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E0E0"/>
            <w:tcMar>
              <w:top w:w="60" w:type="dxa"/>
              <w:left w:w="100" w:type="dxa"/>
              <w:bottom w:w="60" w:type="dxa"/>
              <w:right w:w="100" w:type="dxa"/>
            </w:tcMar>
            <w:vAlign w:val="center"/>
          </w:tcPr>
          <w:p w14:paraId="52C1FBE2" w14:textId="77777777" w:rsidR="00FD6C7D" w:rsidRPr="00262DA2" w:rsidRDefault="00FD6C7D" w:rsidP="00182C89">
            <w:pPr>
              <w:rPr>
                <w:sz w:val="18"/>
                <w:szCs w:val="18"/>
              </w:rPr>
            </w:pPr>
            <w:r>
              <w:rPr>
                <w:rFonts w:ascii="Aptos" w:eastAsia="Aptos" w:hAnsi="Aptos" w:cs="Aptos"/>
                <w:b/>
                <w:bCs/>
                <w:color w:val="000000"/>
                <w:sz w:val="18"/>
                <w:szCs w:val="18"/>
              </w:rPr>
              <w:t>High 6, 9</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8F03B" w14:textId="77777777" w:rsidR="00FD6C7D" w:rsidRPr="00262DA2" w:rsidRDefault="00FD6C7D" w:rsidP="00182C89">
            <w:pPr>
              <w:rPr>
                <w:sz w:val="18"/>
                <w:szCs w:val="18"/>
              </w:rPr>
            </w:pPr>
            <w:r>
              <w:rPr>
                <w:rFonts w:ascii="Aptos" w:eastAsia="Aptos" w:hAnsi="Aptos" w:cs="Aptos"/>
                <w:color w:val="000000"/>
                <w:sz w:val="18"/>
                <w:szCs w:val="18"/>
              </w:rPr>
              <w:t>STOP immediately. Implement controls.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6154ED2F" w14:textId="77777777" w:rsidR="00FD6C7D" w:rsidRPr="00262DA2" w:rsidRDefault="00FD6C7D" w:rsidP="00182C89">
            <w:pPr>
              <w:rPr>
                <w:sz w:val="18"/>
                <w:szCs w:val="18"/>
              </w:rPr>
            </w:pPr>
          </w:p>
        </w:tc>
      </w:tr>
      <w:tr w:rsidR="00FD6C7D" w14:paraId="36B927AC"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FFF2CC"/>
            <w:tcMar>
              <w:top w:w="60" w:type="dxa"/>
              <w:left w:w="100" w:type="dxa"/>
              <w:bottom w:w="60" w:type="dxa"/>
              <w:right w:w="100" w:type="dxa"/>
            </w:tcMar>
            <w:vAlign w:val="center"/>
          </w:tcPr>
          <w:p w14:paraId="5AC59F31" w14:textId="77777777" w:rsidR="00FD6C7D" w:rsidRPr="00262DA2" w:rsidRDefault="00FD6C7D" w:rsidP="00182C89">
            <w:pPr>
              <w:rPr>
                <w:sz w:val="18"/>
                <w:szCs w:val="18"/>
              </w:rPr>
            </w:pPr>
            <w:r>
              <w:rPr>
                <w:rFonts w:ascii="Aptos" w:eastAsia="Aptos" w:hAnsi="Aptos" w:cs="Aptos"/>
                <w:b/>
                <w:bCs/>
                <w:color w:val="000000"/>
                <w:sz w:val="18"/>
                <w:szCs w:val="18"/>
              </w:rPr>
              <w:t>Medium 3, 4</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78F5FC" w14:textId="77777777" w:rsidR="00FD6C7D" w:rsidRPr="00262DA2" w:rsidRDefault="00FD6C7D" w:rsidP="00182C89">
            <w:pPr>
              <w:rPr>
                <w:sz w:val="18"/>
                <w:szCs w:val="18"/>
              </w:rPr>
            </w:pPr>
            <w:r>
              <w:rPr>
                <w:rFonts w:ascii="Aptos" w:eastAsia="Aptos" w:hAnsi="Aptos" w:cs="Aptos"/>
                <w:color w:val="000000"/>
                <w:sz w:val="18"/>
                <w:szCs w:val="18"/>
              </w:rPr>
              <w:t>Planned control. Controls recorded on a SWMS.</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3D81C6EC" w14:textId="77777777" w:rsidR="00FD6C7D" w:rsidRPr="00262DA2" w:rsidRDefault="00FD6C7D" w:rsidP="00182C89">
            <w:pPr>
              <w:rPr>
                <w:sz w:val="18"/>
                <w:szCs w:val="18"/>
              </w:rPr>
            </w:pPr>
          </w:p>
        </w:tc>
      </w:tr>
      <w:tr w:rsidR="00FD6C7D" w14:paraId="49148EFD" w14:textId="77777777" w:rsidTr="00FD6C7D">
        <w:tc>
          <w:tcPr>
            <w:tcW w:w="1762" w:type="dxa"/>
            <w:tcBorders>
              <w:top w:val="single" w:sz="4" w:space="0" w:color="999999"/>
              <w:left w:val="single" w:sz="4" w:space="0" w:color="999999"/>
              <w:bottom w:val="single" w:sz="4" w:space="0" w:color="999999"/>
              <w:right w:val="single" w:sz="4" w:space="0" w:color="999999"/>
            </w:tcBorders>
            <w:shd w:val="clear" w:color="auto" w:fill="E2EFDA"/>
            <w:tcMar>
              <w:top w:w="60" w:type="dxa"/>
              <w:left w:w="100" w:type="dxa"/>
              <w:bottom w:w="60" w:type="dxa"/>
              <w:right w:w="100" w:type="dxa"/>
            </w:tcMar>
            <w:vAlign w:val="center"/>
          </w:tcPr>
          <w:p w14:paraId="7833C673" w14:textId="77777777" w:rsidR="00FD6C7D" w:rsidRPr="00262DA2" w:rsidRDefault="00FD6C7D" w:rsidP="00182C89">
            <w:pPr>
              <w:rPr>
                <w:sz w:val="18"/>
                <w:szCs w:val="18"/>
              </w:rPr>
            </w:pPr>
            <w:r>
              <w:rPr>
                <w:rFonts w:ascii="Aptos" w:eastAsia="Aptos" w:hAnsi="Aptos" w:cs="Aptos"/>
                <w:b/>
                <w:bCs/>
                <w:color w:val="000000"/>
                <w:sz w:val="18"/>
                <w:szCs w:val="18"/>
              </w:rPr>
              <w:t>Low 1, 2</w:t>
            </w:r>
          </w:p>
        </w:tc>
        <w:tc>
          <w:tcPr>
            <w:tcW w:w="514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1293A" w14:textId="77777777" w:rsidR="00FD6C7D" w:rsidRPr="00262DA2" w:rsidRDefault="00FD6C7D" w:rsidP="00182C89">
            <w:pPr>
              <w:rPr>
                <w:sz w:val="18"/>
                <w:szCs w:val="18"/>
              </w:rPr>
            </w:pPr>
            <w:r>
              <w:rPr>
                <w:rFonts w:ascii="Aptos" w:eastAsia="Aptos" w:hAnsi="Aptos" w:cs="Aptos"/>
                <w:color w:val="000000"/>
                <w:sz w:val="18"/>
                <w:szCs w:val="18"/>
              </w:rPr>
              <w:t>Managed via routine procedure.</w:t>
            </w:r>
          </w:p>
        </w:tc>
        <w:tc>
          <w:tcPr>
            <w:tcW w:w="7786" w:type="dxa"/>
            <w:gridSpan w:val="4"/>
            <w:tcBorders>
              <w:top w:val="single" w:sz="4" w:space="0" w:color="999999"/>
              <w:left w:val="single" w:sz="4" w:space="0" w:color="999999"/>
              <w:bottom w:val="single" w:sz="4" w:space="0" w:color="999999"/>
              <w:right w:val="single" w:sz="4" w:space="0" w:color="999999"/>
            </w:tcBorders>
            <w:tcMar>
              <w:top w:w="40" w:type="dxa"/>
              <w:left w:w="100" w:type="dxa"/>
              <w:bottom w:w="40" w:type="dxa"/>
              <w:right w:w="100" w:type="dxa"/>
            </w:tcMar>
          </w:tcPr>
          <w:p w14:paraId="45A79539" w14:textId="77777777" w:rsidR="00FD6C7D" w:rsidRPr="00262DA2" w:rsidRDefault="00FD6C7D" w:rsidP="00182C89">
            <w:pPr>
              <w:rPr>
                <w:sz w:val="18"/>
                <w:szCs w:val="18"/>
              </w:rPr>
            </w:pPr>
          </w:p>
        </w:tc>
      </w:tr>
      <w:tr w:rsidR="00FD6C7D" w14:paraId="03A5E206" w14:textId="77777777" w:rsidTr="00FD6C7D">
        <w:tc>
          <w:tcPr>
            <w:tcW w:w="14688" w:type="dxa"/>
            <w:gridSpan w:val="6"/>
            <w:tcBorders>
              <w:top w:val="single" w:sz="4" w:space="0" w:color="999999"/>
              <w:left w:val="single" w:sz="4" w:space="0" w:color="999999"/>
              <w:bottom w:val="single" w:sz="4" w:space="0" w:color="999999"/>
              <w:right w:val="single" w:sz="4" w:space="0" w:color="999999"/>
            </w:tcBorders>
            <w:shd w:val="clear" w:color="auto" w:fill="EBF3FB"/>
            <w:tcMar>
              <w:top w:w="80" w:type="dxa"/>
              <w:left w:w="160" w:type="dxa"/>
              <w:bottom w:w="80" w:type="dxa"/>
              <w:right w:w="160" w:type="dxa"/>
            </w:tcMar>
          </w:tcPr>
          <w:p w14:paraId="34BE4D3D" w14:textId="77777777" w:rsidR="00FD6C7D" w:rsidRPr="00262DA2" w:rsidRDefault="00FD6C7D" w:rsidP="00182C89">
            <w:pPr>
              <w:rPr>
                <w:sz w:val="18"/>
                <w:szCs w:val="18"/>
              </w:rPr>
            </w:pPr>
            <w:r>
              <w:rPr>
                <w:rFonts w:ascii="Aptos" w:eastAsia="Aptos" w:hAnsi="Aptos" w:cs="Aptos"/>
                <w:b/>
                <w:bCs/>
                <w:color w:val="1F3864"/>
                <w:sz w:val="18"/>
                <w:szCs w:val="18"/>
              </w:rPr>
              <w:t xml:space="preserve">Note — WHS Act s.18 “reasonably practicable”: </w:t>
            </w:r>
            <w:r>
              <w:rPr>
                <w:rFonts w:ascii="Aptos" w:eastAsia="Aptos" w:hAnsi="Aptos" w:cs="Aptos"/>
                <w:color w:val="404040"/>
                <w:sz w:val="18"/>
                <w:szCs w:val="18"/>
              </w:rPr>
              <w:t>Requires consideration of the likelihood of the risk, degree of harm, knowledge of the hazard, availability and suitability of controls, and cost vs. risk. If you cannot show how that decision was made, the action becomes harder to defend after an incident.</w:t>
            </w:r>
          </w:p>
        </w:tc>
      </w:tr>
    </w:tbl>
    <w:p w14:paraId="3296F2A7" w14:textId="73A633EA" w:rsidR="006E0534" w:rsidRDefault="006E0534">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423037" w14:paraId="52A9E8B9" w14:textId="77777777" w:rsidTr="007E3D90">
        <w:trPr>
          <w:tblHeader/>
          <w:cantSplit w:val="1"/>
        </w:trPr>
        <w:tc>
          <w:tcPr>
            <w:tcW w:w="14688" w:type="dxa"/>
            <w:gridSpan w:val="4"/>
            <w:tcBorders>
              <w:top w:val="single" w:sz="8" w:space="0" w:color="1F3864"/>
              <w:left w:val="single" w:sz="8" w:space="0" w:color="1F3864"/>
              <w:bottom w:val="dotted" w:sz="4" w:space="0" w:color="A6A6A6" w:themeColor="background1" w:themeShade="A6"/>
              <w:right w:val="single" w:sz="8" w:space="0" w:color="1F3864"/>
            </w:tcBorders>
            <w:shd w:val="clear" w:color="auto" w:fill="000000" w:themeFill="text1"/>
            <w:tcMar>
              <w:top w:w="100" w:type="dxa"/>
              <w:left w:w="160" w:type="dxa"/>
              <w:bottom w:w="100" w:type="dxa"/>
              <w:right w:w="160" w:type="dxa"/>
            </w:tcMar>
          </w:tcPr>
          <w:p w14:paraId="52A9E8B8" w14:textId="1E0145A1" w:rsidR="00423037" w:rsidRDefault="00470553" w:rsidP="007E3D90">
            <w:pPr>
              <w:tabs>
                <w:tab w:val="left" w:pos="4152"/>
              </w:tabs>
            </w:pPr>
            <w:r>
              <w:rPr>
                <w:rFonts w:ascii="Aptos" w:eastAsia="Aptos" w:hAnsi="Aptos" w:cs="Aptos"/>
                <w:b/>
                <w:bCs/>
                <w:color w:val="FFFFFF"/>
              </w:rPr>
              <w:lastRenderedPageBreak/>
              <w:t>WORKER SWMS INDUCTION SIGN-OFF</w:t>
            </w:r>
            <w:r>
              <w:rPr>
                <w:rFonts w:ascii="Aptos" w:eastAsia="Aptos" w:hAnsi="Aptos" w:cs="Aptos"/>
                <w:b/>
                <w:bCs/>
                <w:color w:val="FFFFFF"/>
              </w:rPr>
              <w:tab/>
            </w:r>
          </w:p>
        </w:tc>
      </w:tr>
      <w:tr w:rsidR="00423037" w14:paraId="52A9E8BE"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A"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B"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C"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BD"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3"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BF"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0"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1"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2"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8"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4"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5"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6"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7"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CD"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9"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A"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B"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CC"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2"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E"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CF"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0"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1"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7"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3"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4"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5"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6"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DC"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8"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9"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A"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DB"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1"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D"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E"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DF"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0"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6"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2" w14:textId="77777777" w:rsidR="00423037" w:rsidRPr="00FE56E3" w:rsidRDefault="00470553">
            <w:r>
              <w:rPr>
                <w:rFonts w:ascii="Aptos" w:eastAsia="Aptos" w:hAnsi="Aptos" w:cs="Aptos"/>
                <w:b/>
                <w:bCs/>
                <w:sz w:val="15"/>
                <w:szCs w:val="15"/>
              </w:rPr>
              <w:lastRenderedPageBreak/>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3"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4"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5"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EB"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7"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8"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9"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A"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0"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C"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D"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EE"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EF"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5"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1"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2"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3"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4"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A"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6"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7"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8"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9"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8FF"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B"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C"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8FD"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8FE"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r w:rsidR="00423037" w14:paraId="52A9E904" w14:textId="77777777" w:rsidTr="007E3D90">
        <w:trPr>
          <w:trHeight w:val="500"/>
          <w:cantSplit w:val="1"/>
        </w:trPr>
        <w:tc>
          <w:tcPr>
            <w:tcW w:w="146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0" w14:textId="77777777" w:rsidR="00423037" w:rsidRPr="00FE56E3" w:rsidRDefault="00470553">
            <w:r>
              <w:rPr>
                <w:rFonts w:ascii="Aptos" w:eastAsia="Aptos" w:hAnsi="Aptos" w:cs="Aptos"/>
                <w:b/>
                <w:bCs/>
                <w:sz w:val="15"/>
                <w:szCs w:val="15"/>
              </w:rPr>
              <w:t>Date:</w:t>
            </w:r>
          </w:p>
        </w:tc>
        <w:tc>
          <w:tcPr>
            <w:tcW w:w="4618"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1" w14:textId="77777777" w:rsidR="00423037" w:rsidRPr="00FE56E3" w:rsidRDefault="00470553">
            <w:r>
              <w:rPr>
                <w:rFonts w:ascii="Aptos" w:eastAsia="Aptos" w:hAnsi="Aptos" w:cs="Aptos"/>
                <w:b/>
                <w:bCs/>
                <w:sz w:val="15"/>
                <w:szCs w:val="15"/>
              </w:rPr>
              <w:t>Name:</w:t>
            </w:r>
          </w:p>
        </w:tc>
        <w:tc>
          <w:tcPr>
            <w:tcW w:w="3969"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80" w:type="dxa"/>
              <w:bottom w:w="60" w:type="dxa"/>
              <w:right w:w="80" w:type="dxa"/>
            </w:tcMar>
          </w:tcPr>
          <w:p w14:paraId="52A9E902" w14:textId="77777777" w:rsidR="00423037" w:rsidRPr="00FE56E3" w:rsidRDefault="00470553">
            <w:r>
              <w:rPr>
                <w:rFonts w:ascii="Aptos" w:eastAsia="Aptos" w:hAnsi="Aptos" w:cs="Aptos"/>
                <w:b/>
                <w:bCs/>
                <w:sz w:val="15"/>
                <w:szCs w:val="15"/>
              </w:rPr>
              <w:t>Signature:</w:t>
            </w:r>
          </w:p>
        </w:tc>
        <w:tc>
          <w:tcPr>
            <w:tcW w:w="4633" w:type="dxa"/>
            <w:tcBorders>
              <w:top w:val="dotted" w:sz="4" w:space="0" w:color="A6A6A6" w:themeColor="background1" w:themeShade="A6"/>
              <w:left w:val="dotted" w:sz="4" w:space="0" w:color="A6A6A6" w:themeColor="background1" w:themeShade="A6"/>
              <w:bottom w:val="dotted" w:sz="4" w:space="0" w:color="A6A6A6" w:themeColor="background1" w:themeShade="A6"/>
              <w:right w:val="dotted" w:sz="4" w:space="0" w:color="A6A6A6" w:themeColor="background1" w:themeShade="A6"/>
            </w:tcBorders>
            <w:tcMar>
              <w:top w:w="60" w:type="dxa"/>
              <w:left w:w="100" w:type="dxa"/>
              <w:bottom w:w="60" w:type="dxa"/>
              <w:right w:w="100" w:type="dxa"/>
            </w:tcMar>
          </w:tcPr>
          <w:p w14:paraId="52A9E903" w14:textId="77777777" w:rsidR="00423037" w:rsidRPr="00FE56E3" w:rsidRDefault="00470553">
            <w:pPr>
              <w:rPr>
                <w:sz w:val="18"/>
                <w:szCs w:val="18"/>
              </w:rPr>
            </w:pPr>
            <w:r>
              <w:rPr>
                <w:rFonts w:ascii="Aptos" w:eastAsia="Aptos" w:hAnsi="Aptos" w:cs="Aptos"/>
                <w:sz w:val="18"/>
                <w:szCs w:val="18"/>
              </w:rPr>
              <w:t>I confirm I have read and understood this SWMS. I will verify that critical controls are in place prior to commencing high-risk tasks and will suspend work if controls are not established.</w:t>
            </w:r>
          </w:p>
        </w:tc>
      </w:tr>
    </w:tbl>
    <w:p w14:paraId="4F23F685" w14:textId="5B47F240" w:rsidR="00976D4F" w:rsidRPr="00FE56E3" w:rsidRDefault="00803388" w:rsidP="00FE56E3">
      <w:r>
        <w:br w:type="page"/>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DC3118" w14:paraId="67A5663A" w14:textId="77777777" w:rsidTr="00FE56E3">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7284B1C9" w14:textId="77777777" w:rsidR="00DC3118" w:rsidRDefault="00DC3118" w:rsidP="00AA67E4">
            <w:r>
              <w:rPr>
                <w:rFonts w:ascii="Aptos" w:eastAsia="Aptos" w:hAnsi="Aptos" w:cs="Aptos"/>
                <w:b/>
                <w:bCs/>
                <w:color w:val="FFFFFF"/>
              </w:rPr>
              <w:lastRenderedPageBreak/>
              <w:t>WORKER SWMS AMENDMENT SIGN-OFF</w:t>
            </w:r>
          </w:p>
        </w:tc>
      </w:tr>
      <w:tr w:rsidR="00DC3118" w:rsidRPr="00262DA2" w14:paraId="3B64F0A1"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F4FA2C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D25633F"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E5D3A62"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9959AEB"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49DEC53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70205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A965B64"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53CC95E"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68060445"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26E21CC3"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40123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6F0795E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10EBB87"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D3CF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5A926F0F"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B7621E8"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DFF9C8C"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225637A"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0F661724"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DC3118" w:rsidRPr="00262DA2" w14:paraId="64598914" w14:textId="77777777" w:rsidTr="00FE56E3">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EBB6805"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6924BED"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577A136" w14:textId="77777777" w:rsidR="00DC3118" w:rsidRPr="00FE56E3" w:rsidRDefault="00DC3118"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9704D7C" w14:textId="77777777" w:rsidR="00DC3118" w:rsidRPr="00FE56E3" w:rsidRDefault="00DC3118"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15841185" w14:textId="77777777" w:rsidR="000165E0" w:rsidRPr="000165E0" w:rsidRDefault="000165E0"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DC3118" w14:paraId="3AEBC4E5"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7ACA38A3" w14:textId="77777777" w:rsidR="00DC3118" w:rsidRPr="00A827B8" w:rsidRDefault="00DC3118" w:rsidP="00AA67E4">
            <w:pPr>
              <w:rPr>
                <w:rFonts w:ascii="Aptos" w:eastAsia="Aptos" w:hAnsi="Aptos" w:cs="Aptos"/>
                <w:b/>
                <w:bCs/>
                <w:color w:val="FFFFFF"/>
              </w:rPr>
            </w:pPr>
            <w:r>
              <w:rPr>
                <w:rFonts w:ascii="Aptos" w:eastAsia="Aptos" w:hAnsi="Aptos" w:cs="Aptos"/>
                <w:b/>
                <w:bCs/>
                <w:color w:val="FFFFFF"/>
              </w:rPr>
              <w:t>SWMS AMENDMENTS</w:t>
            </w:r>
          </w:p>
        </w:tc>
      </w:tr>
      <w:tr w:rsidR="00DC3118" w14:paraId="079AA7A8" w14:textId="77777777" w:rsidTr="00FE56E3">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1ED4C74" w14:textId="77777777" w:rsidR="00DC3118" w:rsidRDefault="00DC3118"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48823444" w14:textId="77777777" w:rsidTr="00FE56E3">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1E7D46" w14:textId="77777777" w:rsidR="00DC3118" w:rsidRPr="00FE56E3" w:rsidRDefault="00DC3118"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3B8BB77"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0FC950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4ED19DC"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705E650"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78615949" w14:textId="77777777" w:rsidR="00DC3118" w:rsidRPr="00FE56E3" w:rsidRDefault="00DC3118"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9AB37A3" w14:textId="77777777" w:rsidR="00DC3118" w:rsidRPr="00FE56E3" w:rsidRDefault="00DC3118"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15CAF46E"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61BFC8E"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AB4A3FC"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F03D091"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65123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0794D2F"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2BF32"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50BDA0B4" w14:textId="77777777" w:rsidR="00DC3118" w:rsidRPr="00DC3118" w:rsidRDefault="00DC3118" w:rsidP="00AA67E4">
            <w:pPr>
              <w:rPr>
                <w:rFonts w:ascii="Aptos" w:hAnsi="Aptos"/>
                <w:sz w:val="16"/>
                <w:szCs w:val="16"/>
              </w:rPr>
            </w:pPr>
          </w:p>
        </w:tc>
      </w:tr>
      <w:tr w:rsidR="00FE56E3" w14:paraId="1A38E14C"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260FEE0A"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2BB373"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39016FF"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9CF14C6"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5CA520"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37BB7B"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6202505" w14:textId="77777777" w:rsidR="00DC3118" w:rsidRPr="00DC3118" w:rsidRDefault="00DC3118" w:rsidP="00AA67E4">
            <w:pPr>
              <w:rPr>
                <w:rFonts w:ascii="Aptos" w:hAnsi="Aptos"/>
                <w:sz w:val="16"/>
                <w:szCs w:val="16"/>
              </w:rPr>
            </w:pPr>
          </w:p>
        </w:tc>
      </w:tr>
      <w:tr w:rsidR="00FE56E3" w14:paraId="144D07E3"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27E818"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CFF9F21"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588C0F4"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A5F362C"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1ADEE41"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9A1D44"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6B617186" w14:textId="77777777" w:rsidR="00DC3118" w:rsidRPr="00DC3118" w:rsidRDefault="00DC3118" w:rsidP="00AA67E4">
            <w:pPr>
              <w:rPr>
                <w:rFonts w:ascii="Aptos" w:hAnsi="Aptos"/>
                <w:sz w:val="16"/>
                <w:szCs w:val="16"/>
              </w:rPr>
            </w:pPr>
          </w:p>
        </w:tc>
      </w:tr>
      <w:tr w:rsidR="00FE56E3" w14:paraId="6D6B1F14" w14:textId="77777777" w:rsidTr="00FE56E3">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3439A6" w14:textId="77777777" w:rsidR="00DC3118" w:rsidRPr="00DC3118" w:rsidRDefault="00DC3118"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947942" w14:textId="77777777" w:rsidR="00DC3118" w:rsidRPr="00DC3118" w:rsidRDefault="00DC3118"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AFCBEA8" w14:textId="77777777" w:rsidR="00DC3118" w:rsidRPr="00DC3118" w:rsidRDefault="00DC3118"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D2AF93E" w14:textId="77777777" w:rsidR="00DC3118" w:rsidRPr="00DC3118" w:rsidRDefault="00DC3118"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4A87A92" w14:textId="77777777" w:rsidR="00DC3118" w:rsidRPr="00DC3118" w:rsidRDefault="00DC3118"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E72EB9D" w14:textId="77777777" w:rsidR="00DC3118" w:rsidRPr="00DC3118" w:rsidRDefault="00DC3118"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39C59ED5" w14:textId="77777777" w:rsidR="00DC3118" w:rsidRPr="00DC3118" w:rsidRDefault="00DC3118" w:rsidP="00AA67E4">
            <w:pPr>
              <w:rPr>
                <w:rFonts w:ascii="Aptos" w:hAnsi="Aptos"/>
                <w:sz w:val="16"/>
                <w:szCs w:val="16"/>
              </w:rPr>
            </w:pPr>
          </w:p>
        </w:tc>
      </w:tr>
    </w:tbl>
    <w:p w14:paraId="58785D4F" w14:textId="51799F33" w:rsidR="00DC3118" w:rsidRPr="00DC3118" w:rsidRDefault="00DC3118" w:rsidP="00DC3118">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tbl>
      <w:tblPr>
        <w:tblW w:w="146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68"/>
        <w:gridCol w:w="4618"/>
        <w:gridCol w:w="3969"/>
        <w:gridCol w:w="4633"/>
      </w:tblGrid>
      <w:tr w:rsidR="00FE56E3" w14:paraId="35F3A87B" w14:textId="77777777" w:rsidTr="00AA67E4">
        <w:trPr>
          <w:tblHeader/>
          <w:cantSplit w:val="1"/>
        </w:trPr>
        <w:tc>
          <w:tcPr>
            <w:tcW w:w="14688" w:type="dxa"/>
            <w:gridSpan w:val="4"/>
            <w:tcBorders>
              <w:top w:val="single" w:sz="8" w:space="0" w:color="1F3864"/>
              <w:left w:val="single" w:sz="8" w:space="0" w:color="1F3864"/>
              <w:bottom w:val="dotted" w:sz="4" w:space="0" w:color="215E99" w:themeColor="text2" w:themeTint="BF"/>
              <w:right w:val="single" w:sz="8" w:space="0" w:color="1F3864"/>
            </w:tcBorders>
            <w:shd w:val="clear" w:color="auto" w:fill="1F3864"/>
            <w:tcMar>
              <w:top w:w="100" w:type="dxa"/>
              <w:left w:w="160" w:type="dxa"/>
              <w:bottom w:w="100" w:type="dxa"/>
              <w:right w:w="160" w:type="dxa"/>
            </w:tcMar>
          </w:tcPr>
          <w:p w14:paraId="34157343" w14:textId="77777777" w:rsidR="00FE56E3" w:rsidRDefault="00FE56E3" w:rsidP="00AA67E4">
            <w:r>
              <w:rPr>
                <w:rFonts w:ascii="Aptos" w:eastAsia="Aptos" w:hAnsi="Aptos" w:cs="Aptos"/>
                <w:b/>
                <w:bCs/>
                <w:color w:val="FFFFFF"/>
              </w:rPr>
              <w:lastRenderedPageBreak/>
              <w:t>WORKER SWMS AMENDMENT SIGN-OFF</w:t>
            </w:r>
          </w:p>
        </w:tc>
      </w:tr>
      <w:tr w:rsidR="00FE56E3" w:rsidRPr="00262DA2" w14:paraId="1A89CDF6"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935A0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2F205E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9DA3C3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144447F9"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4B28A67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33AF1A2E"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5F8C18F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1CA5EBA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244D790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362BCC8C"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187AB9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7CCE2002"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AAEE57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72A4C523"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009DF184"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952E203"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BB56E0D"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A4B9DD9"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51F35F5A"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r w:rsidR="00FE56E3" w:rsidRPr="00262DA2" w14:paraId="6745E02B" w14:textId="77777777" w:rsidTr="00AA67E4">
        <w:trPr>
          <w:trHeight w:val="500"/>
          <w:cantSplit w:val="1"/>
        </w:trPr>
        <w:tc>
          <w:tcPr>
            <w:tcW w:w="146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4647050F"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Date:</w:t>
            </w:r>
          </w:p>
        </w:tc>
        <w:tc>
          <w:tcPr>
            <w:tcW w:w="4618"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2D99DB74"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Name:</w:t>
            </w:r>
          </w:p>
        </w:tc>
        <w:tc>
          <w:tcPr>
            <w:tcW w:w="3969"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80" w:type="dxa"/>
              <w:bottom w:w="60" w:type="dxa"/>
              <w:right w:w="80" w:type="dxa"/>
            </w:tcMar>
          </w:tcPr>
          <w:p w14:paraId="0284CFA1" w14:textId="77777777" w:rsidR="00FE56E3" w:rsidRPr="00FE56E3" w:rsidRDefault="00FE56E3" w:rsidP="00AA67E4">
            <w:pPr>
              <w:rPr>
                <w:color w:val="153D63" w:themeColor="text2" w:themeTint="E6"/>
              </w:rPr>
            </w:pPr>
            <w:r>
              <w:rPr>
                <w:rFonts w:ascii="Aptos" w:eastAsia="Aptos" w:hAnsi="Aptos" w:cs="Aptos"/>
                <w:b/>
                <w:bCs/>
                <w:color w:val="153D63" w:themeColor="text2" w:themeTint="E6"/>
                <w:sz w:val="15"/>
                <w:szCs w:val="15"/>
              </w:rPr>
              <w:t>Signature:</w:t>
            </w:r>
          </w:p>
        </w:tc>
        <w:tc>
          <w:tcPr>
            <w:tcW w:w="4633" w:type="dxa"/>
            <w:tcBorders>
              <w:top w:val="dotted" w:sz="4" w:space="0" w:color="215E99" w:themeColor="text2" w:themeTint="BF"/>
              <w:left w:val="dotted" w:sz="4" w:space="0" w:color="215E99" w:themeColor="text2" w:themeTint="BF"/>
              <w:bottom w:val="dotted" w:sz="4" w:space="0" w:color="215E99" w:themeColor="text2" w:themeTint="BF"/>
              <w:right w:val="dotted" w:sz="4" w:space="0" w:color="215E99" w:themeColor="text2" w:themeTint="BF"/>
            </w:tcBorders>
            <w:tcMar>
              <w:top w:w="60" w:type="dxa"/>
              <w:left w:w="100" w:type="dxa"/>
              <w:bottom w:w="60" w:type="dxa"/>
              <w:right w:w="100" w:type="dxa"/>
            </w:tcMar>
          </w:tcPr>
          <w:p w14:paraId="3C1E08D6" w14:textId="77777777" w:rsidR="00FE56E3" w:rsidRPr="00FE56E3" w:rsidRDefault="00FE56E3" w:rsidP="00AA67E4">
            <w:pPr>
              <w:rPr>
                <w:color w:val="153D63" w:themeColor="text2" w:themeTint="E6"/>
                <w:sz w:val="16"/>
                <w:szCs w:val="16"/>
              </w:rPr>
            </w:pPr>
            <w:r>
              <w:rPr>
                <w:rFonts w:ascii="Aptos" w:eastAsia="Aptos" w:hAnsi="Aptos" w:cs="Aptos"/>
                <w:color w:val="153D63" w:themeColor="text2" w:themeTint="E6"/>
                <w:sz w:val="16"/>
                <w:szCs w:val="16"/>
              </w:rPr>
              <w:t>I confirm I have read and understood this SWMS. I will verify that critical controls are in place prior to commencing high-risk tasks and will suspend work if controls are not established.</w:t>
            </w:r>
          </w:p>
        </w:tc>
      </w:tr>
    </w:tbl>
    <w:p w14:paraId="0DD00002" w14:textId="77777777" w:rsidR="00DC3118" w:rsidRPr="000165E0" w:rsidRDefault="00DC3118" w:rsidP="000165E0">
      <w:pPr>
        <w:spacing w:line="276" w:lineRule="auto"/>
        <w:jc w:val="center"/>
        <w:rPr>
          <w:rFonts w:ascii="Aptos" w:hAnsi="Aptos"/>
          <w:i/>
          <w:iCs/>
          <w:color w:val="C00000"/>
          <w:sz w:val="18"/>
          <w:szCs w:val="18"/>
        </w:rPr>
      </w:pPr>
      <w:r w:rsidRPr="000165E0">
        <w:rPr>
          <w:rFonts w:ascii="Aptos" w:hAnsi="Aptos"/>
          <w:i/>
          <w:iCs/>
          <w:color w:val="C00000"/>
          <w:sz w:val="18"/>
          <w:szCs w:val="18"/>
        </w:rPr>
        <w:t xml:space="preserve">If work methods, site conditions, or hazards change — stop, complete this table, re-brief all workers, obtain new </w:t>
      </w:r>
      <w:proofErr w:type="gramStart"/>
      <w:r w:rsidRPr="000165E0">
        <w:rPr>
          <w:rFonts w:ascii="Aptos" w:hAnsi="Aptos"/>
          <w:i/>
          <w:iCs/>
          <w:color w:val="C00000"/>
          <w:sz w:val="18"/>
          <w:szCs w:val="18"/>
        </w:rPr>
        <w:t>sign-offs</w:t>
      </w:r>
      <w:proofErr w:type="gramEnd"/>
      <w:r w:rsidRPr="000165E0">
        <w:rPr>
          <w:rFonts w:ascii="Aptos" w:hAnsi="Aptos"/>
          <w:i/>
          <w:iCs/>
          <w:color w:val="C00000"/>
          <w:sz w:val="18"/>
          <w:szCs w:val="18"/>
        </w:rPr>
        <w:t xml:space="preserve"> before resuming. Required under WHS Regulation r.300(3).</w:t>
      </w:r>
    </w:p>
    <w:tbl>
      <w:tblPr>
        <w:tblW w:w="14737" w:type="dxa"/>
        <w:tblBorders>
          <w:top w:val="dotted" w:sz="4" w:space="0" w:color="4C94D8" w:themeColor="text2" w:themeTint="80"/>
          <w:left w:val="dotted" w:sz="4" w:space="0" w:color="4C94D8" w:themeColor="text2" w:themeTint="80"/>
          <w:bottom w:val="dotted" w:sz="4" w:space="0" w:color="4C94D8" w:themeColor="text2" w:themeTint="80"/>
          <w:right w:val="dotted" w:sz="4" w:space="0" w:color="4C94D8" w:themeColor="text2" w:themeTint="80"/>
          <w:insideH w:val="dotted" w:sz="4" w:space="0" w:color="4C94D8" w:themeColor="text2" w:themeTint="80"/>
          <w:insideV w:val="dotted" w:sz="4" w:space="0" w:color="4C94D8" w:themeColor="text2" w:themeTint="80"/>
        </w:tblBorders>
        <w:tblCellMar>
          <w:left w:w="10" w:type="dxa"/>
          <w:right w:w="10" w:type="dxa"/>
        </w:tblCellMar>
        <w:tblLook w:val="0000" w:firstRow="0" w:lastRow="0" w:firstColumn="0" w:lastColumn="0" w:noHBand="0" w:noVBand="0"/>
      </w:tblPr>
      <w:tblGrid>
        <w:gridCol w:w="1035"/>
        <w:gridCol w:w="2269"/>
        <w:gridCol w:w="1794"/>
        <w:gridCol w:w="1134"/>
        <w:gridCol w:w="5103"/>
        <w:gridCol w:w="1219"/>
        <w:gridCol w:w="2183"/>
      </w:tblGrid>
      <w:tr w:rsidR="00FE56E3" w14:paraId="302B6403" w14:textId="77777777" w:rsidTr="00AA67E4">
        <w:trPr>
          <w:trHeight w:val="215"/>
          <w:tblHeader/>
          <w:cantSplit w:val="1"/>
        </w:trPr>
        <w:tc>
          <w:tcPr>
            <w:tcW w:w="14737" w:type="dxa"/>
            <w:gridSpan w:val="7"/>
            <w:shd w:val="clear" w:color="auto" w:fill="1F3864"/>
            <w:tcMar>
              <w:top w:w="80" w:type="dxa"/>
              <w:left w:w="160" w:type="dxa"/>
              <w:bottom w:w="80" w:type="dxa"/>
              <w:right w:w="160" w:type="dxa"/>
            </w:tcMar>
          </w:tcPr>
          <w:p w14:paraId="1FAFA3CB" w14:textId="77777777" w:rsidR="00FE56E3" w:rsidRPr="00A827B8" w:rsidRDefault="00FE56E3" w:rsidP="00AA67E4">
            <w:pPr>
              <w:rPr>
                <w:rFonts w:ascii="Aptos" w:eastAsia="Aptos" w:hAnsi="Aptos" w:cs="Aptos"/>
                <w:b/>
                <w:bCs/>
                <w:color w:val="FFFFFF"/>
              </w:rPr>
            </w:pPr>
            <w:r>
              <w:rPr>
                <w:rFonts w:ascii="Aptos" w:eastAsia="Aptos" w:hAnsi="Aptos" w:cs="Aptos"/>
                <w:b/>
                <w:bCs/>
                <w:color w:val="FFFFFF"/>
              </w:rPr>
              <w:t>SWMS AMENDMENTS</w:t>
            </w:r>
          </w:p>
        </w:tc>
      </w:tr>
      <w:tr w:rsidR="00FE56E3" w14:paraId="5AA67082" w14:textId="77777777" w:rsidTr="00AA67E4">
        <w:trPr>
          <w:trHeight w:val="215"/>
          <w:tblHeader/>
          <w:cantSplit w:val="1"/>
        </w:trPr>
        <w:tc>
          <w:tcPr>
            <w:tcW w:w="14737" w:type="dxa"/>
            <w:gridSpan w:val="7"/>
            <w:tcBorders>
              <w:bottom w:val="dotted" w:sz="2" w:space="0" w:color="215E99" w:themeColor="text2" w:themeTint="BF"/>
            </w:tcBorders>
            <w:shd w:val="clear" w:color="auto" w:fill="FFFF00"/>
            <w:tcMar>
              <w:top w:w="80" w:type="dxa"/>
              <w:left w:w="160" w:type="dxa"/>
              <w:bottom w:w="80" w:type="dxa"/>
              <w:right w:w="160" w:type="dxa"/>
            </w:tcMar>
          </w:tcPr>
          <w:p w14:paraId="0BA88296" w14:textId="77777777" w:rsidR="00FE56E3" w:rsidRDefault="00FE56E3" w:rsidP="00AA67E4">
            <w:pPr>
              <w:rPr>
                <w:rFonts w:ascii="Aptos" w:eastAsia="Aptos" w:hAnsi="Aptos" w:cs="Aptos"/>
                <w:b/>
                <w:bCs/>
                <w:color w:val="FFFFFF"/>
                <w:sz w:val="18"/>
                <w:szCs w:val="18"/>
              </w:rPr>
            </w:pPr>
            <w:r>
              <w:rPr>
                <w:rFonts w:ascii="Aptos" w:eastAsia="Aptos" w:hAnsi="Aptos" w:cs="Aptos"/>
                <w:b/>
                <w:bCs/>
                <w:color w:val="000000"/>
                <w:sz w:val="18"/>
                <w:szCs w:val="18"/>
              </w:rPr>
              <w:t>Under WHS Act s18, “reasonably practicable” requires consideration of likelihood of risk, degree of harm, what the person knows about the hazard, availability and suitability of controls, cost vs risk. If you cannot show how that decision was made, the action becomes harder to defend after an incident.</w:t>
            </w:r>
          </w:p>
        </w:tc>
      </w:tr>
      <w:tr w:rsidR="00FE56E3" w14:paraId="5F01BC58" w14:textId="77777777" w:rsidTr="00AA67E4">
        <w:trPr>
          <w:trHeight w:val="399"/>
          <w:tblHeader/>
          <w:cantSplit w:val="1"/>
        </w:trPr>
        <w:tc>
          <w:tcPr>
            <w:tcW w:w="1035"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3E371806" w14:textId="77777777" w:rsidR="00FE56E3" w:rsidRPr="00FE56E3" w:rsidRDefault="00FE56E3" w:rsidP="00AA67E4">
            <w:pPr>
              <w:jc w:val="center"/>
              <w:rPr>
                <w:rFonts w:ascii="Aptos" w:hAnsi="Aptos"/>
                <w:b/>
                <w:bCs/>
                <w:color w:val="153D63" w:themeColor="text2" w:themeTint="E6"/>
                <w:sz w:val="18"/>
                <w:szCs w:val="18"/>
              </w:rPr>
            </w:pPr>
            <w:r>
              <w:rPr>
                <w:rFonts w:ascii="Aptos" w:hAnsi="Aptos"/>
                <w:b/>
                <w:bCs/>
                <w:color w:val="153D63" w:themeColor="text2" w:themeTint="E6"/>
                <w:sz w:val="18"/>
                <w:szCs w:val="18"/>
              </w:rPr>
              <w:t>Date</w:t>
            </w:r>
          </w:p>
        </w:tc>
        <w:tc>
          <w:tcPr>
            <w:tcW w:w="226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2A16E20"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Work Activity / Task</w:t>
            </w:r>
          </w:p>
        </w:tc>
        <w:tc>
          <w:tcPr>
            <w:tcW w:w="179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660ABA8F"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Hazard / Risk</w:t>
            </w:r>
          </w:p>
        </w:tc>
        <w:tc>
          <w:tcPr>
            <w:tcW w:w="1134"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44A3E03B"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(Pre)</w:t>
            </w:r>
          </w:p>
        </w:tc>
        <w:tc>
          <w:tcPr>
            <w:tcW w:w="510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5DDE20EE"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Controls — Hierarchy of Control</w:t>
            </w:r>
          </w:p>
        </w:tc>
        <w:tc>
          <w:tcPr>
            <w:tcW w:w="1219"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tcMar>
              <w:top w:w="40" w:type="dxa"/>
              <w:left w:w="80" w:type="dxa"/>
              <w:bottom w:w="40" w:type="dxa"/>
              <w:right w:w="80" w:type="dxa"/>
            </w:tcMar>
            <w:vAlign w:val="center"/>
          </w:tcPr>
          <w:p w14:paraId="2DA24113" w14:textId="77777777" w:rsidR="00FE56E3" w:rsidRPr="00FE56E3" w:rsidRDefault="00FE56E3" w:rsidP="00AA67E4">
            <w:pPr>
              <w:jc w:val="center"/>
              <w:rPr>
                <w:rFonts w:ascii="Aptos" w:hAnsi="Aptos"/>
                <w:b/>
                <w:bCs/>
                <w:color w:val="153D63" w:themeColor="text2" w:themeTint="E6"/>
                <w:sz w:val="18"/>
                <w:szCs w:val="18"/>
              </w:rPr>
            </w:pPr>
            <w:r>
              <w:rPr>
                <w:rFonts w:ascii="Aptos" w:eastAsia="Aptos" w:hAnsi="Aptos" w:cs="Aptos"/>
                <w:b/>
                <w:bCs/>
                <w:color w:val="153D63" w:themeColor="text2" w:themeTint="E6"/>
                <w:sz w:val="18"/>
                <w:szCs w:val="18"/>
              </w:rPr>
              <w:t>Risk Rating (Post)</w:t>
            </w:r>
          </w:p>
        </w:tc>
        <w:tc>
          <w:tcPr>
            <w:tcW w:w="2183" w:type="dxa"/>
            <w:tcBorders>
              <w:top w:val="dotted" w:sz="2" w:space="0" w:color="215E99" w:themeColor="text2" w:themeTint="BF"/>
              <w:left w:val="dotted" w:sz="2" w:space="0" w:color="215E99" w:themeColor="text2" w:themeTint="BF"/>
              <w:bottom w:val="dotted" w:sz="2" w:space="0" w:color="A5C9EB" w:themeColor="text2" w:themeTint="40"/>
              <w:right w:val="dotted" w:sz="2" w:space="0" w:color="215E99" w:themeColor="text2" w:themeTint="BF"/>
            </w:tcBorders>
            <w:vAlign w:val="center"/>
          </w:tcPr>
          <w:p w14:paraId="44A73DFC" w14:textId="77777777" w:rsidR="00FE56E3" w:rsidRPr="00FE56E3" w:rsidRDefault="00FE56E3" w:rsidP="00AA67E4">
            <w:pPr>
              <w:jc w:val="center"/>
              <w:rPr>
                <w:rFonts w:ascii="Aptos" w:eastAsia="Aptos" w:hAnsi="Aptos" w:cs="Aptos"/>
                <w:b/>
                <w:bCs/>
                <w:color w:val="153D63" w:themeColor="text2" w:themeTint="E6"/>
                <w:sz w:val="18"/>
                <w:szCs w:val="18"/>
              </w:rPr>
            </w:pPr>
            <w:r>
              <w:rPr>
                <w:rFonts w:ascii="Aptos" w:eastAsia="Aptos" w:hAnsi="Aptos" w:cs="Aptos"/>
                <w:b/>
                <w:bCs/>
                <w:color w:val="153D63" w:themeColor="text2" w:themeTint="E6"/>
                <w:sz w:val="18"/>
                <w:szCs w:val="18"/>
              </w:rPr>
              <w:t>Responsible</w:t>
            </w:r>
          </w:p>
        </w:tc>
      </w:tr>
      <w:tr w:rsidR="00FE56E3" w14:paraId="2E0972F3"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0A366F7"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B1FA41"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1DA785E"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5485F3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47A0CF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94F2E00"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7DA49588" w14:textId="77777777" w:rsidR="00FE56E3" w:rsidRPr="00DC3118" w:rsidRDefault="00FE56E3" w:rsidP="00AA67E4">
            <w:pPr>
              <w:rPr>
                <w:rFonts w:ascii="Aptos" w:hAnsi="Aptos"/>
                <w:sz w:val="16"/>
                <w:szCs w:val="16"/>
              </w:rPr>
            </w:pPr>
          </w:p>
        </w:tc>
      </w:tr>
      <w:tr w:rsidR="00FE56E3" w14:paraId="6D5E1E00"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3B8BA786"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A691F3"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C3A020D"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86D806A"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BE45E97"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30D98E8"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AFABCA" w14:textId="77777777" w:rsidR="00FE56E3" w:rsidRPr="00DC3118" w:rsidRDefault="00FE56E3" w:rsidP="00AA67E4">
            <w:pPr>
              <w:rPr>
                <w:rFonts w:ascii="Aptos" w:hAnsi="Aptos"/>
                <w:sz w:val="16"/>
                <w:szCs w:val="16"/>
              </w:rPr>
            </w:pPr>
          </w:p>
        </w:tc>
      </w:tr>
      <w:tr w:rsidR="00FE56E3" w14:paraId="5799E12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EB1D9FD"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18049FA5"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046D4387"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EC44990"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B470A00"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F57A965"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110A6A3A" w14:textId="77777777" w:rsidR="00FE56E3" w:rsidRPr="00DC3118" w:rsidRDefault="00FE56E3" w:rsidP="00AA67E4">
            <w:pPr>
              <w:rPr>
                <w:rFonts w:ascii="Aptos" w:hAnsi="Aptos"/>
                <w:sz w:val="16"/>
                <w:szCs w:val="16"/>
              </w:rPr>
            </w:pPr>
          </w:p>
        </w:tc>
      </w:tr>
      <w:tr w:rsidR="00FE56E3" w14:paraId="1278FB46" w14:textId="77777777" w:rsidTr="00AA67E4">
        <w:trPr>
          <w:trHeight w:val="399"/>
          <w:cantSplit w:val="1"/>
        </w:trPr>
        <w:tc>
          <w:tcPr>
            <w:tcW w:w="1035"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455F63D8" w14:textId="77777777" w:rsidR="00FE56E3" w:rsidRPr="00DC3118" w:rsidRDefault="00FE56E3" w:rsidP="00AA67E4">
            <w:pPr>
              <w:rPr>
                <w:rFonts w:ascii="Aptos" w:hAnsi="Aptos"/>
                <w:sz w:val="16"/>
                <w:szCs w:val="16"/>
              </w:rPr>
            </w:pPr>
          </w:p>
        </w:tc>
        <w:tc>
          <w:tcPr>
            <w:tcW w:w="226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78624AA" w14:textId="77777777" w:rsidR="00FE56E3" w:rsidRPr="00DC3118" w:rsidRDefault="00FE56E3" w:rsidP="00AA67E4">
            <w:pPr>
              <w:rPr>
                <w:rFonts w:ascii="Aptos" w:hAnsi="Aptos"/>
                <w:sz w:val="16"/>
                <w:szCs w:val="16"/>
              </w:rPr>
            </w:pPr>
          </w:p>
        </w:tc>
        <w:tc>
          <w:tcPr>
            <w:tcW w:w="179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0398DBC" w14:textId="77777777" w:rsidR="00FE56E3" w:rsidRPr="00DC3118" w:rsidRDefault="00FE56E3" w:rsidP="00AA67E4">
            <w:pPr>
              <w:rPr>
                <w:rFonts w:ascii="Aptos" w:hAnsi="Aptos"/>
                <w:sz w:val="16"/>
                <w:szCs w:val="16"/>
              </w:rPr>
            </w:pPr>
          </w:p>
        </w:tc>
        <w:tc>
          <w:tcPr>
            <w:tcW w:w="1134"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6AFF486D" w14:textId="77777777" w:rsidR="00FE56E3" w:rsidRPr="00DC3118" w:rsidRDefault="00FE56E3" w:rsidP="00AA67E4">
            <w:pPr>
              <w:rPr>
                <w:rFonts w:ascii="Aptos" w:hAnsi="Aptos"/>
                <w:sz w:val="16"/>
                <w:szCs w:val="16"/>
              </w:rPr>
            </w:pPr>
          </w:p>
        </w:tc>
        <w:tc>
          <w:tcPr>
            <w:tcW w:w="510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5E8A636C" w14:textId="77777777" w:rsidR="00FE56E3" w:rsidRPr="00DC3118" w:rsidRDefault="00FE56E3" w:rsidP="00AA67E4">
            <w:pPr>
              <w:rPr>
                <w:rFonts w:ascii="Aptos" w:hAnsi="Aptos"/>
                <w:sz w:val="16"/>
                <w:szCs w:val="16"/>
              </w:rPr>
            </w:pPr>
          </w:p>
        </w:tc>
        <w:tc>
          <w:tcPr>
            <w:tcW w:w="1219"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Mar>
              <w:top w:w="40" w:type="dxa"/>
              <w:left w:w="80" w:type="dxa"/>
              <w:bottom w:w="40" w:type="dxa"/>
              <w:right w:w="80" w:type="dxa"/>
            </w:tcMar>
          </w:tcPr>
          <w:p w14:paraId="7E1520BD" w14:textId="77777777" w:rsidR="00FE56E3" w:rsidRPr="00DC3118" w:rsidRDefault="00FE56E3" w:rsidP="00AA67E4">
            <w:pPr>
              <w:rPr>
                <w:rFonts w:ascii="Aptos" w:hAnsi="Aptos"/>
                <w:sz w:val="16"/>
                <w:szCs w:val="16"/>
              </w:rPr>
            </w:pPr>
          </w:p>
        </w:tc>
        <w:tc>
          <w:tcPr>
            <w:tcW w:w="2183" w:type="dxa"/>
            <w:tcBorders>
              <w:top w:val="dotted" w:sz="2" w:space="0" w:color="A5C9EB" w:themeColor="text2" w:themeTint="40"/>
              <w:left w:val="dotted" w:sz="2" w:space="0" w:color="A5C9EB" w:themeColor="text2" w:themeTint="40"/>
              <w:bottom w:val="dotted" w:sz="2" w:space="0" w:color="A5C9EB" w:themeColor="text2" w:themeTint="40"/>
              <w:right w:val="dotted" w:sz="2" w:space="0" w:color="A5C9EB" w:themeColor="text2" w:themeTint="40"/>
            </w:tcBorders>
          </w:tcPr>
          <w:p w14:paraId="0B95F231" w14:textId="77777777" w:rsidR="00FE56E3" w:rsidRPr="00DC3118" w:rsidRDefault="00FE56E3" w:rsidP="00AA67E4">
            <w:pPr>
              <w:rPr>
                <w:rFonts w:ascii="Aptos" w:hAnsi="Aptos"/>
                <w:sz w:val="16"/>
                <w:szCs w:val="16"/>
              </w:rPr>
            </w:pPr>
          </w:p>
        </w:tc>
      </w:tr>
    </w:tbl>
    <w:p w14:paraId="2D2E9A5A" w14:textId="77777777" w:rsidR="00FE56E3" w:rsidRPr="00DC3118" w:rsidRDefault="00FE56E3" w:rsidP="00FE56E3">
      <w:pPr>
        <w:spacing w:before="100"/>
        <w:rPr>
          <w:rFonts w:ascii="Aptos" w:eastAsia="Aptos" w:hAnsi="Aptos" w:cs="Aptos"/>
          <w:color w:val="404040"/>
          <w:sz w:val="18"/>
          <w:szCs w:val="18"/>
        </w:rPr>
      </w:pPr>
      <w:r>
        <w:rPr>
          <w:rFonts w:ascii="Aptos" w:eastAsia="Aptos" w:hAnsi="Aptos" w:cs="Aptos"/>
          <w:color w:val="404040"/>
          <w:sz w:val="18"/>
          <w:szCs w:val="18"/>
        </w:rPr>
        <w:t>This SWMS is a living document. It must be reviewed if work methods change, new hazards are identified or following any incident. Supervisor/Project Manager is responsible for ensuring this document remains current. NSW WHS Regulation r.300(3).</w:t>
      </w:r>
    </w:p>
    <w:sectPr w:rsidR="00262DA2" w:rsidRPr="00877A24">
      <w:headerReference w:type="default" r:id="rId8"/>
      <w:footerReference w:type="default" r:id="rId9"/>
      <w:pgSz w:w="15840" w:h="11906" w:orient="landscape"/>
      <w:pgMar w:top="567" w:right="576" w:bottom="576" w:left="57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C261" w14:textId="77777777" w:rsidR="002A2CDA" w:rsidRDefault="002A2CDA" w:rsidP="0012703E">
      <w:r>
        <w:separator/>
      </w:r>
    </w:p>
  </w:endnote>
  <w:endnote w:type="continuationSeparator" w:id="0">
    <w:p w14:paraId="6E4FEF84" w14:textId="77777777" w:rsidR="002A2CDA" w:rsidRDefault="002A2CDA" w:rsidP="00127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Look w:val="04A0" w:firstRow="1" w:lastRow="0" w:firstColumn="1" w:lastColumn="0" w:noHBand="0" w:noVBand="1"/>
    </w:tblPr>
    <w:tblGrid>
      <w:gridCol w:w="4957"/>
      <w:gridCol w:w="1417"/>
      <w:gridCol w:w="2126"/>
      <w:gridCol w:w="4832"/>
      <w:gridCol w:w="1346"/>
    </w:tblGrid>
    <w:tr w:rsidR="00FD6C7D" w:rsidRPr="00983FEF" w14:paraId="6F6504DD" w14:textId="77777777" w:rsidTr="00FD6C7D">
      <w:trPr>
        <w:trHeight w:val="229"/>
      </w:trPr>
      <w:tc>
        <w:tcPr>
          <w:tcW w:w="4957" w:type="dxa"/>
        </w:tcPr>
        <w:p w14:paraId="151D77E4" w14:textId="7BC2AA05" w:rsidR="00FD6C7D" w:rsidRPr="00FD6C7D" w:rsidRDefault="00FD6C7D" w:rsidP="00FD6C7D">
          <w:pPr>
            <w:pStyle w:val="Footer"/>
            <w:tabs>
              <w:tab w:val="clear" w:pos="4513"/>
              <w:tab w:val="clear" w:pos="9026"/>
            </w:tabs>
            <w:rPr>
              <w:rFonts w:asciiTheme="minorHAnsi" w:hAnsiTheme="minorHAnsi"/>
              <w:sz w:val="18"/>
              <w:szCs w:val="18"/>
            </w:rPr>
            <w:spacing w:line="240" w:lineRule="auto"/>
          </w:pPr>
          <w:r>
            <w:rPr>
              <w:rFonts w:ascii="Aptos" w:hAnsi="Aptos"/>
              <w:b w:val="0"/>
              <w:sz w:val="18"/>
            </w:rPr>
            <w:t>SWMS-31032026-V1.docx</w:t>
          </w:r>
        </w:p>
      </w:tc>
      <w:tc>
        <w:tcPr>
          <w:tcW w:w="1417" w:type="dxa"/>
        </w:tcPr>
        <w:p w14:paraId="268D290A" w14:textId="31CE62A5"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Version: 1</w:t>
          </w:r>
        </w:p>
      </w:tc>
      <w:tc>
        <w:tcPr>
          <w:tcW w:w="2126" w:type="dxa"/>
        </w:tcPr>
        <w:p w14:paraId="106C3BDA" w14:textId="77777777" w:rsidR="00FD6C7D" w:rsidRPr="00FD6C7D" w:rsidRDefault="00FD6C7D" w:rsidP="00FD6C7D">
          <w:pPr>
            <w:pStyle w:val="Footer"/>
            <w:spacing w:line="276" w:lineRule="auto"/>
            <w:jc w:val="center"/>
            <w:rPr>
              <w:rFonts w:asciiTheme="minorHAnsi" w:hAnsiTheme="minorHAnsi"/>
              <w:sz w:val="18"/>
              <w:szCs w:val="18"/>
            </w:rPr>
          </w:pPr>
          <w:r w:rsidRPr="00FD6C7D">
            <w:rPr>
              <w:rFonts w:asciiTheme="minorHAnsi" w:hAnsiTheme="minorHAnsi"/>
              <w:sz w:val="18"/>
              <w:szCs w:val="18"/>
            </w:rPr>
            <w:t>Approved by: Director</w:t>
          </w:r>
        </w:p>
      </w:tc>
      <w:tc>
        <w:tcPr>
          <w:tcW w:w="4832" w:type="dxa"/>
        </w:tcPr>
        <w:p w14:paraId="2340DE28" w14:textId="77777777" w:rsidR="00FD6C7D" w:rsidRPr="00FD6C7D" w:rsidRDefault="00FD6C7D" w:rsidP="00FD6C7D">
          <w:pPr>
            <w:pStyle w:val="Footer"/>
            <w:tabs>
              <w:tab w:val="clear" w:pos="4513"/>
              <w:tab w:val="clear" w:pos="9026"/>
            </w:tabs>
            <w:jc w:val="center"/>
            <w:rPr>
              <w:rFonts w:asciiTheme="minorHAnsi" w:hAnsiTheme="minorHAnsi"/>
              <w:sz w:val="18"/>
              <w:szCs w:val="18"/>
            </w:rPr>
            <w:spacing w:line="240" w:lineRule="auto"/>
          </w:pPr>
          <w:r>
            <w:rPr>
              <w:rFonts w:ascii="Aptos" w:hAnsi="Aptos"/>
              <w:b w:val="0"/>
              <w:sz w:val="18"/>
            </w:rPr>
            <w:t>Issue Date: 31-03-2026 / Review Date: 31-03-2027</w:t>
          </w:r>
        </w:p>
      </w:tc>
      <w:tc>
        <w:tcPr>
          <w:tcW w:w="1346" w:type="dxa"/>
        </w:tcPr>
        <w:p w14:paraId="0A9774B5" w14:textId="77777777" w:rsidR="00FD6C7D" w:rsidRPr="00FD6C7D" w:rsidRDefault="00FD6C7D" w:rsidP="00FD6C7D">
          <w:pPr>
            <w:pStyle w:val="Footer"/>
            <w:tabs>
              <w:tab w:val="clear" w:pos="4513"/>
              <w:tab w:val="clear" w:pos="9026"/>
            </w:tabs>
            <w:spacing w:line="276" w:lineRule="auto"/>
            <w:jc w:val="right"/>
            <w:rPr>
              <w:rFonts w:asciiTheme="minorHAnsi" w:hAnsiTheme="minorHAnsi"/>
              <w:sz w:val="18"/>
              <w:szCs w:val="18"/>
            </w:rPr>
          </w:pPr>
          <w:r w:rsidRPr="00FD6C7D">
            <w:rPr>
              <w:rFonts w:asciiTheme="minorHAnsi" w:hAnsiTheme="minorHAnsi"/>
              <w:sz w:val="18"/>
              <w:szCs w:val="18"/>
            </w:rPr>
            <w:t xml:space="preserve">Page </w:t>
          </w:r>
          <w:r w:rsidRPr="00FD6C7D">
            <w:rPr>
              <w:rFonts w:asciiTheme="minorHAnsi" w:hAnsiTheme="minorHAnsi"/>
              <w:sz w:val="18"/>
              <w:szCs w:val="18"/>
            </w:rPr>
            <w:fldChar w:fldCharType="begin"/>
          </w:r>
          <w:r w:rsidRPr="00FD6C7D">
            <w:rPr>
              <w:rFonts w:asciiTheme="minorHAnsi" w:hAnsiTheme="minorHAnsi"/>
              <w:sz w:val="18"/>
              <w:szCs w:val="18"/>
            </w:rPr>
            <w:instrText xml:space="preserve"> PAGE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2</w:t>
          </w:r>
          <w:r w:rsidRPr="00FD6C7D">
            <w:rPr>
              <w:rFonts w:asciiTheme="minorHAnsi" w:hAnsiTheme="minorHAnsi"/>
              <w:sz w:val="18"/>
              <w:szCs w:val="18"/>
            </w:rPr>
            <w:fldChar w:fldCharType="end"/>
          </w:r>
          <w:r w:rsidRPr="00FD6C7D">
            <w:rPr>
              <w:rFonts w:asciiTheme="minorHAnsi" w:hAnsiTheme="minorHAnsi"/>
              <w:sz w:val="18"/>
              <w:szCs w:val="18"/>
            </w:rPr>
            <w:t xml:space="preserve"> of </w:t>
          </w:r>
          <w:r w:rsidRPr="00FD6C7D">
            <w:rPr>
              <w:rFonts w:asciiTheme="minorHAnsi" w:hAnsiTheme="minorHAnsi"/>
              <w:sz w:val="18"/>
              <w:szCs w:val="18"/>
            </w:rPr>
            <w:fldChar w:fldCharType="begin"/>
          </w:r>
          <w:r w:rsidRPr="00FD6C7D">
            <w:rPr>
              <w:rFonts w:asciiTheme="minorHAnsi" w:hAnsiTheme="minorHAnsi"/>
              <w:sz w:val="18"/>
              <w:szCs w:val="18"/>
            </w:rPr>
            <w:instrText xml:space="preserve"> NUMPAGES  \* Arabic  \* MERGEFORMAT </w:instrText>
          </w:r>
          <w:r w:rsidRPr="00FD6C7D">
            <w:rPr>
              <w:rFonts w:asciiTheme="minorHAnsi" w:hAnsiTheme="minorHAnsi"/>
              <w:sz w:val="18"/>
              <w:szCs w:val="18"/>
            </w:rPr>
            <w:fldChar w:fldCharType="separate"/>
          </w:r>
          <w:r w:rsidRPr="00FD6C7D">
            <w:rPr>
              <w:rFonts w:asciiTheme="minorHAnsi" w:hAnsiTheme="minorHAnsi"/>
              <w:noProof/>
              <w:sz w:val="18"/>
              <w:szCs w:val="18"/>
            </w:rPr>
            <w:t>14</w:t>
          </w:r>
          <w:r w:rsidRPr="00FD6C7D">
            <w:rPr>
              <w:rFonts w:asciiTheme="minorHAnsi" w:hAnsiTheme="minorHAnsi"/>
              <w:sz w:val="18"/>
              <w:szCs w:val="18"/>
            </w:rPr>
            <w:fldChar w:fldCharType="end"/>
          </w:r>
        </w:p>
      </w:tc>
    </w:tr>
    <w:tr w:rsidR="00FD6C7D" w:rsidRPr="00983FEF" w14:paraId="462E2CA8" w14:textId="77777777" w:rsidTr="00FD6C7D">
      <w:trPr>
        <w:trHeight w:val="174"/>
      </w:trPr>
      <w:tc>
        <w:tcPr>
          <w:tcW w:w="6374" w:type="dxa"/>
          <w:gridSpan w:val="2"/>
        </w:tcPr>
        <w:p w14:paraId="11788C92" w14:textId="77777777" w:rsidR="00FD6C7D" w:rsidRPr="00FD6C7D" w:rsidRDefault="00FD6C7D" w:rsidP="00FD6C7D">
          <w:pPr>
            <w:pStyle w:val="Footer"/>
            <w:tabs>
              <w:tab w:val="left" w:pos="240"/>
            </w:tabs>
            <w:rPr>
              <w:rFonts w:asciiTheme="minorHAnsi" w:hAnsiTheme="minorHAnsi"/>
              <w:sz w:val="18"/>
              <w:szCs w:val="18"/>
            </w:rPr>
            <w:spacing w:line="240" w:lineRule="auto"/>
          </w:pPr>
          <w:r>
            <w:rPr>
              <w:rFonts w:ascii="Aptos" w:hAnsi="Aptos"/>
              <w:b w:val="0"/>
              <w:sz w:val="18"/>
            </w:rPr>
            <w:t>Industry Dr Warehouse Extension</w:t>
          </w:r>
        </w:p>
      </w:tc>
      <w:tc>
        <w:tcPr>
          <w:tcW w:w="8304" w:type="dxa"/>
          <w:gridSpan w:val="3"/>
        </w:tcPr>
        <w:p w14:paraId="58B5814C" w14:textId="77777777" w:rsidR="00FD6C7D" w:rsidRPr="00FD6C7D" w:rsidRDefault="00FD6C7D" w:rsidP="00FD6C7D">
          <w:pPr>
            <w:pStyle w:val="Footer"/>
            <w:tabs>
              <w:tab w:val="left" w:pos="240"/>
            </w:tabs>
            <w:spacing w:line="276" w:lineRule="auto"/>
            <w:jc w:val="center"/>
            <w:rPr>
              <w:rFonts w:asciiTheme="minorHAnsi" w:hAnsiTheme="minorHAnsi"/>
              <w:sz w:val="18"/>
              <w:szCs w:val="18"/>
            </w:rPr>
          </w:pPr>
          <w:r w:rsidRPr="00FD6C7D">
            <w:rPr>
              <w:rFonts w:asciiTheme="minorHAnsi" w:hAnsiTheme="minorHAnsi"/>
              <w:sz w:val="18"/>
              <w:szCs w:val="18"/>
            </w:rPr>
            <w:t>This document is uncontrolled when printed. The controlled document is available on server.</w:t>
          </w:r>
        </w:p>
      </w:tc>
    </w:tr>
  </w:tbl>
  <w:p w14:paraId="3B8D7C16" w14:textId="77777777" w:rsidR="00CF6DA8"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077B1" w14:textId="77777777" w:rsidR="002A2CDA" w:rsidRDefault="002A2CDA" w:rsidP="0012703E">
      <w:r>
        <w:separator/>
      </w:r>
    </w:p>
  </w:footnote>
  <w:footnote w:type="continuationSeparator" w:id="0">
    <w:p w14:paraId="41201C0D" w14:textId="77777777" w:rsidR="002A2CDA" w:rsidRDefault="002A2CDA" w:rsidP="00127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ACE6" w14:textId="20B7B06F" w:rsidR="0012703E" w:rsidRPr="003D118B" w:rsidRDefault="0012703E">
    <w:pPr>
      <w:pStyle w:val="Header"/>
      <w:rPr>
        <w:rFonts w:asciiTheme="minorHAnsi" w:hAnsiTheme="minorHAnsi"/>
        <w:b/>
        <w:bCs/>
        <w:sz w:val="28"/>
        <w:szCs w:val="28"/>
      </w:rPr>
    </w:pPr>
    <w:r w:rsidRPr="003D118B">
      <w:rPr>
        <w:rFonts w:asciiTheme="minorHAnsi" w:hAnsiTheme="minorHAnsi"/>
        <w:b/>
        <w:bCs/>
        <w:sz w:val="28"/>
        <w:szCs w:val="28"/>
      </w:rPr>
      <w:t xml:space="preserve">Safe Work Method Statement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C0B"/>
    <w:multiLevelType w:val="hybridMultilevel"/>
    <w:tmpl w:val="9D182D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C846743"/>
    <w:multiLevelType w:val="hybridMultilevel"/>
    <w:tmpl w:val="6CF67E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53F2C14"/>
    <w:multiLevelType w:val="hybridMultilevel"/>
    <w:tmpl w:val="68AAE3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C81E07"/>
    <w:multiLevelType w:val="hybridMultilevel"/>
    <w:tmpl w:val="511E86C4"/>
    <w:lvl w:ilvl="0" w:tplc="9D789684">
      <w:start w:val="1"/>
      <w:numFmt w:val="bullet"/>
      <w:lvlText w:val="•"/>
      <w:lvlJc w:val="left"/>
      <w:pPr>
        <w:ind w:left="0" w:firstLine="0"/>
      </w:pPr>
      <w:rPr>
        <w:rFonts w:ascii="Aptos" w:eastAsia="Aptos" w:hAnsi="Aptos" w:cs="Aptos"/>
        <w:sz w:val="15"/>
        <w:szCs w:val="15"/>
      </w:rPr>
    </w:lvl>
    <w:lvl w:ilvl="1" w:tplc="C5B8D35C">
      <w:numFmt w:val="decimal"/>
      <w:lvlText w:val=""/>
      <w:lvlJc w:val="left"/>
    </w:lvl>
    <w:lvl w:ilvl="2" w:tplc="0DD62E88">
      <w:numFmt w:val="decimal"/>
      <w:lvlText w:val=""/>
      <w:lvlJc w:val="left"/>
    </w:lvl>
    <w:lvl w:ilvl="3" w:tplc="7F38ED4E">
      <w:numFmt w:val="decimal"/>
      <w:lvlText w:val=""/>
      <w:lvlJc w:val="left"/>
    </w:lvl>
    <w:lvl w:ilvl="4" w:tplc="6B10DA60">
      <w:numFmt w:val="decimal"/>
      <w:lvlText w:val=""/>
      <w:lvlJc w:val="left"/>
    </w:lvl>
    <w:lvl w:ilvl="5" w:tplc="2D22CB5A">
      <w:numFmt w:val="decimal"/>
      <w:lvlText w:val=""/>
      <w:lvlJc w:val="left"/>
    </w:lvl>
    <w:lvl w:ilvl="6" w:tplc="C07AA964">
      <w:numFmt w:val="decimal"/>
      <w:lvlText w:val=""/>
      <w:lvlJc w:val="left"/>
    </w:lvl>
    <w:lvl w:ilvl="7" w:tplc="D74E55AC">
      <w:numFmt w:val="decimal"/>
      <w:lvlText w:val=""/>
      <w:lvlJc w:val="left"/>
    </w:lvl>
    <w:lvl w:ilvl="8" w:tplc="1F321A3A">
      <w:numFmt w:val="decimal"/>
      <w:lvlText w:val=""/>
      <w:lvlJc w:val="left"/>
    </w:lvl>
  </w:abstractNum>
  <w:abstractNum w:abstractNumId="4" w15:restartNumberingAfterBreak="0">
    <w:nsid w:val="5AF70142"/>
    <w:multiLevelType w:val="hybridMultilevel"/>
    <w:tmpl w:val="CFEC4180"/>
    <w:lvl w:ilvl="0" w:tplc="5CB8654E">
      <w:start w:val="1"/>
      <w:numFmt w:val="bullet"/>
      <w:lvlText w:val="●"/>
      <w:lvlJc w:val="left"/>
      <w:pPr>
        <w:ind w:left="720" w:hanging="360"/>
      </w:pPr>
    </w:lvl>
    <w:lvl w:ilvl="1" w:tplc="ED162344">
      <w:start w:val="1"/>
      <w:numFmt w:val="bullet"/>
      <w:lvlText w:val="○"/>
      <w:lvlJc w:val="left"/>
      <w:pPr>
        <w:ind w:left="1440" w:hanging="360"/>
      </w:pPr>
    </w:lvl>
    <w:lvl w:ilvl="2" w:tplc="71429182">
      <w:start w:val="1"/>
      <w:numFmt w:val="bullet"/>
      <w:lvlText w:val="■"/>
      <w:lvlJc w:val="left"/>
      <w:pPr>
        <w:ind w:left="2160" w:hanging="360"/>
      </w:pPr>
    </w:lvl>
    <w:lvl w:ilvl="3" w:tplc="C8B41984">
      <w:start w:val="1"/>
      <w:numFmt w:val="bullet"/>
      <w:lvlText w:val="●"/>
      <w:lvlJc w:val="left"/>
      <w:pPr>
        <w:ind w:left="2880" w:hanging="360"/>
      </w:pPr>
    </w:lvl>
    <w:lvl w:ilvl="4" w:tplc="5DE0EA18">
      <w:start w:val="1"/>
      <w:numFmt w:val="bullet"/>
      <w:lvlText w:val="○"/>
      <w:lvlJc w:val="left"/>
      <w:pPr>
        <w:ind w:left="3600" w:hanging="360"/>
      </w:pPr>
    </w:lvl>
    <w:lvl w:ilvl="5" w:tplc="431A9ACC">
      <w:start w:val="1"/>
      <w:numFmt w:val="bullet"/>
      <w:lvlText w:val="■"/>
      <w:lvlJc w:val="left"/>
      <w:pPr>
        <w:ind w:left="4320" w:hanging="360"/>
      </w:pPr>
    </w:lvl>
    <w:lvl w:ilvl="6" w:tplc="21A2C37A">
      <w:start w:val="1"/>
      <w:numFmt w:val="bullet"/>
      <w:lvlText w:val="●"/>
      <w:lvlJc w:val="left"/>
      <w:pPr>
        <w:ind w:left="5040" w:hanging="360"/>
      </w:pPr>
    </w:lvl>
    <w:lvl w:ilvl="7" w:tplc="973A385C">
      <w:start w:val="1"/>
      <w:numFmt w:val="bullet"/>
      <w:lvlText w:val="●"/>
      <w:lvlJc w:val="left"/>
      <w:pPr>
        <w:ind w:left="5760" w:hanging="360"/>
      </w:pPr>
    </w:lvl>
    <w:lvl w:ilvl="8" w:tplc="6C4878C2">
      <w:start w:val="1"/>
      <w:numFmt w:val="bullet"/>
      <w:lvlText w:val="●"/>
      <w:lvlJc w:val="left"/>
      <w:pPr>
        <w:ind w:left="6480" w:hanging="360"/>
      </w:pPr>
    </w:lvl>
  </w:abstractNum>
  <w:abstractNum w:abstractNumId="5" w15:restartNumberingAfterBreak="0">
    <w:nsid w:val="73D91396"/>
    <w:multiLevelType w:val="hybridMultilevel"/>
    <w:tmpl w:val="18827B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87048434">
    <w:abstractNumId w:val="4"/>
    <w:lvlOverride w:ilvl="0">
      <w:startOverride w:val="1"/>
    </w:lvlOverride>
  </w:num>
  <w:num w:numId="2" w16cid:durableId="843981630">
    <w:abstractNumId w:val="1"/>
  </w:num>
  <w:num w:numId="3" w16cid:durableId="1763641628">
    <w:abstractNumId w:val="0"/>
  </w:num>
  <w:num w:numId="4" w16cid:durableId="1970821344">
    <w:abstractNumId w:val="2"/>
  </w:num>
  <w:num w:numId="5" w16cid:durableId="1449081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037"/>
    <w:rsid w:val="000165E0"/>
    <w:rsid w:val="00017AF2"/>
    <w:rsid w:val="00023BEC"/>
    <w:rsid w:val="000345F1"/>
    <w:rsid w:val="00053BAD"/>
    <w:rsid w:val="00070DBF"/>
    <w:rsid w:val="000B6B23"/>
    <w:rsid w:val="00114C30"/>
    <w:rsid w:val="0012703E"/>
    <w:rsid w:val="001E5D4C"/>
    <w:rsid w:val="002455A1"/>
    <w:rsid w:val="00262DA2"/>
    <w:rsid w:val="002646E6"/>
    <w:rsid w:val="002A2CDA"/>
    <w:rsid w:val="003001CD"/>
    <w:rsid w:val="00330B48"/>
    <w:rsid w:val="00334F6C"/>
    <w:rsid w:val="0035484E"/>
    <w:rsid w:val="003579AA"/>
    <w:rsid w:val="003A5039"/>
    <w:rsid w:val="003B3801"/>
    <w:rsid w:val="003C03C5"/>
    <w:rsid w:val="003D118B"/>
    <w:rsid w:val="00411AE3"/>
    <w:rsid w:val="00417A15"/>
    <w:rsid w:val="00423037"/>
    <w:rsid w:val="00457E9B"/>
    <w:rsid w:val="00470553"/>
    <w:rsid w:val="004911B7"/>
    <w:rsid w:val="004C2F96"/>
    <w:rsid w:val="00526CBE"/>
    <w:rsid w:val="00527D22"/>
    <w:rsid w:val="00533F55"/>
    <w:rsid w:val="005349DB"/>
    <w:rsid w:val="00574FD3"/>
    <w:rsid w:val="005D11E4"/>
    <w:rsid w:val="00685FEF"/>
    <w:rsid w:val="006B51F5"/>
    <w:rsid w:val="006C72AD"/>
    <w:rsid w:val="006E0534"/>
    <w:rsid w:val="006E51ED"/>
    <w:rsid w:val="007744E9"/>
    <w:rsid w:val="007C7BBA"/>
    <w:rsid w:val="007D5FF4"/>
    <w:rsid w:val="007E3D90"/>
    <w:rsid w:val="0080176E"/>
    <w:rsid w:val="00803388"/>
    <w:rsid w:val="008246FA"/>
    <w:rsid w:val="00840C2D"/>
    <w:rsid w:val="00841124"/>
    <w:rsid w:val="00877A24"/>
    <w:rsid w:val="008A2668"/>
    <w:rsid w:val="009264A0"/>
    <w:rsid w:val="00926C93"/>
    <w:rsid w:val="00955743"/>
    <w:rsid w:val="00970E15"/>
    <w:rsid w:val="00976D4F"/>
    <w:rsid w:val="009C024A"/>
    <w:rsid w:val="009D02E6"/>
    <w:rsid w:val="00A43022"/>
    <w:rsid w:val="00A50EDD"/>
    <w:rsid w:val="00A827B8"/>
    <w:rsid w:val="00AB7F56"/>
    <w:rsid w:val="00AC6FA8"/>
    <w:rsid w:val="00AF2D07"/>
    <w:rsid w:val="00AF52EC"/>
    <w:rsid w:val="00BD2163"/>
    <w:rsid w:val="00BE2F89"/>
    <w:rsid w:val="00C16B92"/>
    <w:rsid w:val="00C31073"/>
    <w:rsid w:val="00C625E6"/>
    <w:rsid w:val="00C9279F"/>
    <w:rsid w:val="00CB1D1A"/>
    <w:rsid w:val="00CB269E"/>
    <w:rsid w:val="00CD79A9"/>
    <w:rsid w:val="00CE0A42"/>
    <w:rsid w:val="00CF6DA8"/>
    <w:rsid w:val="00D65620"/>
    <w:rsid w:val="00DC3118"/>
    <w:rsid w:val="00DD0F6C"/>
    <w:rsid w:val="00DE2D89"/>
    <w:rsid w:val="00E01B5E"/>
    <w:rsid w:val="00E067BA"/>
    <w:rsid w:val="00E55958"/>
    <w:rsid w:val="00E86320"/>
    <w:rsid w:val="00F310B7"/>
    <w:rsid w:val="00F77C9C"/>
    <w:rsid w:val="00F86ADD"/>
    <w:rsid w:val="00FD6C7D"/>
    <w:rsid w:val="00FE56E3"/>
    <w:rsid w:val="00FF1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9E663"/>
  <w15:docId w15:val="{0CF2D238-6392-4B74-8C2D-32D9E69BD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2703E"/>
    <w:pPr>
      <w:tabs>
        <w:tab w:val="center" w:pos="4513"/>
        <w:tab w:val="right" w:pos="9026"/>
      </w:tabs>
    </w:pPr>
  </w:style>
  <w:style w:type="character" w:customStyle="1" w:styleId="HeaderChar">
    <w:name w:val="Header Char"/>
    <w:basedOn w:val="DefaultParagraphFont"/>
    <w:link w:val="Header"/>
    <w:uiPriority w:val="99"/>
    <w:rsid w:val="0012703E"/>
  </w:style>
  <w:style w:type="paragraph" w:styleId="Footer">
    <w:name w:val="footer"/>
    <w:basedOn w:val="Normal"/>
    <w:link w:val="FooterChar"/>
    <w:uiPriority w:val="99"/>
    <w:unhideWhenUsed/>
    <w:rsid w:val="0012703E"/>
    <w:pPr>
      <w:tabs>
        <w:tab w:val="center" w:pos="4513"/>
        <w:tab w:val="right" w:pos="9026"/>
      </w:tabs>
    </w:pPr>
  </w:style>
  <w:style w:type="character" w:customStyle="1" w:styleId="FooterChar">
    <w:name w:val="Footer Char"/>
    <w:basedOn w:val="DefaultParagraphFont"/>
    <w:link w:val="Footer"/>
    <w:uiPriority w:val="99"/>
    <w:rsid w:val="0012703E"/>
  </w:style>
  <w:style w:type="table" w:styleId="TableGrid">
    <w:name w:val="Table Grid"/>
    <w:basedOn w:val="TableNormal"/>
    <w:uiPriority w:val="39"/>
    <w:rsid w:val="00FD6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41421-8C4F-49A1-8921-D5D6E8502B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10</Pages>
  <Words>2255</Words>
  <Characters>11727</Characters>
  <Application>Microsoft Office Word</Application>
  <DocSecurity>0</DocSecurity>
  <Lines>558</Lines>
  <Paragraphs>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Richardson</cp:lastModifiedBy>
  <cp:revision>4</cp:revision>
  <dcterms:created xsi:type="dcterms:W3CDTF">2026-03-26T11:37:00Z</dcterms:created>
  <dcterms:modified xsi:type="dcterms:W3CDTF">2026-03-26T11:58:00Z</dcterms:modified>
</cp:coreProperties>
</file>