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EB875" w14:textId="34BEEF7A" w:rsidR="00E067BA" w:rsidRPr="00457E9B" w:rsidRDefault="00E067BA" w:rsidP="00E067BA">
      <w:pPr>
        <w:rPr>
          <w:rFonts w:ascii="Aptos" w:hAnsi="Aptos"/>
          <w:b/>
          <w:bCs/>
          <w:sz w:val="28"/>
          <w:szCs w:val="28"/>
        </w:rPr>
        <w:keepNext/>
        <w:spacing w:line="240" w:lineRule="auto" w:after="0" w:before="0"/>
      </w:pPr>
      <w:r>
        <w:rPr>
          <w:rFonts w:ascii="Aptos" w:hAnsi="Aptos"/>
          <w:b/>
          <w:sz w:val="32"/>
        </w:rPr>
        <w:t>Lingate House Remedial Works</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4"/>
        <w:gridCol w:w="4820"/>
        <w:gridCol w:w="2268"/>
        <w:gridCol w:w="4066"/>
      </w:tblGrid>
      <w:tr w:rsidR="00E01B5E" w14:paraId="1DA90E18"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727194C" w14:textId="77777777" w:rsidR="00E01B5E" w:rsidRPr="00C16B92" w:rsidRDefault="00E01B5E" w:rsidP="00E01B5E">
            <w:pPr>
              <w:jc w:val="right"/>
              <w:rPr>
                <w:rFonts w:asciiTheme="minorHAnsi" w:hAnsiTheme="minorHAnsi"/>
              </w:rPr>
            </w:pPr>
            <w:r>
              <w:rPr>
                <w:rFonts w:asciiTheme="minorHAnsi" w:eastAsia="Aptos" w:hAnsiTheme="minorHAnsi" w:cs="Aptos"/>
                <w:b/>
                <w:bCs/>
              </w:rPr>
              <w:t>PCBU:</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3ADEA81A" w14:textId="77777777" w:rsidR="00E01B5E" w:rsidRPr="00C16B92" w:rsidRDefault="00E01B5E" w:rsidP="00E01B5E">
            <w:pPr>
              <w:rPr>
                <w:rFonts w:asciiTheme="minorHAnsi" w:hAnsiTheme="minorHAnsi"/>
              </w:rPr>
              <w:spacing w:line="240" w:lineRule="auto"/>
            </w:pPr>
            <w:r>
              <w:rPr>
                <w:rFonts w:ascii="Aptos" w:hAnsi="Aptos"/>
                <w:b w:val="0"/>
                <w:sz w:val="22"/>
              </w:rPr>
              <w:t>[Insert PCBU here]</w:t>
            </w:r>
          </w:p>
          <w:p w14:paraId="579AD5C5" w14:textId="26D0FF4B" w:rsidR="00E01B5E" w:rsidRPr="005349DB" w:rsidRDefault="00E01B5E" w:rsidP="00E01B5E">
            <w:pPr>
              <w:spacing w:after="40"/>
              <w:rPr>
                <w:rFonts w:asciiTheme="minorHAnsi" w:hAnsiTheme="minorHAnsi"/>
                <w:i/>
                <w:iCs/>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A07C0B4" w14:textId="77777777" w:rsidR="00E01B5E" w:rsidRPr="00C16B92" w:rsidRDefault="00E01B5E" w:rsidP="00E01B5E">
            <w:pPr>
              <w:jc w:val="right"/>
              <w:rPr>
                <w:rFonts w:asciiTheme="minorHAnsi" w:hAnsiTheme="minorHAnsi"/>
              </w:rPr>
            </w:pPr>
            <w:r>
              <w:rPr>
                <w:rFonts w:asciiTheme="minorHAnsi" w:eastAsia="Aptos" w:hAnsiTheme="minorHAnsi" w:cs="Aptos"/>
                <w:b/>
                <w:bCs/>
              </w:rPr>
              <w:t>Workplace location:</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4678A6F0" w14:textId="77777777" w:rsidR="00E01B5E" w:rsidRPr="00C16B92" w:rsidRDefault="00E01B5E" w:rsidP="00E01B5E">
            <w:pPr>
              <w:rPr>
                <w:rFonts w:asciiTheme="minorHAnsi" w:hAnsiTheme="minorHAnsi"/>
              </w:rPr>
              <w:spacing w:line="240" w:lineRule="auto"/>
            </w:pPr>
            <w:r>
              <w:rPr>
                <w:rFonts w:ascii="Aptos" w:hAnsi="Aptos"/>
                <w:b w:val="0"/>
                <w:sz w:val="22"/>
              </w:rPr>
            </w:r>
          </w:p>
        </w:tc>
      </w:tr>
      <w:tr w:rsidR="00E01B5E" w14:paraId="67782B85"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98E7E70" w14:textId="77777777" w:rsidR="00E01B5E" w:rsidRPr="00C16B92" w:rsidRDefault="00E01B5E" w:rsidP="00E01B5E">
            <w:pPr>
              <w:jc w:val="right"/>
              <w:rPr>
                <w:rFonts w:asciiTheme="minorHAnsi" w:hAnsiTheme="minorHAnsi"/>
              </w:rPr>
            </w:pPr>
            <w:r>
              <w:rPr>
                <w:rFonts w:asciiTheme="minorHAnsi" w:eastAsia="Aptos" w:hAnsiTheme="minorHAnsi" w:cs="Aptos"/>
                <w:b/>
                <w:bCs/>
              </w:rPr>
              <w:t>Works Manager:</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6A959914" w14:textId="607DA063" w:rsidR="00E01B5E" w:rsidRPr="00C16B92" w:rsidRDefault="00E01B5E" w:rsidP="00E01B5E">
            <w:pPr>
              <w:rPr>
                <w:rFonts w:asciiTheme="minorHAnsi" w:hAnsiTheme="minorHAnsi"/>
              </w:rPr>
              <w:spacing w:line="240" w:lineRule="auto"/>
            </w:pPr>
            <w:r>
              <w:rPr>
                <w:rFonts w:ascii="Aptos" w:hAnsi="Aptos"/>
                <w:b w:val="0"/>
                <w:sz w:val="22"/>
              </w:rPr>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81E80FE" w14:textId="77777777" w:rsidR="00E01B5E" w:rsidRPr="00C16B92" w:rsidRDefault="00E01B5E" w:rsidP="00E01B5E">
            <w:pPr>
              <w:jc w:val="right"/>
              <w:rPr>
                <w:rFonts w:asciiTheme="minorHAnsi" w:hAnsiTheme="minorHAnsi"/>
              </w:rPr>
            </w:pPr>
            <w:r>
              <w:rPr>
                <w:rFonts w:asciiTheme="minorHAnsi" w:eastAsia="Aptos" w:hAnsiTheme="minorHAnsi" w:cs="Aptos"/>
                <w:b/>
                <w:bCs/>
              </w:rPr>
              <w:t>Date SWMS provided to PC:</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54732E5" w14:textId="77777777" w:rsidR="00E01B5E" w:rsidRPr="00C16B92" w:rsidRDefault="00E01B5E" w:rsidP="00E01B5E">
            <w:pPr>
              <w:rPr>
                <w:rFonts w:asciiTheme="minorHAnsi" w:hAnsiTheme="minorHAnsi"/>
              </w:rPr>
              <w:spacing w:line="240" w:lineRule="auto"/>
            </w:pPr>
            <w:r>
              <w:rPr>
                <w:rFonts w:ascii="Aptos" w:hAnsi="Aptos"/>
                <w:b w:val="0"/>
                <w:sz w:val="22"/>
              </w:rPr>
              <w:t>31/03/2026</w:t>
            </w:r>
          </w:p>
        </w:tc>
      </w:tr>
      <w:tr w:rsidR="00E01B5E" w14:paraId="3DEA0075" w14:textId="77777777" w:rsidTr="0086027A">
        <w:trPr>
          <w:trHeight w:val="195"/>
        </w:trPr>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82A6D3A" w14:textId="77777777" w:rsidR="00E01B5E" w:rsidRPr="00C16B92" w:rsidRDefault="00E01B5E" w:rsidP="00E01B5E">
            <w:pPr>
              <w:jc w:val="right"/>
              <w:rPr>
                <w:rFonts w:asciiTheme="minorHAnsi" w:hAnsiTheme="minorHAnsi"/>
              </w:rPr>
            </w:pPr>
            <w:r>
              <w:rPr>
                <w:rFonts w:asciiTheme="minorHAnsi" w:eastAsia="Aptos" w:hAnsiTheme="minorHAnsi" w:cs="Aptos"/>
                <w:b/>
                <w:bCs/>
              </w:rPr>
              <w:t>Work activity:</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5EAD10BA" w14:textId="73FF2C19" w:rsidR="00E01B5E" w:rsidRPr="00C16B92" w:rsidRDefault="00E01B5E" w:rsidP="00E01B5E">
            <w:pPr>
              <w:rPr>
                <w:rFonts w:asciiTheme="minorHAnsi" w:hAnsiTheme="minorHAnsi"/>
              </w:rPr>
              <w:spacing w:line="240" w:lineRule="auto"/>
            </w:pPr>
            <w:r>
              <w:rPr>
                <w:rFonts w:ascii="Aptos" w:hAnsi="Aptos"/>
                <w:b w:val="0"/>
                <w:sz w:val="22"/>
              </w:rPr>
              <w:t>Lingate House Remedial Works</w:t>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3067946D" w14:textId="77777777" w:rsidR="00E01B5E" w:rsidRPr="00C16B92" w:rsidRDefault="00E01B5E" w:rsidP="00E01B5E">
            <w:pPr>
              <w:jc w:val="right"/>
              <w:rPr>
                <w:rFonts w:asciiTheme="minorHAnsi" w:hAnsiTheme="minorHAnsi"/>
              </w:rPr>
            </w:pPr>
            <w:r>
              <w:rPr>
                <w:rFonts w:asciiTheme="minorHAnsi" w:eastAsia="Aptos" w:hAnsiTheme="minorHAnsi" w:cs="Aptos"/>
                <w:b/>
                <w:bCs/>
              </w:rPr>
              <w:t>Principal Contractor (PC):</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0B5DFCF" w14:textId="77777777" w:rsidR="00E01B5E" w:rsidRPr="00641A1D" w:rsidRDefault="00E01B5E" w:rsidP="00E01B5E">
            <w:pPr>
              <w:rPr>
                <w:rFonts w:asciiTheme="minorHAnsi" w:eastAsia="Aptos" w:hAnsiTheme="minorHAnsi" w:cs="Aptos"/>
              </w:rPr>
              <w:spacing w:line="240" w:lineRule="auto"/>
            </w:pPr>
            <w:r>
              <w:rPr>
                <w:rFonts w:ascii="Aptos" w:hAnsi="Aptos"/>
                <w:b w:val="0"/>
                <w:sz w:val="22"/>
              </w:rPr>
              <w:t>[Insert PCBU here]</w:t>
            </w:r>
          </w:p>
          <w:p w14:paraId="2C57C33F" w14:textId="77777777" w:rsidR="00E01B5E" w:rsidRPr="00C16B92" w:rsidRDefault="00E01B5E" w:rsidP="00E01B5E">
            <w:pPr>
              <w:rPr>
                <w:rFonts w:asciiTheme="minorHAnsi" w:hAnsiTheme="minorHAnsi"/>
              </w:rPr>
            </w:pPr>
          </w:p>
        </w:tc>
      </w:tr>
      <w:tr w:rsidR="00E067BA" w14:paraId="5735B275" w14:textId="77777777" w:rsidTr="0086027A">
        <w:tc>
          <w:tcPr>
            <w:tcW w:w="14688" w:type="dxa"/>
            <w:gridSpan w:val="4"/>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20" w:type="dxa"/>
              <w:bottom w:w="60" w:type="dxa"/>
              <w:right w:w="120" w:type="dxa"/>
            </w:tcMar>
          </w:tcPr>
          <w:p w14:paraId="552067A9" w14:textId="77777777" w:rsidR="00E067BA" w:rsidRPr="00C16B92" w:rsidRDefault="00E067BA" w:rsidP="0086027A">
            <w:pPr>
              <w:spacing w:line="276" w:lineRule="auto"/>
              <w:rPr>
                <w:rFonts w:asciiTheme="minorHAnsi" w:hAnsiTheme="minorHAnsi"/>
              </w:rPr>
            </w:pPr>
            <w:r>
              <w:rPr>
                <w:rFonts w:asciiTheme="minorHAnsi" w:eastAsia="Aptos" w:hAnsiTheme="minorHAnsi" w:cs="Aptos"/>
                <w:sz w:val="18"/>
                <w:szCs w:val="18"/>
                <w:b/>
                <w:bCs/>
              </w:rPr>
              <w:t xml:space="preserve">High Risk Construction Work (HRCW):   </w:t>
            </w:r>
            <w:r>
              <w:rPr>
                <w:rFonts w:asciiTheme="minorHAnsi" w:eastAsia="Aptos" w:hAnsiTheme="minorHAnsi" w:cs="Aptos"/>
                <w:sz w:val="18"/>
                <w:szCs w:val="18"/>
                <w:b/>
                <w:bCs/>
                <w:highlight w:val="yellow"/>
              </w:rPr>
              <w:t xml:space="preserve">☑ Risk of a person falling more than 2 metres   </w:t>
            </w:r>
            <w:r>
              <w:rPr>
                <w:rFonts w:asciiTheme="minorHAnsi" w:eastAsia="Aptos" w:hAnsiTheme="minorHAnsi" w:cs="Aptos"/>
                <w:sz w:val="18"/>
                <w:szCs w:val="18"/>
              </w:rPr>
              <w:t xml:space="preserve">☐ Likely to involve disturbing asbestos   </w:t>
            </w:r>
            <w:r>
              <w:rPr>
                <w:rFonts w:asciiTheme="minorHAnsi" w:eastAsia="Aptos" w:hAnsiTheme="minorHAnsi" w:cs="Aptos"/>
                <w:sz w:val="18"/>
                <w:szCs w:val="18"/>
              </w:rPr>
              <w:t xml:space="preserve">☐ Work in or near a shaft or trench deeper than 1.5 m or a tunnel   </w:t>
            </w:r>
            <w:r>
              <w:rPr>
                <w:rFonts w:asciiTheme="minorHAnsi" w:eastAsia="Aptos" w:hAnsiTheme="minorHAnsi" w:cs="Aptos"/>
                <w:sz w:val="18"/>
                <w:szCs w:val="18"/>
              </w:rPr>
              <w:t xml:space="preserve">☐ Work on or near chemical, fuel or refrigerant lines   </w:t>
            </w:r>
            <w:r>
              <w:rPr>
                <w:rFonts w:asciiTheme="minorHAnsi" w:eastAsia="Aptos" w:hAnsiTheme="minorHAnsi" w:cs="Aptos"/>
                <w:sz w:val="18"/>
                <w:szCs w:val="18"/>
              </w:rPr>
              <w:t xml:space="preserve">☐ Tilt-up or precast concrete elements   </w:t>
            </w:r>
            <w:r>
              <w:rPr>
                <w:rFonts w:asciiTheme="minorHAnsi" w:eastAsia="Aptos" w:hAnsiTheme="minorHAnsi" w:cs="Aptos"/>
                <w:sz w:val="18"/>
                <w:szCs w:val="18"/>
              </w:rPr>
              <w:t xml:space="preserve">☐ Work on a telecommunication tower   </w:t>
            </w:r>
            <w:r>
              <w:rPr>
                <w:rFonts w:asciiTheme="minorHAnsi" w:eastAsia="Aptos" w:hAnsiTheme="minorHAnsi" w:cs="Aptos"/>
                <w:sz w:val="18"/>
                <w:szCs w:val="18"/>
              </w:rPr>
              <w:t xml:space="preserve">☐ Temporary load-bearing support for structural alterations or repairs   </w:t>
            </w:r>
            <w:r>
              <w:rPr>
                <w:rFonts w:asciiTheme="minorHAnsi" w:eastAsia="Aptos" w:hAnsiTheme="minorHAnsi" w:cs="Aptos"/>
                <w:sz w:val="18"/>
                <w:szCs w:val="18"/>
              </w:rPr>
              <w:t xml:space="preserve">☐ Use of explosives   </w:t>
            </w:r>
            <w:r>
              <w:rPr>
                <w:rFonts w:asciiTheme="minorHAnsi" w:eastAsia="Aptos" w:hAnsiTheme="minorHAnsi" w:cs="Aptos"/>
                <w:sz w:val="18"/>
                <w:szCs w:val="18"/>
              </w:rPr>
              <w:t xml:space="preserve">☐ Work on or near energised electrical installations or services   </w:t>
            </w:r>
            <w:r>
              <w:rPr>
                <w:rFonts w:asciiTheme="minorHAnsi" w:eastAsia="Aptos" w:hAnsiTheme="minorHAnsi" w:cs="Aptos"/>
                <w:sz w:val="18"/>
                <w:szCs w:val="18"/>
              </w:rPr>
              <w:t xml:space="preserve">☐ Work on, in or adjacent to a road, railway, shipping lane or other traffic corridor in use by traffic other than pedestrians   </w:t>
            </w:r>
            <w:r>
              <w:rPr>
                <w:rFonts w:asciiTheme="minorHAnsi" w:eastAsia="Aptos" w:hAnsiTheme="minorHAnsi" w:cs="Aptos"/>
                <w:sz w:val="18"/>
                <w:szCs w:val="18"/>
              </w:rPr>
              <w:t xml:space="preserve">☐ Demolition of load-bearing structure   </w:t>
            </w:r>
            <w:r>
              <w:rPr>
                <w:rFonts w:asciiTheme="minorHAnsi" w:eastAsia="Aptos" w:hAnsiTheme="minorHAnsi" w:cs="Aptos"/>
                <w:sz w:val="18"/>
                <w:szCs w:val="18"/>
              </w:rPr>
              <w:t xml:space="preserve">☐ Work in or near a confined space   </w:t>
            </w:r>
            <w:r>
              <w:rPr>
                <w:rFonts w:asciiTheme="minorHAnsi" w:eastAsia="Aptos" w:hAnsiTheme="minorHAnsi" w:cs="Aptos"/>
                <w:sz w:val="18"/>
                <w:szCs w:val="18"/>
              </w:rPr>
              <w:t xml:space="preserve">☐ Work on or near pressurised gas mains or piping   </w:t>
            </w:r>
            <w:r>
              <w:rPr>
                <w:rFonts w:asciiTheme="minorHAnsi" w:eastAsia="Aptos" w:hAnsiTheme="minorHAnsi" w:cs="Aptos"/>
                <w:sz w:val="18"/>
                <w:szCs w:val="18"/>
              </w:rPr>
              <w:t xml:space="preserve">☐ Work in an area that may have a contaminated or flammable atmosphere   </w:t>
            </w:r>
            <w:r>
              <w:rPr>
                <w:rFonts w:asciiTheme="minorHAnsi" w:eastAsia="Aptos" w:hAnsiTheme="minorHAnsi" w:cs="Aptos"/>
                <w:sz w:val="18"/>
                <w:szCs w:val="18"/>
              </w:rPr>
              <w:t xml:space="preserve">☐ Work in an area with movement of powered mobile plant   </w:t>
            </w:r>
            <w:r>
              <w:rPr>
                <w:rFonts w:asciiTheme="minorHAnsi" w:eastAsia="Aptos" w:hAnsiTheme="minorHAnsi" w:cs="Aptos"/>
                <w:sz w:val="18"/>
                <w:szCs w:val="18"/>
              </w:rPr>
              <w:t xml:space="preserve">☐ Work in areas with artificial extremes of temperature   </w:t>
            </w:r>
            <w:r>
              <w:rPr>
                <w:rFonts w:asciiTheme="minorHAnsi" w:eastAsia="Aptos" w:hAnsiTheme="minorHAnsi" w:cs="Aptos"/>
                <w:sz w:val="18"/>
                <w:szCs w:val="18"/>
              </w:rPr>
              <w:t xml:space="preserve">☐ Work in or near water or other liquid that involves a risk of drowning   </w:t>
            </w:r>
            <w:r>
              <w:rPr>
                <w:rFonts w:asciiTheme="minorHAnsi" w:eastAsia="Aptos" w:hAnsiTheme="minorHAnsi" w:cs="Aptos"/>
                <w:sz w:val="18"/>
                <w:szCs w:val="18"/>
              </w:rPr>
              <w:t xml:space="preserve">☐ Diving work   </w:t>
            </w:r>
          </w:p>
        </w:tc>
      </w:tr>
      <w:tr w:rsidR="005349DB" w14:paraId="265D6DCF"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420C1A34" w14:textId="4350CB19" w:rsidR="005349DB" w:rsidRPr="00C16B92" w:rsidRDefault="005349DB" w:rsidP="005349DB">
            <w:pPr>
              <w:rPr>
                <w:rFonts w:asciiTheme="minorHAnsi" w:hAnsiTheme="minorHAnsi"/>
              </w:rPr>
            </w:pPr>
            <w:r>
              <w:rPr>
                <w:rFonts w:asciiTheme="minorHAnsi" w:eastAsia="Aptos" w:hAnsiTheme="minorHAnsi" w:cs="Aptos"/>
                <w:b/>
                <w:bCs/>
              </w:rPr>
              <w:t>Person responsible for ensuring compliance with SWMS:</w:t>
            </w: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5B04B6B1" w14:textId="77777777" w:rsidR="005349DB" w:rsidRDefault="005349DB" w:rsidP="005349DB">
            <w:pPr>
              <w:rPr>
                <w:rFonts w:asciiTheme="minorHAnsi" w:eastAsia="Aptos" w:hAnsiTheme="minorHAnsi" w:cs="Aptos"/>
                <w:b/>
                <w:bCs/>
              </w:rPr>
              <w:spacing w:line="240" w:lineRule="auto"/>
            </w:pPr>
            <w:r>
              <w:rPr>
                <w:rFonts w:ascii="Aptos" w:hAnsi="Aptos"/>
                <w:b w:val="0"/>
                <w:sz w:val="22"/>
              </w:rPr>
              <w:t>[Insert Supervisor name here]</w:t>
            </w:r>
          </w:p>
          <w:p w14:paraId="655625B7" w14:textId="5EE1858E"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34F1BBBE" w14:textId="45181E51" w:rsidR="005349DB" w:rsidRPr="00C16B92" w:rsidRDefault="005349DB" w:rsidP="005349DB">
            <w:pPr>
              <w:jc w:val="right"/>
              <w:rPr>
                <w:rFonts w:asciiTheme="minorHAnsi" w:hAnsiTheme="minorHAnsi"/>
              </w:rPr>
            </w:pPr>
            <w:r>
              <w:rPr>
                <w:rFonts w:asciiTheme="minorHAnsi" w:eastAsia="Aptos" w:hAnsiTheme="minorHAnsi" w:cs="Aptos"/>
                <w:b/>
                <w:bCs/>
              </w:rPr>
              <w:t>Date SWMS received:</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8BC2ED5" w14:textId="16E00F9F" w:rsidR="005349DB" w:rsidRPr="00C16B92" w:rsidRDefault="005349DB" w:rsidP="005349DB">
            <w:pPr>
              <w:rPr>
                <w:rFonts w:asciiTheme="minorHAnsi" w:hAnsiTheme="minorHAnsi"/>
              </w:rPr>
              <w:spacing w:line="240" w:lineRule="auto"/>
            </w:pPr>
            <w:r>
              <w:rPr>
                <w:rFonts w:ascii="Aptos" w:hAnsi="Aptos"/>
                <w:b w:val="0"/>
                <w:sz w:val="22"/>
              </w:rPr>
              <w:t>31/03/2026</w:t>
            </w:r>
          </w:p>
        </w:tc>
      </w:tr>
      <w:tr w:rsidR="005349DB" w14:paraId="7F104F65"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94A5C2A" w14:textId="780FE90D" w:rsidR="005349DB" w:rsidRPr="00C16B92" w:rsidRDefault="005349DB" w:rsidP="005349DB">
            <w:pPr>
              <w:rPr>
                <w:rFonts w:asciiTheme="minorHAnsi" w:hAnsiTheme="minorHAnsi"/>
              </w:rPr>
            </w:pPr>
            <w:r>
              <w:rPr>
                <w:rFonts w:asciiTheme="minorHAnsi" w:eastAsia="Aptos" w:hAnsiTheme="minorHAnsi" w:cs="Aptos"/>
                <w:b/>
                <w:bCs/>
              </w:rPr>
              <w:t>What measures are in place to ensure compliance with the SWMS?</w:t>
            </w:r>
          </w:p>
        </w:tc>
        <w:tc>
          <w:tcPr>
            <w:tcW w:w="11154" w:type="dxa"/>
            <w:gridSpan w:val="3"/>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E9969" w14:textId="7EBA571F" w:rsidR="005349DB" w:rsidRPr="00E01B5E" w:rsidRDefault="005349DB" w:rsidP="005349DB">
            <w:pPr>
              <w:rPr>
                <w:rFonts w:asciiTheme="minorHAnsi" w:hAnsiTheme="minorHAnsi"/>
                <w:sz w:val="18"/>
                <w:szCs w:val="18"/>
              </w:rPr>
            </w:pPr>
            <w:r w:rsidRPr="00E01B5E">
              <w:rPr>
                <w:rFonts w:asciiTheme="minorHAnsi" w:eastAsia="Aptos" w:hAnsiTheme="minorHAnsi" w:cs="Aptos"/>
                <w:sz w:val="18"/>
                <w:szCs w:val="18"/>
              </w:rPr>
              <w:t>Toolbox meetings, SWMS sign off, job observations and supervision review. If issues with the SWMS or new hazards are identified, the supervisor must be notified. When changes are made to SWMS, it will be communicated to all workers.</w:t>
            </w:r>
          </w:p>
        </w:tc>
      </w:tr>
      <w:tr w:rsidR="005349DB" w14:paraId="044FD4E9"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2FC2D85E" w14:textId="0A5E0941" w:rsidR="005349DB" w:rsidRPr="00C16B92" w:rsidRDefault="005349DB" w:rsidP="005349DB">
            <w:pPr>
              <w:rPr>
                <w:rFonts w:asciiTheme="minorHAnsi" w:hAnsiTheme="minorHAnsi"/>
              </w:rPr>
            </w:pPr>
            <w:r>
              <w:rPr>
                <w:rFonts w:asciiTheme="minorHAnsi" w:eastAsia="Aptos" w:hAnsiTheme="minorHAnsi" w:cs="Aptos"/>
                <w:b/>
                <w:bCs/>
              </w:rPr>
              <w:t>Person responsible for reviewing SWMS control measures:</w:t>
            </w: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0F7CF643" w14:textId="77777777" w:rsidR="005349DB" w:rsidRDefault="005349DB" w:rsidP="005349DB">
            <w:pPr>
              <w:rPr>
                <w:rFonts w:asciiTheme="minorHAnsi" w:eastAsia="Aptos" w:hAnsiTheme="minorHAnsi" w:cs="Aptos"/>
                <w:b/>
                <w:bCs/>
              </w:rPr>
              <w:spacing w:line="240" w:lineRule="auto"/>
            </w:pPr>
            <w:r>
              <w:rPr>
                <w:rFonts w:ascii="Aptos" w:hAnsi="Aptos"/>
                <w:b w:val="0"/>
                <w:sz w:val="22"/>
              </w:rPr>
            </w:r>
          </w:p>
          <w:p w14:paraId="60F35F98" w14:textId="480023FC"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3A73510" w14:textId="3C5DC70E" w:rsidR="005349DB" w:rsidRPr="00C16B92" w:rsidRDefault="005349DB" w:rsidP="005349DB">
            <w:pPr>
              <w:jc w:val="right"/>
              <w:rPr>
                <w:rFonts w:asciiTheme="minorHAnsi" w:hAnsiTheme="minorHAnsi"/>
              </w:rPr>
            </w:pPr>
            <w:r>
              <w:rPr>
                <w:rFonts w:asciiTheme="minorHAnsi" w:eastAsia="Aptos" w:hAnsiTheme="minorHAnsi" w:cs="Aptos"/>
                <w:b/>
                <w:bCs/>
              </w:rPr>
              <w:t>Date SWMS received by reviewer:</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0ABA7C3" w14:textId="40B7CE8C" w:rsidR="005349DB" w:rsidRPr="00C16B92" w:rsidRDefault="005349DB" w:rsidP="005349DB">
            <w:pPr>
              <w:rPr>
                <w:rFonts w:asciiTheme="minorHAnsi" w:hAnsiTheme="minorHAnsi"/>
              </w:rPr>
              <w:spacing w:line="240" w:lineRule="auto"/>
            </w:pPr>
            <w:r>
              <w:rPr>
                <w:rFonts w:ascii="Aptos" w:hAnsi="Aptos"/>
                <w:b w:val="0"/>
                <w:sz w:val="22"/>
              </w:rPr>
              <w:t>31/03/2026</w:t>
            </w:r>
          </w:p>
        </w:tc>
      </w:tr>
      <w:tr w:rsidR="005349DB" w14:paraId="230568C0"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5A7A5DF" w14:textId="31DA607E" w:rsidR="005349DB" w:rsidRPr="00C16B92" w:rsidRDefault="005349DB" w:rsidP="005349DB">
            <w:pPr>
              <w:rPr>
                <w:rFonts w:asciiTheme="minorHAnsi" w:hAnsiTheme="minorHAnsi"/>
              </w:rPr>
            </w:pPr>
            <w:r>
              <w:rPr>
                <w:rFonts w:asciiTheme="minorHAnsi" w:eastAsia="Aptos" w:hAnsiTheme="minorHAnsi" w:cs="Aptos"/>
                <w:b/>
                <w:bCs/>
              </w:rPr>
              <w:t>How will the SWMS control measures be reviewed?</w:t>
            </w:r>
          </w:p>
        </w:tc>
        <w:tc>
          <w:tcPr>
            <w:tcW w:w="11154" w:type="dxa"/>
            <w:gridSpan w:val="3"/>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930A79" w14:textId="27CB72D5" w:rsidR="005349DB" w:rsidRPr="00E01B5E" w:rsidRDefault="005349DB" w:rsidP="005349DB">
            <w:pPr>
              <w:rPr>
                <w:rFonts w:asciiTheme="minorHAnsi" w:hAnsiTheme="minorHAnsi"/>
                <w:sz w:val="18"/>
                <w:szCs w:val="18"/>
              </w:rPr>
            </w:pPr>
            <w:r w:rsidRPr="00E01B5E">
              <w:rPr>
                <w:rFonts w:asciiTheme="minorHAnsi" w:eastAsia="Aptos" w:hAnsiTheme="minorHAnsi" w:cs="Aptos"/>
                <w:sz w:val="18"/>
                <w:szCs w:val="18"/>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5349DB" w14:paraId="4D2DC3D0"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4301118C" w14:textId="77777777" w:rsidR="005349DB" w:rsidRDefault="005349DB" w:rsidP="005349DB">
            <w:pPr>
              <w:rPr>
                <w:rFonts w:asciiTheme="minorHAnsi" w:eastAsia="Aptos" w:hAnsiTheme="minorHAnsi" w:cs="Aptos"/>
                <w:b/>
                <w:bCs/>
              </w:rPr>
            </w:pPr>
            <w:r>
              <w:rPr>
                <w:rFonts w:asciiTheme="minorHAnsi" w:eastAsia="Aptos" w:hAnsiTheme="minorHAnsi" w:cs="Aptos"/>
                <w:b/>
                <w:bCs/>
              </w:rPr>
              <w:t>Reviewer’s signature:</w:t>
            </w:r>
          </w:p>
          <w:p w14:paraId="37343375" w14:textId="77777777" w:rsidR="005349DB" w:rsidRPr="00C16B92" w:rsidRDefault="005349DB" w:rsidP="005349DB">
            <w:pPr>
              <w:rPr>
                <w:rFonts w:asciiTheme="minorHAnsi" w:hAnsiTheme="minorHAnsi"/>
              </w:rPr>
            </w:pP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0F7B2B25" w14:textId="77777777" w:rsidR="005349DB" w:rsidRDefault="005349DB" w:rsidP="005349DB">
            <w:pPr>
              <w:rPr>
                <w:rFonts w:asciiTheme="minorHAnsi" w:eastAsia="Aptos" w:hAnsiTheme="minorHAnsi" w:cs="Aptos"/>
                <w:b/>
                <w:bCs/>
              </w:rPr>
              <w:spacing w:line="240" w:lineRule="auto"/>
            </w:pPr>
            <w:r>
              <w:rPr>
                <w:rFonts w:ascii="Aptos" w:hAnsi="Aptos"/>
                <w:b w:val="0"/>
                <w:sz w:val="22"/>
              </w:rPr>
            </w:r>
          </w:p>
          <w:p w14:paraId="68A6E106" w14:textId="0332D767"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51394FE" w14:textId="16024CE7" w:rsidR="005349DB" w:rsidRPr="00C16B92" w:rsidRDefault="005349DB" w:rsidP="005349DB">
            <w:pPr>
              <w:jc w:val="right"/>
              <w:rPr>
                <w:rFonts w:asciiTheme="minorHAnsi" w:hAnsiTheme="minorHAnsi"/>
              </w:rPr>
            </w:pPr>
            <w:r>
              <w:rPr>
                <w:rFonts w:asciiTheme="minorHAnsi" w:eastAsia="Aptos" w:hAnsiTheme="minorHAnsi" w:cs="Aptos"/>
                <w:b/>
                <w:bCs/>
              </w:rPr>
              <w:t>Review date:</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B47D11B" w14:textId="31CE4FC0" w:rsidR="005349DB" w:rsidRPr="00C16B92" w:rsidRDefault="005349DB" w:rsidP="005349DB">
            <w:pPr>
              <w:rPr>
                <w:rFonts w:asciiTheme="minorHAnsi" w:hAnsiTheme="minorHAnsi"/>
              </w:rPr>
              <w:spacing w:line="240" w:lineRule="auto"/>
            </w:pPr>
            <w:r>
              <w:rPr>
                <w:rFonts w:ascii="Aptos" w:hAnsi="Aptos"/>
                <w:b w:val="0"/>
                <w:sz w:val="22"/>
              </w:rPr>
              <w:t>31/03/2026</w:t>
            </w:r>
          </w:p>
        </w:tc>
      </w:tr>
      <w:tr w:rsidR="00E067BA" w14:paraId="60B798DB" w14:textId="77777777" w:rsidTr="0086027A">
        <w:tc>
          <w:tcPr>
            <w:tcW w:w="14688" w:type="dxa"/>
            <w:gridSpan w:val="4"/>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80" w:type="dxa"/>
              <w:left w:w="160" w:type="dxa"/>
              <w:bottom w:w="80" w:type="dxa"/>
              <w:right w:w="160" w:type="dxa"/>
            </w:tcMar>
          </w:tcPr>
          <w:p w14:paraId="6FBDD595" w14:textId="77777777" w:rsidR="00E067BA" w:rsidRPr="00C16B92" w:rsidRDefault="00E067BA" w:rsidP="0086027A">
            <w:pPr>
              <w:jc w:val="center"/>
              <w:rPr>
                <w:rFonts w:asciiTheme="minorHAnsi" w:hAnsiTheme="minorHAnsi"/>
                <w:sz w:val="18"/>
                <w:szCs w:val="18"/>
              </w:rPr>
            </w:pPr>
            <w:r>
              <w:rPr>
                <w:rFonts w:asciiTheme="minorHAnsi" w:eastAsia="Aptos" w:hAnsiTheme="minorHAnsi" w:cs="Aptos"/>
                <w:sz w:val="18"/>
                <w:szCs w:val="18"/>
              </w:rPr>
              <w:t>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p>
        </w:tc>
      </w:tr>
    </w:tbl>
    <w:p w14:paraId="22ABF27F" w14:textId="2C88DE29" w:rsidR="005349DB" w:rsidRDefault="005349DB" w:rsidP="00FD6C7D">
      <w:pPr>
        <w:tabs>
          <w:tab w:val="left" w:pos="1172"/>
        </w:tabs>
        <w:spacing w:before="240"/>
      </w:pPr>
      <w:r>
        <w:rPr>
          <w:rFonts w:asciiTheme="minorHAnsi" w:eastAsia="Aptos" w:hAnsiTheme="minorHAnsi" w:cs="Aptos"/>
          <w:b/>
          <w:bCs/>
          <w:sz w:val="24"/>
          <w:szCs w:val="24"/>
        </w:rPr>
        <w:lastRenderedPageBreak/>
        <w:t>PRE-REQUISITES TABLE</w:t>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top w:w="0" w:type="dxa"/>
          <w:start w:w="108" w:type="dxa"/>
          <w:bottom w:w="0" w:type="dxa"/>
          <w:end w:w="108" w:type="dxa"/>
        </w:tblCellMar>
      </w:tblPr>
      <w:tblGrid>
        <w:gridCol w:w="1487"/>
        <w:gridCol w:w="5969"/>
        <w:gridCol w:w="1387"/>
        <w:gridCol w:w="5845"/>
      </w:tblGrid>
      <w:tr w:rsidR="005349DB" w14:paraId="6760E7B3" w14:textId="77777777" w:rsidTr="00182C89">
        <w:trPr>
          <w:cantSplit/>
          <w:tblHeader/>
        </w:trPr>
        <w:tc>
          <w:tcPr>
            <w:tcW w:w="14688" w:type="dxa"/>
            <w:gridSpan w:val="4"/>
            <w:tcBorders>
              <w:top w:val="single" w:sz="8" w:space="0" w:color="1F3864"/>
              <w:left w:val="single" w:sz="8" w:space="0" w:color="1F3864"/>
              <w:bottom w:val="single" w:sz="8" w:space="0" w:color="1F3864"/>
              <w:right w:val="single" w:sz="8" w:space="0" w:color="1F3864"/>
            </w:tcBorders>
            <w:shd w:val="clear" w:color="auto" w:fill="000000" w:themeFill="text1"/>
            <w:tcMar>
              <w:top w:w="100" w:type="dxa"/>
              <w:left w:w="160" w:type="dxa"/>
              <w:bottom w:w="100" w:type="dxa"/>
              <w:right w:w="160" w:type="dxa"/>
            </w:tcMar>
          </w:tcPr>
          <w:p w14:paraId="79CA77C0" w14:textId="5E4A25A7" w:rsidR="005349DB" w:rsidRDefault="005349DB" w:rsidP="00182C89">
            <w:r>
              <w:rPr>
                <w:rFonts w:ascii="Aptos" w:eastAsia="Aptos" w:hAnsi="Aptos" w:cs="Aptos"/>
                <w:b/>
                <w:bCs/>
                <w:color w:val="FFFFFF"/>
              </w:rPr>
              <w:t>Must be in place before starting work</w:t>
            </w:r>
          </w:p>
        </w:tc>
      </w:tr>
      <w:tr w:rsidR="00FD6C7D" w14:paraId="588B070D"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0BA5AE0C" w14:textId="1B8E4A82" w:rsidR="00FD6C7D" w:rsidRPr="00CB269E" w:rsidRDefault="00FD6C7D" w:rsidP="00FD6C7D">
            <w:pPr>
              <w:rPr>
                <w:sz w:val="18"/>
                <w:szCs w:val="18"/>
              </w:rPr>
            </w:pPr>
            <w:r>
              <w:rPr>
                <w:rFonts w:asciiTheme="minorHAnsi" w:eastAsia="Aptos" w:hAnsiTheme="minorHAnsi" w:cs="Aptos"/>
                <w:b/>
                <w:bCs/>
              </w:rPr>
              <w:t>PPE — All Persons on Site</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85BB9" w14:textId="222ED941" w:rsidR="00FD6C7D" w:rsidRDefault="00FD6C7D" w:rsidP="00FD6C7D">
            <w:pPr>
              <w:rPr>
                <w:rFonts w:ascii="Aptos" w:eastAsia="Aptos" w:hAnsi="Aptos" w:cs="Aptos"/>
                <w:sz w:val="18"/>
                <w:szCs w:val="18"/>
              </w:rPr>
              <w:spacing w:after="40"/>
              <w:ind w:left="160" w:hanging="160"/>
            </w:pPr>
            <w:r>
              <w:rPr>
                <w:rFonts w:ascii="Aptos" w:hAnsi="Aptos"/>
                <w:sz w:val="18"/>
              </w:rPr>
              <w:t>•  steel-capped footwear</w:t>
            </w:r>
          </w:p>
          <w:p>
            <w:pPr>
              <w:spacing w:after="40"/>
              <w:ind w:left="160" w:hanging="160"/>
            </w:pPr>
            <w:r>
              <w:rPr>
                <w:rFonts w:ascii="Aptos" w:hAnsi="Aptos"/>
                <w:sz w:val="18"/>
              </w:rPr>
              <w:t>•  hi-viz shirt or vest</w:t>
            </w:r>
          </w:p>
          <w:p>
            <w:pPr>
              <w:spacing w:after="40"/>
              <w:ind w:left="160" w:hanging="160"/>
            </w:pPr>
            <w:r>
              <w:rPr>
                <w:rFonts w:ascii="Aptos" w:hAnsi="Aptos"/>
                <w:sz w:val="18"/>
              </w:rPr>
              <w:t>•  eye protection</w:t>
            </w:r>
          </w:p>
          <w:p>
            <w:pPr>
              <w:spacing w:after="40"/>
              <w:ind w:left="160" w:hanging="160"/>
            </w:pPr>
            <w:r>
              <w:rPr>
                <w:rFonts w:ascii="Aptos" w:hAnsi="Aptos"/>
                <w:sz w:val="18"/>
              </w:rPr>
              <w:t>•  hearing protection (&gt;85dB)</w:t>
            </w:r>
          </w:p>
          <w:p>
            <w:pPr>
              <w:spacing w:after="40"/>
              <w:ind w:left="160" w:hanging="160"/>
            </w:pPr>
            <w:r>
              <w:rPr>
                <w:rFonts w:ascii="Aptos" w:hAnsi="Aptos"/>
                <w:sz w:val="18"/>
              </w:rPr>
              <w:t>•  chemical-resistant gloves (nitrile or task-appropriate)</w:t>
            </w:r>
          </w:p>
          <w:p>
            <w:pPr>
              <w:spacing w:after="40"/>
              <w:ind w:left="160" w:hanging="160"/>
            </w:pPr>
            <w:r>
              <w:rPr>
                <w:rFonts w:ascii="Aptos" w:hAnsi="Aptos"/>
                <w:sz w:val="18"/>
              </w:rPr>
              <w:t>•  Hard hat where overhead risk present</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7C03BAD8" w14:textId="1DC391F5" w:rsidR="00FD6C7D" w:rsidRPr="00CB269E" w:rsidRDefault="00FD6C7D" w:rsidP="00FD6C7D">
            <w:pPr>
              <w:rPr>
                <w:sz w:val="18"/>
                <w:szCs w:val="18"/>
              </w:rPr>
            </w:pPr>
            <w:r>
              <w:rPr>
                <w:rFonts w:asciiTheme="minorHAnsi" w:eastAsia="Aptos" w:hAnsiTheme="minorHAnsi" w:cs="Aptos"/>
                <w:b/>
                <w:bCs/>
              </w:rPr>
              <w:t>Additional PPE</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128527" w14:textId="436E0414" w:rsidR="00FD6C7D" w:rsidRDefault="00FD6C7D" w:rsidP="00FD6C7D">
            <w:pPr>
              <w:rPr>
                <w:rFonts w:ascii="Aptos" w:eastAsia="Aptos" w:hAnsi="Aptos" w:cs="Aptos"/>
                <w:sz w:val="18"/>
                <w:szCs w:val="18"/>
              </w:rPr>
              <w:spacing w:after="40"/>
              <w:ind w:left="160" w:hanging="160"/>
            </w:pPr>
            <w:r>
              <w:rPr>
                <w:rFonts w:ascii="Aptos" w:hAnsi="Aptos"/>
                <w:sz w:val="18"/>
              </w:rPr>
              <w:t>•  Fall prevention hierarchy applied: eliminate &gt; isolate &gt; minimise</w:t>
            </w:r>
          </w:p>
          <w:p>
            <w:pPr>
              <w:spacing w:after="40"/>
              <w:ind w:left="160" w:hanging="160"/>
            </w:pPr>
            <w:r>
              <w:rPr>
                <w:rFonts w:ascii="Aptos" w:hAnsi="Aptos"/>
                <w:sz w:val="18"/>
              </w:rPr>
              <w:t>•  Guardrails preferred. Fall restraint before fall arrest</w:t>
            </w:r>
          </w:p>
          <w:p>
            <w:pPr>
              <w:spacing w:after="40"/>
              <w:ind w:left="160" w:hanging="160"/>
            </w:pPr>
            <w:r>
              <w:rPr>
                <w:rFonts w:ascii="Aptos" w:hAnsi="Aptos"/>
                <w:sz w:val="18"/>
              </w:rPr>
              <w:t>•  Rescue plan documented for all harness work</w:t>
            </w:r>
          </w:p>
          <w:p>
            <w:pPr>
              <w:spacing w:after="40"/>
              <w:ind w:left="160" w:hanging="160"/>
            </w:pPr>
            <w:r>
              <w:rPr>
                <w:rFonts w:ascii="Aptos" w:hAnsi="Aptos"/>
                <w:sz w:val="18"/>
              </w:rPr>
              <w:t>•  Working at Heights licence/training verified before elevated work</w:t>
            </w:r>
          </w:p>
        </w:tc>
      </w:tr>
      <w:tr w:rsidR="00FD6C7D" w14:paraId="05595D10"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689A6E6A" w14:textId="6E63ED3D" w:rsidR="00FD6C7D" w:rsidRPr="00CB269E" w:rsidRDefault="00FD6C7D" w:rsidP="00FD6C7D">
            <w:pPr>
              <w:rPr>
                <w:sz w:val="18"/>
                <w:szCs w:val="18"/>
              </w:rPr>
            </w:pPr>
            <w:r>
              <w:rPr>
                <w:rFonts w:asciiTheme="minorHAnsi" w:eastAsia="Aptos" w:hAnsiTheme="minorHAnsi" w:cs="Aptos"/>
                <w:b/>
                <w:bCs/>
              </w:rPr>
              <w:t>Licences / Qualifications</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9821F7" w14:textId="00567143" w:rsidR="00FD6C7D" w:rsidRDefault="00FD6C7D" w:rsidP="00FD6C7D">
            <w:pPr>
              <w:rPr>
                <w:rFonts w:ascii="Aptos" w:eastAsia="Aptos" w:hAnsi="Aptos" w:cs="Aptos"/>
                <w:sz w:val="18"/>
                <w:szCs w:val="18"/>
              </w:rPr>
              <w:spacing w:after="40"/>
              <w:ind w:left="160" w:hanging="160"/>
            </w:pPr>
            <w:r>
              <w:rPr>
                <w:rFonts w:ascii="Aptos" w:hAnsi="Aptos"/>
                <w:sz w:val="18"/>
              </w:rPr>
              <w:t>•  Competent person — weekly inspection and after adverse weather</w:t>
            </w:r>
          </w:p>
          <w:p>
            <w:pPr>
              <w:spacing w:after="40"/>
              <w:ind w:left="160" w:hanging="160"/>
            </w:pPr>
            <w:r>
              <w:rPr>
                <w:rFonts w:ascii="Aptos" w:hAnsi="Aptos"/>
                <w:sz w:val="18"/>
              </w:rPr>
              <w:t>•  Structural engineer — where scaffold exceeds 15m or non-standard loading</w:t>
            </w:r>
          </w:p>
          <w:p>
            <w:pPr>
              <w:spacing w:after="40"/>
              <w:ind w:left="160" w:hanging="160"/>
            </w:pPr>
            <w:r>
              <w:rPr>
                <w:rFonts w:ascii="Aptos" w:hAnsi="Aptos"/>
                <w:sz w:val="18"/>
              </w:rPr>
              <w:t>•  Applicator certification — manufacturer certification for warranty purposes</w:t>
            </w:r>
          </w:p>
          <w:p>
            <w:pPr>
              <w:spacing w:after="40"/>
              <w:ind w:left="160" w:hanging="160"/>
            </w:pPr>
            <w:r>
              <w:rPr>
                <w:rFonts w:ascii="Aptos" w:hAnsi="Aptos"/>
                <w:sz w:val="18"/>
              </w:rPr>
              <w:t>•  Rescue plan — documented before work above 2m begins</w:t>
            </w:r>
          </w:p>
          <w:p>
            <w:pPr>
              <w:spacing w:after="40"/>
              <w:ind w:left="160" w:hanging="160"/>
            </w:pPr>
            <w:r>
              <w:rPr>
                <w:rFonts w:ascii="Aptos" w:hAnsi="Aptos"/>
                <w:sz w:val="18"/>
              </w:rPr>
              <w:t>•  Rescue equipment — on site and ready for immediate deployment before any elevated work starts</w:t>
            </w:r>
          </w:p>
          <w:p>
            <w:pPr>
              <w:spacing w:after="40"/>
              <w:ind w:left="160" w:hanging="160"/>
            </w:pPr>
            <w:r>
              <w:rPr>
                <w:rFonts w:ascii="Aptos" w:hAnsi="Aptos"/>
                <w:sz w:val="18"/>
              </w:rPr>
              <w:t>•  Occupant notification — 48 hours minimum before noisy or dusty work</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F5BF5B1" w14:textId="356135C4" w:rsidR="00FD6C7D" w:rsidRPr="00CB269E" w:rsidRDefault="00FD6C7D" w:rsidP="00FD6C7D">
            <w:pPr>
              <w:rPr>
                <w:sz w:val="18"/>
                <w:szCs w:val="18"/>
              </w:rPr>
            </w:pPr>
            <w:r>
              <w:rPr>
                <w:rFonts w:asciiTheme="minorHAnsi" w:eastAsia="Aptos" w:hAnsiTheme="minorHAnsi" w:cs="Aptos"/>
                <w:b/>
                <w:bCs/>
              </w:rPr>
              <w:t>Permits &amp; Approvals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6AF8B" w14:textId="751A7F8E" w:rsidR="00FD6C7D" w:rsidRDefault="00FD6C7D" w:rsidP="00FD6C7D">
            <w:pPr>
              <w:rPr>
                <w:rFonts w:ascii="Aptos" w:eastAsia="Aptos" w:hAnsi="Aptos" w:cs="Aptos"/>
                <w:sz w:val="18"/>
                <w:szCs w:val="18"/>
              </w:rPr>
              <w:spacing w:after="40"/>
              <w:ind w:left="160" w:hanging="160"/>
            </w:pPr>
            <w:r>
              <w:rPr>
                <w:rFonts w:ascii="Aptos" w:hAnsi="Aptos"/>
                <w:sz w:val="18"/>
              </w:rPr>
              <w:t>•  Scaffold erection permit — signed by licenced scaffolder before use</w:t>
            </w:r>
          </w:p>
          <w:p>
            <w:pPr>
              <w:spacing w:after="40"/>
              <w:ind w:left="160" w:hanging="160"/>
            </w:pPr>
            <w:r>
              <w:rPr>
                <w:rFonts w:ascii="Aptos" w:hAnsi="Aptos"/>
                <w:sz w:val="18"/>
              </w:rPr>
              <w:t>•  Handover certificate — before any worker uses completed scaffold</w:t>
            </w:r>
          </w:p>
          <w:p>
            <w:pPr>
              <w:spacing w:after="40"/>
              <w:ind w:left="160" w:hanging="160"/>
            </w:pPr>
            <w:r>
              <w:rPr>
                <w:rFonts w:ascii="Aptos" w:hAnsi="Aptos"/>
                <w:sz w:val="18"/>
              </w:rPr>
              <w:t>•  Working at heights permit — signed before each elevated task</w:t>
            </w:r>
          </w:p>
          <w:p>
            <w:pPr>
              <w:spacing w:after="40"/>
              <w:ind w:left="160" w:hanging="160"/>
            </w:pPr>
            <w:r>
              <w:rPr>
                <w:rFonts w:ascii="Aptos" w:hAnsi="Aptos"/>
                <w:sz w:val="18"/>
              </w:rPr>
              <w:t>•  Noise management plan — required where work affects occupants</w:t>
            </w:r>
          </w:p>
          <w:p>
            <w:pPr>
              <w:spacing w:after="40"/>
              <w:ind w:left="160" w:hanging="160"/>
            </w:pPr>
            <w:r>
              <w:rPr>
                <w:rFonts w:ascii="Aptos" w:hAnsi="Aptos"/>
                <w:sz w:val="18"/>
              </w:rPr>
              <w:t>•  Dust containment plan — hoarding or plastic sheeting before work starts</w:t>
            </w:r>
          </w:p>
          <w:p>
            <w:pPr>
              <w:spacing w:after="40"/>
              <w:ind w:left="160" w:hanging="160"/>
            </w:pPr>
            <w:r>
              <w:rPr>
                <w:rFonts w:ascii="Aptos" w:hAnsi="Aptos"/>
                <w:sz w:val="18"/>
              </w:rPr>
              <w:t>•  Owners corporation consent — special resolution required for common property works</w:t>
            </w:r>
          </w:p>
        </w:tc>
      </w:tr>
      <w:tr w:rsidR="00FD6C7D" w14:paraId="4F679F43"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053E210" w14:textId="4D2A369E" w:rsidR="00FD6C7D" w:rsidRPr="00CB269E" w:rsidRDefault="00FD6C7D" w:rsidP="00FD6C7D">
            <w:pPr>
              <w:rPr>
                <w:sz w:val="18"/>
                <w:szCs w:val="18"/>
              </w:rPr>
            </w:pPr>
            <w:r>
              <w:rPr>
                <w:rFonts w:asciiTheme="minorHAnsi" w:eastAsia="Aptos" w:hAnsiTheme="minorHAnsi" w:cs="Aptos"/>
                <w:b/>
                <w:bCs/>
              </w:rPr>
              <w:t>Plant &amp; Equipment</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CB218" w14:textId="6B761D34" w:rsidR="00FD6C7D" w:rsidRDefault="00FD6C7D" w:rsidP="00FD6C7D">
            <w:pPr>
              <w:rPr>
                <w:rFonts w:ascii="Aptos" w:eastAsia="Aptos" w:hAnsi="Aptos" w:cs="Aptos"/>
                <w:sz w:val="18"/>
                <w:szCs w:val="18"/>
              </w:rPr>
              <w:spacing w:after="40"/>
              <w:ind w:left="160" w:hanging="160"/>
            </w:pPr>
            <w:r>
              <w:rPr>
                <w:rFonts w:ascii="Aptos" w:hAnsi="Aptos"/>
                <w:sz w:val="18"/>
              </w:rPr>
              <w:t>•  Scaffolding</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6BE920D4" w14:textId="3B706AB7" w:rsidR="00FD6C7D" w:rsidRPr="00CB269E" w:rsidRDefault="00FD6C7D" w:rsidP="00FD6C7D">
            <w:pPr>
              <w:rPr>
                <w:sz w:val="18"/>
                <w:szCs w:val="18"/>
              </w:rPr>
            </w:pPr>
            <w:r>
              <w:rPr>
                <w:rFonts w:asciiTheme="minorHAnsi" w:eastAsia="Aptos" w:hAnsiTheme="minorHAnsi" w:cs="Aptos"/>
                <w:b/>
                <w:bCs/>
              </w:rPr>
              <w:t>Hazardous Substances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D803AA" w14:textId="77777777" w:rsidR="00FD6C7D" w:rsidRPr="00FD2211" w:rsidRDefault="00FD6C7D" w:rsidP="00FD6C7D">
            <w:pPr>
              <w:rPr>
                <w:rFonts w:asciiTheme="minorHAnsi" w:eastAsia="Aptos" w:hAnsiTheme="minorHAnsi" w:cs="Aptos"/>
              </w:rPr>
              <w:spacing w:after="40"/>
              <w:ind w:left="160" w:hanging="160"/>
            </w:pPr>
            <w:r>
              <w:rPr>
                <w:rFonts w:ascii="Aptos" w:hAnsi="Aptos"/>
                <w:sz w:val="18"/>
              </w:rPr>
              <w:t>•  No hazardous substances identified — confirm with site supervisor</w:t>
            </w:r>
          </w:p>
        </w:tc>
      </w:tr>
      <w:tr w:rsidR="00FD6C7D" w14:paraId="66BED35A"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555A262" w14:textId="6EAF32B6" w:rsidR="00FD6C7D" w:rsidRPr="00CB269E" w:rsidRDefault="00FD6C7D" w:rsidP="00FD6C7D">
            <w:pPr>
              <w:rPr>
                <w:sz w:val="18"/>
                <w:szCs w:val="18"/>
              </w:rPr>
            </w:pPr>
            <w:r>
              <w:rPr>
                <w:rFonts w:asciiTheme="minorHAnsi" w:eastAsia="Aptos" w:hAnsiTheme="minorHAnsi" w:cs="Aptos"/>
                <w:b/>
                <w:bCs/>
              </w:rPr>
              <w:t>Consultation</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0F75A3" w14:textId="7DA88D5D" w:rsidR="00FD6C7D" w:rsidRDefault="00FD6C7D" w:rsidP="00FD6C7D">
            <w:pPr>
              <w:rPr>
                <w:rFonts w:ascii="Aptos" w:eastAsia="Aptos" w:hAnsi="Aptos" w:cs="Aptos"/>
                <w:sz w:val="18"/>
                <w:szCs w:val="18"/>
              </w:rPr>
              <w:spacing w:after="40"/>
              <w:ind w:left="160" w:hanging="160"/>
            </w:pPr>
            <w:r>
              <w:rPr>
                <w:rFonts w:ascii="Aptos" w:hAnsi="Aptos"/>
                <w:sz w:val="18"/>
              </w:rPr>
              <w:t>•  Workers consulted during SWMS development</w:t>
            </w:r>
          </w:p>
          <w:p>
            <w:pPr>
              <w:spacing w:after="40"/>
              <w:ind w:left="160" w:hanging="160"/>
            </w:pPr>
            <w:r>
              <w:rPr>
                <w:rFonts w:ascii="Aptos" w:hAnsi="Aptos"/>
                <w:sz w:val="18"/>
              </w:rPr>
              <w:t>•  Site-specific induction completed before work commences</w:t>
            </w:r>
          </w:p>
          <w:p>
            <w:pPr>
              <w:spacing w:after="40"/>
              <w:ind w:left="160" w:hanging="160"/>
            </w:pPr>
            <w:r>
              <w:rPr>
                <w:rFonts w:ascii="Aptos" w:hAnsi="Aptos"/>
                <w:sz w:val="18"/>
              </w:rPr>
              <w:t>•  Toolbox talk conducted at start of each shift</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7A20C893" w14:textId="3C618C36" w:rsidR="00FD6C7D" w:rsidRPr="00CB269E" w:rsidRDefault="00FD6C7D" w:rsidP="00FD6C7D">
            <w:pPr>
              <w:rPr>
                <w:sz w:val="18"/>
                <w:szCs w:val="18"/>
              </w:rPr>
            </w:pPr>
            <w:r>
              <w:rPr>
                <w:rFonts w:asciiTheme="minorHAnsi" w:eastAsia="Aptos" w:hAnsiTheme="minorHAnsi" w:cs="Aptos"/>
                <w:b/>
                <w:bCs/>
              </w:rPr>
              <w:t>Legislative Basis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4D74DB" w14:textId="77777777" w:rsidR="00FD6C7D" w:rsidRPr="00FD2211" w:rsidRDefault="00FD6C7D" w:rsidP="00FD6C7D">
            <w:pPr>
              <w:rPr>
                <w:rFonts w:asciiTheme="minorHAnsi" w:eastAsia="Aptos" w:hAnsiTheme="minorHAnsi" w:cs="Aptos"/>
              </w:rPr>
              <w:spacing w:after="40"/>
              <w:ind w:left="160" w:hanging="160"/>
            </w:pPr>
            <w:r>
              <w:rPr>
                <w:rFonts w:ascii="Aptos" w:hAnsi="Aptos"/>
                <w:sz w:val="18"/>
              </w:rPr>
              <w:t>•  WHS Act 2011 (NSW)</w:t>
            </w:r>
          </w:p>
          <w:p>
            <w:pPr>
              <w:spacing w:after="40"/>
              <w:ind w:left="160" w:hanging="160"/>
            </w:pPr>
            <w:r>
              <w:rPr>
                <w:rFonts w:ascii="Aptos" w:hAnsi="Aptos"/>
                <w:sz w:val="18"/>
              </w:rPr>
              <w:t>•  WHS Regulation 2017 (NSW)</w:t>
            </w:r>
          </w:p>
          <w:p>
            <w:pPr>
              <w:spacing w:after="40"/>
              <w:ind w:left="160" w:hanging="160"/>
            </w:pPr>
            <w:r>
              <w:rPr>
                <w:rFonts w:ascii="Aptos" w:hAnsi="Aptos"/>
                <w:sz w:val="18"/>
              </w:rPr>
              <w:t>•  SafeWork NSW Codes of Practice</w:t>
            </w:r>
          </w:p>
          <w:p>
            <w:pPr>
              <w:spacing w:after="40"/>
              <w:ind w:left="160" w:hanging="160"/>
            </w:pPr>
            <w:r>
              <w:rPr>
                <w:rFonts w:ascii="Aptos" w:hAnsi="Aptos"/>
                <w:sz w:val="18"/>
              </w:rPr>
              <w:t>•  WHS Reg 2017 Part 4.4 — fall prevention hierarchy applies to all fall risk</w:t>
            </w:r>
          </w:p>
        </w:tc>
      </w:tr>
    </w:tbl>
    <w:p w14:paraId="60A5CE53" w14:textId="77777777" w:rsidR="005349DB" w:rsidRDefault="005349DB">
      <w:pPr>
        <w:rPr>
          <w:rFonts w:ascii="Aptos" w:hAnsi="Aptos"/>
          <w:b/>
          <w:bCs/>
          <w:sz w:val="24"/>
          <w:szCs w:val="24"/>
        </w:rPr>
      </w:pPr>
      <w:r>
        <w:rPr>
          <w:rFonts w:ascii="Aptos" w:hAnsi="Aptos"/>
          <w:b/>
          <w:bCs/>
          <w:sz w:val="24"/>
          <w:szCs w:val="24"/>
        </w:rPr>
        <w:br w:type="page"/>
      </w:r>
    </w:p>
    <w:p w14:paraId="683F02CA" w14:textId="53E926CF" w:rsidR="005349DB" w:rsidRDefault="005349DB" w:rsidP="00FD6C7D">
      <w:pPr>
        <w:rPr>
          <w:rFonts w:asciiTheme="minorHAnsi" w:eastAsia="Aptos" w:hAnsiTheme="minorHAnsi" w:cs="Aptos"/>
          <w:sz w:val="24"/>
          <w:szCs w:val="24"/>
        </w:rPr>
        <w:spacing w:line="240" w:lineRule="auto"/>
      </w:pPr>
      <w:r>
        <w:rPr>
          <w:rFonts w:ascii="Aptos" w:hAnsi="Aptos"/>
          <w:b w:val="0"/>
          <w:sz w:val="24"/>
        </w:rPr>
        <w:t>Brief description: Lingate House Remedial Works</w:t>
      </w:r>
    </w:p>
    <w:p w14:paraId="7F95E2F8" w14:textId="51A2D6EA" w:rsidR="005349DB" w:rsidRPr="00FD6C7D" w:rsidRDefault="005349DB" w:rsidP="00FD6C7D">
      <w:pPr>
        <w:spacing w:line="276" w:lineRule="auto" w:before="240"/>
        <w:rPr>
          <w:rFonts w:asciiTheme="minorHAnsi" w:eastAsia="Aptos" w:hAnsiTheme="minorHAnsi" w:cs="Aptos"/>
          <w:b/>
          <w:bCs/>
          <w:sz w:val="24"/>
          <w:szCs w:val="24"/>
        </w:rPr>
      </w:pPr>
      <w:r>
        <w:rPr>
          <w:rFonts w:asciiTheme="minorHAnsi" w:eastAsia="Aptos" w:hAnsiTheme="minorHAnsi" w:cs="Aptos"/>
          <w:b/>
          <w:bCs/>
          <w:sz w:val="24"/>
          <w:szCs w:val="24"/>
        </w:rPr>
        <w:t>STEP-BY-STEP SAFE WORK METHOD TABLE</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top w:w="0" w:type="dxa"/>
          <w:start w:w="108" w:type="dxa"/>
          <w:bottom w:w="0" w:type="dxa"/>
          <w:end w:w="108" w:type="dxa"/>
        </w:tblCellMar>
      </w:tblPr>
      <w:tblGrid>
        <w:gridCol w:w="622"/>
        <w:gridCol w:w="1453"/>
        <w:gridCol w:w="2379"/>
        <w:gridCol w:w="871"/>
        <w:gridCol w:w="4163"/>
        <w:gridCol w:w="957"/>
        <w:gridCol w:w="1500"/>
        <w:gridCol w:w="2743"/>
      </w:tblGrid>
      <w:tr w:rsidR="005349DB" w14:paraId="34E34CA7" w14:textId="77777777" w:rsidTr="00FD6C7D">
        <w:tc>
          <w:tcPr>
            <w:tcW w:w="622"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0EF92011" w14:textId="77777777" w:rsidR="005349DB" w:rsidRPr="005D11E4" w:rsidRDefault="005349DB" w:rsidP="005349DB">
            <w:pPr>
              <w:jc w:val="center"/>
            </w:pPr>
            <w:r>
              <w:rPr>
                <w:rFonts w:ascii="Aptos" w:eastAsia="Aptos" w:hAnsi="Aptos" w:cs="Aptos"/>
                <w:b/>
                <w:bCs/>
                <w:color w:val="FFFFFF"/>
              </w:rPr>
              <w:t>Step</w:t>
            </w:r>
          </w:p>
        </w:tc>
        <w:tc>
          <w:tcPr>
            <w:tcW w:w="1459"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728AB977" w14:textId="77777777" w:rsidR="005349DB" w:rsidRPr="00A81037" w:rsidRDefault="005349DB" w:rsidP="005349DB">
            <w:pPr>
              <w:jc w:val="center"/>
              <w:rPr>
                <w:rFonts w:ascii="Aptos" w:hAnsi="Aptos"/>
                <w:b/>
                <w:bCs/>
                <w:color w:val="FFFFFF" w:themeColor="background1"/>
              </w:rPr>
            </w:pPr>
            <w:r>
              <w:rPr>
                <w:rFonts w:ascii="Aptos" w:hAnsi="Aptos"/>
                <w:b/>
                <w:color w:val="FFFFFF" w:themeColor="background1"/>
              </w:rPr>
              <w:t>Task</w:t>
            </w:r>
          </w:p>
          <w:p w14:paraId="064FF589" w14:textId="78305DC8" w:rsidR="005349DB" w:rsidRPr="005D11E4" w:rsidRDefault="005349DB" w:rsidP="005349DB">
            <w:pPr>
              <w:jc w:val="center"/>
            </w:pPr>
          </w:p>
        </w:tc>
        <w:tc>
          <w:tcPr>
            <w:tcW w:w="2379"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448B3594" w14:textId="663EBACC" w:rsidR="005349DB" w:rsidRPr="005D11E4" w:rsidRDefault="005349DB" w:rsidP="005349DB">
            <w:pPr>
              <w:jc w:val="center"/>
            </w:pPr>
            <w:r>
              <w:rPr>
                <w:rFonts w:ascii="Aptos" w:hAnsi="Aptos"/>
                <w:b/>
                <w:color w:val="FFFFFF" w:themeColor="background1"/>
              </w:rPr>
              <w:t>Hazard</w:t>
            </w:r>
          </w:p>
        </w:tc>
        <w:tc>
          <w:tcPr>
            <w:tcW w:w="875"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2B933A12" w14:textId="4C509813" w:rsidR="005349DB" w:rsidRPr="005D11E4" w:rsidRDefault="005349DB" w:rsidP="005349DB">
            <w:pPr>
              <w:jc w:val="center"/>
            </w:pPr>
            <w:r>
              <w:rPr>
                <w:rFonts w:ascii="Aptos" w:hAnsi="Aptos"/>
                <w:b/>
                <w:color w:val="FFFFFF" w:themeColor="background1"/>
              </w:rPr>
              <w:t>Risk</w:t>
            </w:r>
            <w:r>
              <w:rPr>
                <w:rFonts w:ascii="Aptos" w:hAnsi="Aptos"/>
                <w:b/>
                <w:color w:val="FFFFFF" w:themeColor="background1"/>
              </w:rPr>
              <w:br/>
              <w:t>(Pre)</w:t>
            </w:r>
          </w:p>
        </w:tc>
        <w:tc>
          <w:tcPr>
            <w:tcW w:w="4475"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4A278D12" w14:textId="1621BFB6" w:rsidR="005349DB" w:rsidRPr="005D11E4" w:rsidRDefault="005349DB" w:rsidP="005349DB">
            <w:pPr>
              <w:jc w:val="center"/>
            </w:pPr>
            <w:r>
              <w:rPr>
                <w:rFonts w:ascii="Aptos" w:hAnsi="Aptos"/>
                <w:b/>
                <w:color w:val="FFFFFF" w:themeColor="background1"/>
              </w:rPr>
              <w:t>Controls</w:t>
            </w:r>
          </w:p>
        </w:tc>
        <w:tc>
          <w:tcPr>
            <w:tcW w:w="780"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6A5BBEC8" w14:textId="31DC3381" w:rsidR="005349DB" w:rsidRPr="005D11E4" w:rsidRDefault="005349DB" w:rsidP="005349DB">
            <w:pPr>
              <w:jc w:val="center"/>
            </w:pPr>
            <w:r>
              <w:rPr>
                <w:rFonts w:ascii="Aptos" w:hAnsi="Aptos"/>
                <w:b/>
                <w:color w:val="FFFFFF" w:themeColor="background1"/>
              </w:rPr>
              <w:t>Risk</w:t>
            </w:r>
            <w:r>
              <w:rPr>
                <w:rFonts w:ascii="Aptos" w:hAnsi="Aptos"/>
                <w:b/>
                <w:color w:val="FFFFFF" w:themeColor="background1"/>
              </w:rPr>
              <w:br/>
              <w:t>(Post)</w:t>
            </w:r>
          </w:p>
        </w:tc>
        <w:tc>
          <w:tcPr>
            <w:tcW w:w="1355"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5CB2F74A" w14:textId="01F263A9" w:rsidR="005349DB" w:rsidRPr="005D11E4" w:rsidRDefault="005349DB" w:rsidP="005349DB">
            <w:pPr>
              <w:jc w:val="center"/>
            </w:pPr>
            <w:r>
              <w:rPr>
                <w:rFonts w:ascii="Aptos" w:hAnsi="Aptos"/>
                <w:b/>
                <w:bCs/>
                <w:color w:val="FFFFFF" w:themeColor="background1"/>
              </w:rPr>
              <w:t>Responsibility</w:t>
            </w:r>
          </w:p>
        </w:tc>
        <w:tc>
          <w:tcPr>
            <w:tcW w:w="2743"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58C5BCA8" w14:textId="7451C54C" w:rsidR="005349DB" w:rsidRPr="005D11E4" w:rsidRDefault="005349DB" w:rsidP="005349DB">
            <w:pPr>
              <w:jc w:val="center"/>
            </w:pPr>
            <w:r>
              <w:rPr>
                <w:rFonts w:ascii="Aptos" w:hAnsi="Aptos"/>
                <w:b/>
                <w:color w:val="FFFFFF" w:themeColor="background1"/>
              </w:rPr>
              <w:t>CCVS</w:t>
            </w:r>
            <w:r>
              <w:rPr>
                <w:rFonts w:ascii="Aptos" w:hAnsi="Aptos"/>
                <w:b/>
                <w:color w:val="FFFFFF" w:themeColor="background1"/>
              </w:rPr>
              <w:br/>
              <w:t>Code</w:t>
            </w:r>
          </w:p>
        </w:tc>
        <w:trPr>
          <w:tblHeader/>
        </w:trPr>
      </w:tr>
      <w:tr>
        <w:tc>
          <w:tcPr>
            <w:tcW w:type="dxa" w:w="622"/>
          </w:tcPr>
          <w:p>
            <w:pPr>
              <w:spacing w:line="240" w:lineRule="auto"/>
            </w:pPr>
            <w:r>
              <w:rPr>
                <w:rFonts w:ascii="Aptos" w:hAnsi="Aptos"/>
                <w:b/>
                <w:color w:val="1F3864"/>
                <w:sz w:val="18"/>
              </w:rPr>
              <w:t>1.1</w:t>
            </w:r>
          </w:p>
        </w:tc>
        <w:tc>
          <w:tcPr>
            <w:tcW w:type="dxa" w:w="1459"/>
          </w:tcPr>
          <w:p>
            <w:pPr>
              <w:spacing w:line="240" w:lineRule="auto"/>
            </w:pPr>
            <w:r>
              <w:rPr>
                <w:rFonts w:ascii="Aptos" w:hAnsi="Aptos"/>
                <w:b/>
                <w:sz w:val="18"/>
              </w:rPr>
              <w:t>Site setup and access establishment</w:t>
            </w:r>
          </w:p>
        </w:tc>
        <w:tc>
          <w:tcPr>
            <w:tcW w:type="dxa" w:w="2379"/>
          </w:tcPr>
          <w:p>
            <w:pPr>
              <w:spacing w:before="0" w:after="30" w:line="240" w:lineRule="auto"/>
              <w:ind w:left="160" w:hanging="160"/>
            </w:pPr>
            <w:r>
              <w:rPr>
                <w:rFonts w:ascii="Aptos" w:hAnsi="Aptos"/>
                <w:b w:val="0"/>
                <w:sz w:val="18"/>
              </w:rPr>
              <w:t>•  Trip hazard from welfare facility installation and temporary infrastructure on access routes</w:t>
            </w:r>
          </w:p>
          <w:p>
            <w:pPr>
              <w:spacing w:before="0" w:after="30" w:line="240" w:lineRule="auto"/>
              <w:ind w:left="160" w:hanging="160"/>
            </w:pPr>
            <w:r>
              <w:rPr>
                <w:rFonts w:ascii="Aptos" w:hAnsi="Aptos"/>
                <w:b w:val="0"/>
                <w:sz w:val="18"/>
              </w:rPr>
              <w:t>•  Vehicle strike — pedestrian movement via Kiora Lane shared with site traffic</w:t>
            </w:r>
          </w:p>
          <w:p>
            <w:pPr>
              <w:spacing w:before="0" w:after="30" w:line="240" w:lineRule="auto"/>
              <w:ind w:left="160" w:hanging="160"/>
            </w:pPr>
            <w:r>
              <w:rPr>
                <w:rFonts w:ascii="Aptos" w:hAnsi="Aptos"/>
                <w:b w:val="0"/>
                <w:sz w:val="18"/>
              </w:rPr>
              <w:t>•  Scaffold component delivery and staging on courtyard creating obstruction hazard</w:t>
            </w:r>
          </w:p>
          <w:p>
            <w:pPr>
              <w:spacing w:before="0" w:after="30" w:line="240" w:lineRule="auto"/>
              <w:ind w:left="160" w:hanging="160"/>
            </w:pPr>
            <w:r>
              <w:rPr>
                <w:rFonts w:ascii="Aptos" w:hAnsi="Aptos"/>
                <w:b w:val="0"/>
                <w:sz w:val="18"/>
              </w:rPr>
              <w:t>•  Communication breakdown between site team and building occupants leading to uncontrolled access during active work</w:t>
            </w:r>
          </w:p>
        </w:tc>
        <w:tc>
          <w:tcPr>
            <w:tcW w:type="dxa" w:w="875"/>
            <w:shd w:val="clear" w:color="auto" w:fill="FFF2CC"/>
          </w:tcPr>
          <w:p>
            <w:pPr>
              <w:jc w:val="center"/>
              <w:spacing w:line="240" w:lineRule="auto"/>
            </w:pPr>
            <w:r>
              <w:rPr>
                <w:rFonts w:ascii="Aptos" w:hAnsi="Aptos"/>
                <w:b/>
                <w:sz w:val="20"/>
              </w:rPr>
              <w:t>Medium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Establish vehicle exclusion zone on Kiora Lane — erect 1.8 m high barricade and signage at lane entry and site boundary before any worker or delivery enters site.</w:t>
            </w:r>
          </w:p>
          <w:p>
            <w:pPr>
              <w:spacing w:before="0" w:after="30" w:line="240" w:lineRule="auto"/>
              <w:ind w:left="160" w:hanging="160"/>
            </w:pPr>
            <w:r>
              <w:rPr>
                <w:rFonts w:ascii="Aptos" w:hAnsi="Aptos"/>
                <w:b w:val="0"/>
                <w:sz w:val="18"/>
              </w:rPr>
              <w:t>•  Confirm scaffold access route through courtyard is clear of trip hazards — remove temporary infrastructure, measure clearances, photograph and record before scaffold components arrive.</w:t>
            </w:r>
          </w:p>
          <w:p>
            <w:pPr>
              <w:spacing w:before="0" w:after="30" w:line="240" w:lineRule="auto"/>
              <w:ind w:left="160" w:hanging="160"/>
            </w:pPr>
            <w:r>
              <w:rPr>
                <w:rFonts w:ascii="Aptos" w:hAnsi="Aptos"/>
                <w:b w:val="0"/>
                <w:sz w:val="18"/>
              </w:rPr>
              <w:t>•  Brief all site personnel and building occupants on vehicle movement protocol — one-way traffic on Kiora Lane, designated pedestrian crossing point, horn signal before each vehicle movement.</w:t>
            </w:r>
          </w:p>
          <w:p>
            <w:pPr>
              <w:spacing w:before="0" w:after="30" w:line="240" w:lineRule="auto"/>
              <w:ind w:left="160" w:hanging="160"/>
            </w:pPr>
            <w:r>
              <w:rPr>
                <w:rFonts w:ascii="Aptos" w:hAnsi="Aptos"/>
                <w:b w:val="0"/>
                <w:sz w:val="18"/>
              </w:rPr>
              <w:t>•  Install traffic control signage on Kiora Lane — 'Site Vehicle Access', 'Pedestrian Crossing', 'Reduced Speed' — positioned at 20 m intervals before site entry.</w:t>
            </w:r>
          </w:p>
          <w:p>
            <w:pPr>
              <w:spacing w:before="0" w:after="30" w:line="240" w:lineRule="auto"/>
              <w:ind w:left="160" w:hanging="160"/>
            </w:pPr>
            <w:r>
              <w:rPr>
                <w:rFonts w:ascii="Aptos" w:hAnsi="Aptos"/>
                <w:b w:val="0"/>
                <w:sz w:val="18"/>
              </w:rPr>
              <w:t>•  Establish occupant liaison point — named contact person on site, telephone number posted at all building entry points, daily briefing schedule displayed.</w:t>
            </w:r>
          </w:p>
          <w:p>
            <w:pPr>
              <w:spacing w:before="0" w:after="30" w:line="240" w:lineRule="auto"/>
              <w:ind w:left="160" w:hanging="160"/>
            </w:pPr>
            <w:r>
              <w:rPr>
                <w:rFonts w:ascii="Aptos" w:hAnsi="Aptos"/>
                <w:b w:val="0"/>
                <w:sz w:val="18"/>
              </w:rPr>
              <w:t>•  Stage scaffold components in designated courtyard zone — mark out with paint or tape, keep minimum 2 m clearance to building entry doors and pedestrian routes.</w:t>
            </w:r>
          </w:p>
          <w:p>
            <w:pPr>
              <w:spacing w:before="0" w:after="30" w:line="240" w:lineRule="auto"/>
              <w:ind w:left="160" w:hanging="160"/>
            </w:pPr>
            <w:r>
              <w:rPr>
                <w:rFonts w:ascii="Aptos" w:hAnsi="Aptos"/>
                <w:b w:val="0"/>
                <w:sz w:val="18"/>
              </w:rPr>
              <w:t>•  Check welfare facility location does not block or reduce access route width below 1.5 m — measure and record before installation.</w:t>
            </w:r>
          </w:p>
          <w:p>
            <w:pPr>
              <w:spacing w:before="0" w:after="30" w:line="240" w:lineRule="auto"/>
              <w:ind w:left="160" w:hanging="160"/>
            </w:pPr>
            <w:r>
              <w:rPr>
                <w:rFonts w:ascii="Aptos" w:hAnsi="Aptos"/>
                <w:b w:val="0"/>
                <w:sz w:val="18"/>
              </w:rPr>
              <w:t>•  Conduct site induction for all personnel — cover vehicle strike hazard, pedestrian protocol, occupant communication procedure, Kiora Lane one-way rule, emergency contact protocol.</w:t>
            </w:r>
          </w:p>
          <w:p>
            <w:pPr>
              <w:spacing w:before="0" w:after="30" w:line="240" w:lineRule="auto"/>
              <w:ind w:left="160" w:hanging="160"/>
            </w:pPr>
            <w:r>
              <w:rPr>
                <w:rFonts w:ascii="Aptos" w:hAnsi="Aptos"/>
                <w:b w:val="0"/>
                <w:sz w:val="18"/>
              </w:rPr>
              <w:t>•  Notify building occupants / body corporate / strata manager of work schedule, access restrictions, and expected noise/dust at least 48 hours before work starts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EPA licence confirmation before any material delivery or site setup activity.</w:t>
            </w:r>
          </w:p>
          <w:p>
            <w:pPr>
              <w:spacing w:before="0" w:after="30" w:line="240" w:lineRule="auto"/>
              <w:ind w:left="160" w:hanging="160"/>
            </w:pPr>
            <w:r>
              <w:rPr>
                <w:rFonts w:ascii="Aptos" w:hAnsi="Aptos"/>
                <w:b w:val="0"/>
                <w:sz w:val="18"/>
              </w:rPr>
              <w:t>•  Obtain signed scaffold erection permit from licenced scaffolder — attach to site induction board.</w:t>
            </w:r>
          </w:p>
          <w:p>
            <w:pPr>
              <w:spacing w:before="0" w:after="30" w:line="240" w:lineRule="auto"/>
              <w:ind w:left="160" w:hanging="160"/>
            </w:pPr>
            <w:r>
              <w:rPr>
                <w:rFonts w:ascii="Aptos" w:hAnsi="Aptos"/>
                <w:b w:val="0"/>
                <w:sz w:val="18"/>
              </w:rPr>
              <w:t>•  Confirm all site personnel hold current White Card (CPCCWHS1001).</w:t>
            </w:r>
          </w:p>
          <w:p>
            <w:pPr>
              <w:spacing w:before="0" w:after="30" w:line="240" w:lineRule="auto"/>
              <w:ind w:left="160" w:hanging="160"/>
            </w:pPr>
            <w:r>
              <w:rPr>
                <w:rFonts w:ascii="Aptos" w:hAnsi="Aptos"/>
                <w:b w:val="0"/>
                <w:sz w:val="18"/>
              </w:rPr>
              <w:t>•  Provide daily pre-start toolbox talk — cover vehicle movement on Kiora Lane, occupant communication protocol, change of conditions.</w:t>
            </w:r>
          </w:p>
          <w:p>
            <w:pPr>
              <w:spacing w:before="0" w:after="30" w:line="240" w:lineRule="auto"/>
              <w:ind w:left="160" w:hanging="160"/>
            </w:pPr>
            <w:r>
              <w:rPr>
                <w:rFonts w:ascii="Aptos" w:hAnsi="Aptos"/>
                <w:b w:val="0"/>
                <w:sz w:val="18"/>
              </w:rPr>
              <w:t>•  Record occupant liaison contact details and emergency response procedure — post at main site office and welfare facility.</w:t>
            </w:r>
          </w:p>
          <w:p>
            <w:pPr>
              <w:spacing w:before="0" w:after="30" w:line="240" w:lineRule="auto"/>
              <w:ind w:left="160" w:hanging="160"/>
            </w:pPr>
            <w:r>
              <w:rPr>
                <w:rFonts w:ascii="Aptos" w:hAnsi="Aptos"/>
                <w:b w:val="0"/>
                <w:sz w:val="18"/>
              </w:rPr>
              <w:t>•  Photograph site boundaries, barricade location, and access routes — file for compliance record.</w:t>
            </w:r>
          </w:p>
          <w:p>
            <w:pPr>
              <w:spacing w:before="0" w:after="30" w:line="240" w:lineRule="auto"/>
              <w:ind w:left="160" w:hanging="160"/>
            </w:pPr>
            <w:r>
              <w:rPr>
                <w:rFonts w:ascii="Aptos" w:hAnsi="Aptos"/>
                <w:b w:val="0"/>
                <w:sz w:val="18"/>
              </w:rPr>
              <w:t>•  Residents responsible for clearing personal items, furniture, potted plants, and non-common fixtures from balcony and work areas before each phase — area left/excluded if not cleared</w:t>
            </w:r>
          </w:p>
          <w:p>
            <w:pPr>
              <w:spacing w:before="0" w:after="30" w:line="240" w:lineRule="auto"/>
              <w:ind w:left="160" w:hanging="160"/>
            </w:pPr>
            <w:r>
              <w:rPr>
                <w:rFonts w:ascii="Aptos" w:hAnsi="Aptos"/>
                <w:b w:val="0"/>
                <w:sz w:val="18"/>
              </w:rPr>
              <w:t>•  Temporary access to neighbouring properties required — confirm access arrangements before commencing</w:t>
            </w:r>
          </w:p>
          <w:p>
            <w:pPr>
              <w:spacing w:before="0" w:after="30" w:line="240" w:lineRule="auto"/>
              <w:ind w:left="160" w:hanging="160"/>
            </w:pPr>
            <w:r>
              <w:rPr>
                <w:rFonts w:ascii="Aptos" w:hAnsi="Aptos"/>
                <w:b w:val="0"/>
                <w:sz w:val="18"/>
              </w:rPr>
              <w:t>•  Vegetation trimmed away from surfaces designated for painting or remedial works prior to commencement — area excluded if vegetation impedes access</w:t>
            </w:r>
          </w:p>
          <w:p>
            <w:pPr>
              <w:spacing w:before="0" w:after="30" w:line="240" w:lineRule="auto"/>
              <w:ind w:left="160" w:hanging="160"/>
            </w:pPr>
            <w:r>
              <w:rPr>
                <w:rFonts w:ascii="Aptos" w:hAnsi="Aptos"/>
                <w:b w:val="0"/>
                <w:sz w:val="18"/>
              </w:rPr>
              <w:t>•  On-site parking or provision of parking permits required for duration of works</w:t>
            </w:r>
          </w:p>
          <w:p>
            <w:pPr>
              <w:spacing w:before="0" w:after="30" w:line="240" w:lineRule="auto"/>
              <w:ind w:left="160" w:hanging="160"/>
            </w:pPr>
            <w:r>
              <w:rPr>
                <w:rFonts w:ascii="Aptos" w:hAnsi="Aptos"/>
                <w:b w:val="0"/>
                <w:sz w:val="18"/>
              </w:rPr>
              <w:t>•  Final inspection and agreed scope of works to be confirmed before commencement</w:t>
            </w:r>
          </w:p>
        </w:tc>
        <w:tc>
          <w:tcPr>
            <w:tcW w:type="dxa" w:w="780"/>
            <w:shd w:val="clear" w:color="auto" w:fill="E2EFDA"/>
          </w:tcPr>
          <w:p>
            <w:pPr>
              <w:jc w:val="center"/>
              <w:spacing w:line="240" w:lineRule="auto"/>
            </w:pPr>
            <w:r>
              <w:rPr>
                <w:rFonts w:ascii="Aptos" w:hAnsi="Aptos"/>
                <w:b/>
                <w:sz w:val="20"/>
              </w:rPr>
              <w:t>Low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exclusion zone complete, barriers intact, access controlled before work starts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Set up and maintain barriers, stop work if zone breached, report access issues</w:t>
            </w:r>
          </w:p>
        </w:tc>
        <w:tc>
          <w:tcPr>
            <w:tcW w:type="dxa" w:w="2743"/>
          </w:tcPr>
          <w:p>
            <w:pPr>
              <w:spacing w:before="0" w:after="20" w:line="240" w:lineRule="auto"/>
            </w:pPr>
            <w:r>
              <w:rPr>
                <w:rFonts w:ascii="Aptos" w:hAnsi="Aptos"/>
                <w:b/>
                <w:color w:val="2E75B6"/>
                <w:sz w:val="18"/>
              </w:rPr>
              <w:t>⚠️ HOLD POINT 1.1</w:t>
            </w:r>
          </w:p>
          <w:p>
            <w:pPr>
              <w:spacing w:before="0" w:after="20" w:line="240" w:lineRule="auto"/>
            </w:pPr>
            <w:r>
              <w:rPr>
                <w:rFonts w:ascii="Aptos" w:hAnsi="Aptos"/>
                <w:b w:val="0"/>
                <w:sz w:val="18"/>
              </w:rPr>
              <w:t>1. Do not start any work activity until: vehicle exclusion barricade erected on Kiora Lane, signage installed, and occupant liaison contact details posted at all building entries.</w:t>
            </w:r>
          </w:p>
          <w:p>
            <w:pPr>
              <w:spacing w:before="0" w:after="20" w:line="240" w:lineRule="auto"/>
            </w:pPr>
            <w:r>
              <w:rPr>
                <w:rFonts w:ascii="Aptos" w:hAnsi="Aptos"/>
                <w:b w:val="0"/>
                <w:sz w:val="18"/>
              </w:rPr>
              <w:t>2. Do not start work until: written notification delivered to all affected occupants and body corporate/strata manager</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Vehicle observed on Kiora Lane without designated spotter or horn signal.</w:t>
            </w:r>
          </w:p>
          <w:p>
            <w:pPr>
              <w:ind w:left="160" w:hanging="160"/>
              <w:spacing w:before="0" w:after="20" w:line="240" w:lineRule="auto"/>
            </w:pPr>
            <w:r>
              <w:rPr>
                <w:rFonts w:ascii="Aptos" w:hAnsi="Aptos"/>
                <w:b w:val="0"/>
                <w:sz w:val="18"/>
              </w:rPr>
              <w:t>• Building occupant accesses site without briefing on active vehicle movement.</w:t>
            </w:r>
          </w:p>
          <w:p>
            <w:pPr>
              <w:ind w:left="160" w:hanging="160"/>
              <w:spacing w:before="0" w:after="20" w:line="240" w:lineRule="auto"/>
            </w:pPr>
            <w:r>
              <w:rPr>
                <w:rFonts w:ascii="Aptos" w:hAnsi="Aptos"/>
                <w:b w:val="0"/>
                <w:sz w:val="18"/>
              </w:rPr>
              <w:t>• Temporary infrastructure or scaffold components obstruct access route below 1.5 m width.</w:t>
            </w:r>
          </w:p>
        </w:tc>
      </w:tr>
      <w:tr>
        <w:tc>
          <w:tcPr>
            <w:tcW w:type="dxa" w:w="622"/>
          </w:tcPr>
          <w:p>
            <w:pPr>
              <w:spacing w:line="240" w:lineRule="auto"/>
            </w:pPr>
            <w:r>
              <w:rPr>
                <w:rFonts w:ascii="Aptos" w:hAnsi="Aptos"/>
                <w:b/>
                <w:color w:val="1F3864"/>
                <w:sz w:val="18"/>
              </w:rPr>
              <w:t>1.2</w:t>
            </w:r>
          </w:p>
        </w:tc>
        <w:tc>
          <w:tcPr>
            <w:tcW w:type="dxa" w:w="1459"/>
          </w:tcPr>
          <w:p>
            <w:pPr>
              <w:spacing w:line="240" w:lineRule="auto"/>
            </w:pPr>
            <w:r>
              <w:rPr>
                <w:rFonts w:ascii="Aptos" w:hAnsi="Aptos"/>
                <w:b/>
                <w:sz w:val="18"/>
              </w:rPr>
              <w:t>Erect scaffold to balconies and working levels</w:t>
            </w:r>
          </w:p>
        </w:tc>
        <w:tc>
          <w:tcPr>
            <w:tcW w:type="dxa" w:w="2379"/>
          </w:tcPr>
          <w:p>
            <w:pPr>
              <w:spacing w:before="0" w:after="30" w:line="240" w:lineRule="auto"/>
              <w:ind w:left="160" w:hanging="160"/>
            </w:pPr>
            <w:r>
              <w:rPr>
                <w:rFonts w:ascii="Aptos" w:hAnsi="Aptos"/>
                <w:b w:val="0"/>
                <w:sz w:val="18"/>
              </w:rPr>
              <w:t>•  Fall from height — scaffold platform collapse or edge protection failure during erection above 4m</w:t>
            </w:r>
          </w:p>
          <w:p>
            <w:pPr>
              <w:spacing w:before="0" w:after="30" w:line="240" w:lineRule="auto"/>
              <w:ind w:left="160" w:hanging="160"/>
            </w:pPr>
            <w:r>
              <w:rPr>
                <w:rFonts w:ascii="Aptos" w:hAnsi="Aptos"/>
                <w:b w:val="0"/>
                <w:sz w:val="18"/>
              </w:rPr>
              <w:t>•  Fall from height — incomplete bracing or securing of scaffold against balcony structures during assembly</w:t>
            </w:r>
          </w:p>
          <w:p>
            <w:pPr>
              <w:spacing w:before="0" w:after="30" w:line="240" w:lineRule="auto"/>
              <w:ind w:left="160" w:hanging="160"/>
            </w:pPr>
            <w:r>
              <w:rPr>
                <w:rFonts w:ascii="Aptos" w:hAnsi="Aptos"/>
                <w:b w:val="0"/>
                <w:sz w:val="18"/>
              </w:rPr>
              <w:t>•  Dropped object — scaffold components, fittings, or tools striking occupants or workers below during erection</w:t>
            </w:r>
          </w:p>
          <w:p>
            <w:pPr>
              <w:spacing w:before="0" w:after="30" w:line="240" w:lineRule="auto"/>
              <w:ind w:left="160" w:hanging="160"/>
            </w:pPr>
            <w:r>
              <w:rPr>
                <w:rFonts w:ascii="Aptos" w:hAnsi="Aptos"/>
                <w:b w:val="0"/>
                <w:sz w:val="18"/>
              </w:rPr>
              <w:t>•  Entrapment or crush — fingers or limbs caught during scaffold frame assembly and clamp tightening</w:t>
            </w:r>
          </w:p>
          <w:p>
            <w:pPr>
              <w:spacing w:before="0" w:after="30" w:line="240" w:lineRule="auto"/>
              <w:ind w:left="160" w:hanging="160"/>
            </w:pPr>
            <w:r>
              <w:rPr>
                <w:rFonts w:ascii="Aptos" w:hAnsi="Aptos"/>
                <w:b w:val="0"/>
                <w:sz w:val="18"/>
              </w:rPr>
              <w:t>•  Inadequate scaffold design or unauthorised modification reducing fall arrest capacity</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signed scaffold erection permit from licenced scaffolder before any component placement commences.</w:t>
            </w:r>
          </w:p>
          <w:p>
            <w:pPr>
              <w:spacing w:before="0" w:after="30" w:line="240" w:lineRule="auto"/>
              <w:ind w:left="160" w:hanging="160"/>
            </w:pPr>
            <w:r>
              <w:rPr>
                <w:rFonts w:ascii="Aptos" w:hAnsi="Aptos"/>
                <w:b w:val="0"/>
                <w:sz w:val="18"/>
              </w:rPr>
              <w:t>•  Confirm load calculations and scaffold design match site conditions, balcony attachment points, and fall heights above 4m.</w:t>
            </w:r>
          </w:p>
          <w:p>
            <w:pPr>
              <w:spacing w:before="0" w:after="30" w:line="240" w:lineRule="auto"/>
              <w:ind w:left="160" w:hanging="160"/>
            </w:pPr>
            <w:r>
              <w:rPr>
                <w:rFonts w:ascii="Aptos" w:hAnsi="Aptos"/>
                <w:b w:val="0"/>
                <w:sz w:val="18"/>
              </w:rPr>
              <w:t>•  Install edge protection (guardrail or compliant barrier) to all working platforms as scaffold frame is erected — do not leave any platform unguarded.</w:t>
            </w:r>
          </w:p>
          <w:p>
            <w:pPr>
              <w:spacing w:before="0" w:after="30" w:line="240" w:lineRule="auto"/>
              <w:ind w:left="160" w:hanging="160"/>
            </w:pPr>
            <w:r>
              <w:rPr>
                <w:rFonts w:ascii="Aptos" w:hAnsi="Aptos"/>
                <w:b w:val="0"/>
                <w:sz w:val="18"/>
              </w:rPr>
              <w:t>•  Secure scaffold bracing and ties to balcony structures using engineer-approved fixings — tighten all clamps fully and test by hand before platform use.</w:t>
            </w:r>
          </w:p>
          <w:p>
            <w:pPr>
              <w:spacing w:before="0" w:after="30" w:line="240" w:lineRule="auto"/>
              <w:ind w:left="160" w:hanging="160"/>
            </w:pPr>
            <w:r>
              <w:rPr>
                <w:rFonts w:ascii="Aptos" w:hAnsi="Aptos"/>
                <w:b w:val="0"/>
                <w:sz w:val="18"/>
              </w:rPr>
              <w:t>•  Isolate drop zones below scaffold erection area with barricade and signage — prohibit occupant and worker access during assembly.</w:t>
            </w:r>
          </w:p>
          <w:p>
            <w:pPr>
              <w:spacing w:before="0" w:after="30" w:line="240" w:lineRule="auto"/>
              <w:ind w:left="160" w:hanging="160"/>
            </w:pPr>
            <w:r>
              <w:rPr>
                <w:rFonts w:ascii="Aptos" w:hAnsi="Aptos"/>
                <w:b w:val="0"/>
                <w:sz w:val="18"/>
              </w:rPr>
              <w:t>•  Check all frame connections, cross-braces, and platform boards for damage or misalignment before workers stand on platform.</w:t>
            </w:r>
          </w:p>
          <w:p>
            <w:pPr>
              <w:spacing w:before="0" w:after="30" w:line="240" w:lineRule="auto"/>
              <w:ind w:left="160" w:hanging="160"/>
            </w:pPr>
            <w:r>
              <w:rPr>
                <w:rFonts w:ascii="Aptos" w:hAnsi="Aptos"/>
                <w:b w:val="0"/>
                <w:sz w:val="18"/>
              </w:rPr>
              <w:t>•  Wear fall arrest harness clipped to anchor point when erecting or modifying scaffold above 4m — anchor must be independent of scaffold being erected.</w:t>
            </w:r>
          </w:p>
          <w:p>
            <w:pPr>
              <w:spacing w:before="0" w:after="30" w:line="240" w:lineRule="auto"/>
              <w:ind w:left="160" w:hanging="160"/>
            </w:pPr>
            <w:r>
              <w:rPr>
                <w:rFonts w:ascii="Aptos" w:hAnsi="Aptos"/>
                <w:b w:val="0"/>
                <w:sz w:val="18"/>
              </w:rPr>
              <w:t>•  Obtain handover certificate signed by licenced scaffolder confirming scaffold compliance before any worker uses completed scaffold.</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make sure licenced scaffolder (class appropriate to height and load) supervises and signs all scaffold erection phases.</w:t>
            </w:r>
          </w:p>
          <w:p>
            <w:pPr>
              <w:spacing w:before="0" w:after="30" w:line="240" w:lineRule="auto"/>
              <w:ind w:left="160" w:hanging="160"/>
            </w:pPr>
            <w:r>
              <w:rPr>
                <w:rFonts w:ascii="Aptos" w:hAnsi="Aptos"/>
                <w:b w:val="0"/>
                <w:sz w:val="18"/>
              </w:rPr>
              <w:t>•  Confirm working at heights permit is issued and sighted by all workers before elevated work starts.</w:t>
            </w:r>
          </w:p>
          <w:p>
            <w:pPr>
              <w:spacing w:before="0" w:after="30" w:line="240" w:lineRule="auto"/>
              <w:ind w:left="160" w:hanging="160"/>
            </w:pPr>
            <w:r>
              <w:rPr>
                <w:rFonts w:ascii="Aptos" w:hAnsi="Aptos"/>
                <w:b w:val="0"/>
                <w:sz w:val="18"/>
              </w:rPr>
              <w:t>•  Record scaffold handover certificate and load calculations on site file before commencement.</w:t>
            </w:r>
          </w:p>
          <w:p>
            <w:pPr>
              <w:spacing w:before="0" w:after="30" w:line="240" w:lineRule="auto"/>
              <w:ind w:left="160" w:hanging="160"/>
            </w:pPr>
            <w:r>
              <w:rPr>
                <w:rFonts w:ascii="Aptos" w:hAnsi="Aptos"/>
                <w:b w:val="0"/>
                <w:sz w:val="18"/>
              </w:rPr>
              <w:t>•  tell building occupants of erection schedule and drop zone barricade locations to minimise impact on occupied areas.</w:t>
            </w:r>
          </w:p>
          <w:p>
            <w:pPr>
              <w:spacing w:before="0" w:after="30" w:line="240" w:lineRule="auto"/>
              <w:ind w:left="160" w:hanging="160"/>
            </w:pPr>
            <w:r>
              <w:rPr>
                <w:rFonts w:ascii="Aptos" w:hAnsi="Aptos"/>
                <w:b w:val="0"/>
                <w:sz w:val="18"/>
              </w:rPr>
              <w:t>•  Conduct toolbox talk covering scaffold access, fall arrest harness use, and stop-work triggers before first shift on scaffold.</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scaffold or EWP certification, supervise erection, sign off load checks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Follow erection plan, wear harness at height, report defects</w:t>
            </w:r>
          </w:p>
        </w:tc>
        <w:tc>
          <w:tcPr>
            <w:tcW w:type="dxa" w:w="2743"/>
          </w:tcPr>
          <w:p>
            <w:pPr>
              <w:spacing w:before="0" w:after="20" w:line="240" w:lineRule="auto"/>
            </w:pPr>
            <w:r>
              <w:rPr>
                <w:rFonts w:ascii="Aptos" w:hAnsi="Aptos"/>
                <w:b/>
                <w:color w:val="2E75B6"/>
                <w:sz w:val="18"/>
              </w:rPr>
              <w:t>⚠️ HOLD POINT 1.2</w:t>
            </w:r>
          </w:p>
          <w:p>
            <w:pPr>
              <w:spacing w:before="0" w:after="20" w:line="240" w:lineRule="auto"/>
            </w:pPr>
            <w:r>
              <w:rPr>
                <w:rFonts w:ascii="Aptos" w:hAnsi="Aptos"/>
                <w:b w:val="0"/>
                <w:sz w:val="18"/>
              </w:rPr>
              <w:t>1. Do not allow worker access to scaffold platform until: licenced scaffolder has inspected all connections, bracing, and ties, and signed handover certificate confirming fall protection compliance.</w:t>
            </w:r>
          </w:p>
          <w:p>
            <w:pPr>
              <w:spacing w:before="0" w:after="20" w:line="240" w:lineRule="auto"/>
            </w:pPr>
            <w:r>
              <w:rPr>
                <w:rFonts w:ascii="Aptos" w:hAnsi="Aptos"/>
                <w:b w:val="0"/>
                <w:sz w:val="18"/>
              </w:rPr>
              <w:t>2. Do not erect scaffold above 4m without: engineer-approved design and load calculations verified by PM.</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Any scaffold frame connection is loose, bent, or missing — re-check and repair before use resumes.</w:t>
            </w:r>
          </w:p>
          <w:p>
            <w:pPr>
              <w:ind w:left="160" w:hanging="160"/>
              <w:spacing w:before="0" w:after="20" w:line="240" w:lineRule="auto"/>
            </w:pPr>
            <w:r>
              <w:rPr>
                <w:rFonts w:ascii="Aptos" w:hAnsi="Aptos"/>
                <w:b w:val="0"/>
                <w:sz w:val="18"/>
              </w:rPr>
              <w:t>• Edge protection or guardrail is damaged, incomplete, or below 1.1m height — replace or repair before platform work continues.</w:t>
            </w:r>
          </w:p>
          <w:p>
            <w:pPr>
              <w:ind w:left="160" w:hanging="160"/>
              <w:spacing w:before="0" w:after="20" w:line="240" w:lineRule="auto"/>
            </w:pPr>
            <w:r>
              <w:rPr>
                <w:rFonts w:ascii="Aptos" w:hAnsi="Aptos"/>
                <w:b w:val="0"/>
                <w:sz w:val="18"/>
              </w:rPr>
              <w:t>• Bracing or ties securing scaffold to balcony structures are visibly bent, cracked, or partially detached — halt all work and reinforce before resuming.</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1.3</w:t>
            </w:r>
          </w:p>
        </w:tc>
        <w:tc>
          <w:tcPr>
            <w:tcW w:type="dxa" w:w="1459"/>
          </w:tcPr>
          <w:p>
            <w:pPr>
              <w:spacing w:line="240" w:lineRule="auto"/>
            </w:pPr>
            <w:r>
              <w:rPr>
                <w:rFonts w:ascii="Aptos" w:hAnsi="Aptos"/>
                <w:b/>
                <w:sz w:val="18"/>
              </w:rPr>
              <w:t>Remove existing waterproofing membrane and screed</w:t>
            </w:r>
          </w:p>
        </w:tc>
        <w:tc>
          <w:tcPr>
            <w:tcW w:type="dxa" w:w="2379"/>
          </w:tcPr>
          <w:p>
            <w:pPr>
              <w:spacing w:before="0" w:after="30" w:line="240" w:lineRule="auto"/>
              <w:ind w:left="160" w:hanging="160"/>
            </w:pPr>
            <w:r>
              <w:rPr>
                <w:rFonts w:ascii="Aptos" w:hAnsi="Aptos"/>
                <w:b w:val="0"/>
                <w:sz w:val="18"/>
              </w:rPr>
              <w:t>•  Inhalation of silica dust during cutting, grinding, or pneumatic removal of screed and membrane</w:t>
            </w:r>
          </w:p>
          <w:p>
            <w:pPr>
              <w:spacing w:before="0" w:after="30" w:line="240" w:lineRule="auto"/>
              <w:ind w:left="160" w:hanging="160"/>
            </w:pPr>
            <w:r>
              <w:rPr>
                <w:rFonts w:ascii="Aptos" w:hAnsi="Aptos"/>
                <w:b w:val="0"/>
                <w:sz w:val="18"/>
              </w:rPr>
              <w:t>•  Eye injury from dust and airborne debris during dry removal methods</w:t>
            </w:r>
          </w:p>
          <w:p>
            <w:pPr>
              <w:spacing w:before="0" w:after="30" w:line="240" w:lineRule="auto"/>
              <w:ind w:left="160" w:hanging="160"/>
            </w:pPr>
            <w:r>
              <w:rPr>
                <w:rFonts w:ascii="Aptos" w:hAnsi="Aptos"/>
                <w:b w:val="0"/>
                <w:sz w:val="18"/>
              </w:rPr>
              <w:t>•  Slip hazard from wet debris and waterproofing residue on balcony surfaces during stripping</w:t>
            </w:r>
          </w:p>
          <w:p>
            <w:pPr>
              <w:spacing w:before="0" w:after="30" w:line="240" w:lineRule="auto"/>
              <w:ind w:left="160" w:hanging="160"/>
            </w:pPr>
            <w:r>
              <w:rPr>
                <w:rFonts w:ascii="Aptos" w:hAnsi="Aptos"/>
                <w:b w:val="0"/>
                <w:sz w:val="18"/>
              </w:rPr>
              <w:t>•  Cut or laceration from membrane edges, broken tiles, or exposed substrate debris</w:t>
            </w:r>
          </w:p>
          <w:p>
            <w:pPr>
              <w:spacing w:before="0" w:after="30" w:line="240" w:lineRule="auto"/>
              <w:ind w:left="160" w:hanging="160"/>
            </w:pPr>
            <w:r>
              <w:rPr>
                <w:rFonts w:ascii="Aptos" w:hAnsi="Aptos"/>
                <w:b w:val="0"/>
                <w:sz w:val="18"/>
              </w:rPr>
              <w:t>•  Soft tissue strain from repetitive scraping, prying, and manual removal of adhesive and membrane</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Wet down membrane and screed surfaces with water mist before cutting or grinding to suppress airborne silica dust.</w:t>
            </w:r>
          </w:p>
          <w:p>
            <w:pPr>
              <w:spacing w:before="0" w:after="30" w:line="240" w:lineRule="auto"/>
              <w:ind w:left="160" w:hanging="160"/>
            </w:pPr>
            <w:r>
              <w:rPr>
                <w:rFonts w:ascii="Aptos" w:hAnsi="Aptos"/>
                <w:b w:val="0"/>
                <w:sz w:val="18"/>
              </w:rPr>
              <w:t>•  Use dust extraction equipment with HEPA filtration connected to all power tools during cutting, grinding, or pneumatic removal.</w:t>
            </w:r>
          </w:p>
          <w:p>
            <w:pPr>
              <w:spacing w:before="0" w:after="30" w:line="240" w:lineRule="auto"/>
              <w:ind w:left="160" w:hanging="160"/>
            </w:pPr>
            <w:r>
              <w:rPr>
                <w:rFonts w:ascii="Aptos" w:hAnsi="Aptos"/>
                <w:b w:val="0"/>
                <w:sz w:val="18"/>
              </w:rPr>
              <w:t>•  Wear P2 mask/respirator (fit-tested) fitted and checked before starting dust-generating work; replace cartridge after 4 hours or if resistance increases.</w:t>
            </w:r>
          </w:p>
          <w:p>
            <w:pPr>
              <w:spacing w:before="0" w:after="30" w:line="240" w:lineRule="auto"/>
              <w:ind w:left="160" w:hanging="160"/>
            </w:pPr>
            <w:r>
              <w:rPr>
                <w:rFonts w:ascii="Aptos" w:hAnsi="Aptos"/>
                <w:b w:val="0"/>
                <w:sz w:val="18"/>
              </w:rPr>
              <w:t>•  Barricade balcony perimeter to exclude non-essential workers during dry debris removal and dust generation.</w:t>
            </w:r>
          </w:p>
          <w:p>
            <w:pPr>
              <w:spacing w:before="0" w:after="30" w:line="240" w:lineRule="auto"/>
              <w:ind w:left="160" w:hanging="160"/>
            </w:pPr>
            <w:r>
              <w:rPr>
                <w:rFonts w:ascii="Aptos" w:hAnsi="Aptos"/>
                <w:b w:val="0"/>
                <w:sz w:val="18"/>
              </w:rPr>
              <w:t>•  Collect and contain all screed and membrane waste in sealed bins on-site before removal to prevent dust escape during transport.</w:t>
            </w:r>
          </w:p>
          <w:p>
            <w:pPr>
              <w:spacing w:before="0" w:after="30" w:line="240" w:lineRule="auto"/>
              <w:ind w:left="160" w:hanging="160"/>
            </w:pPr>
            <w:r>
              <w:rPr>
                <w:rFonts w:ascii="Aptos" w:hAnsi="Aptos"/>
                <w:b w:val="0"/>
                <w:sz w:val="18"/>
              </w:rPr>
              <w:t>•  Check slip resistance of work surface before each task start; apply anti-slip tape or matting over wet debris areas.</w:t>
            </w:r>
          </w:p>
          <w:p>
            <w:pPr>
              <w:spacing w:before="0" w:after="30" w:line="240" w:lineRule="auto"/>
              <w:ind w:left="160" w:hanging="160"/>
            </w:pPr>
            <w:r>
              <w:rPr>
                <w:rFonts w:ascii="Aptos" w:hAnsi="Aptos"/>
                <w:b w:val="0"/>
                <w:sz w:val="18"/>
              </w:rPr>
              <w:t>•  Wear cut-resistant gloves (nitrile-coated minimum) when handling membrane edges, broken tiles, and adhesive debris.</w:t>
            </w:r>
          </w:p>
          <w:p>
            <w:pPr>
              <w:spacing w:before="0" w:after="30" w:line="240" w:lineRule="auto"/>
              <w:ind w:left="160" w:hanging="160"/>
            </w:pPr>
            <w:r>
              <w:rPr>
                <w:rFonts w:ascii="Aptos" w:hAnsi="Aptos"/>
                <w:b w:val="0"/>
                <w:sz w:val="18"/>
              </w:rPr>
              <w:t>•  Rotate workers off scraping and manual removal tasks every 60 minutes to reduce repetitive strain; alternate with other site tasks.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copy of waterproofing product SDS before work start; brief team on hazard warnings and PPE match.</w:t>
            </w:r>
          </w:p>
          <w:p>
            <w:pPr>
              <w:spacing w:before="0" w:after="30" w:line="240" w:lineRule="auto"/>
              <w:ind w:left="160" w:hanging="160"/>
            </w:pPr>
            <w:r>
              <w:rPr>
                <w:rFonts w:ascii="Aptos" w:hAnsi="Aptos"/>
                <w:b w:val="0"/>
                <w:sz w:val="18"/>
              </w:rPr>
              <w:t>•  Establish dust monitoring protocol — supervisor to follow dust generation visually each hour; stop work if visible dust exceeds workspace containment.</w:t>
            </w:r>
          </w:p>
          <w:p>
            <w:pPr>
              <w:spacing w:before="0" w:after="30" w:line="240" w:lineRule="auto"/>
              <w:ind w:left="160" w:hanging="160"/>
            </w:pPr>
            <w:r>
              <w:rPr>
                <w:rFonts w:ascii="Aptos" w:hAnsi="Aptos"/>
                <w:b w:val="0"/>
                <w:sz w:val="18"/>
              </w:rPr>
              <w:t>•  Schedule work to avoid peak occupancy times in building; tell building manager of dust suppression method and expected duration.</w:t>
            </w:r>
          </w:p>
          <w:p>
            <w:pPr>
              <w:spacing w:before="0" w:after="30" w:line="240" w:lineRule="auto"/>
              <w:ind w:left="160" w:hanging="160"/>
            </w:pPr>
            <w:r>
              <w:rPr>
                <w:rFonts w:ascii="Aptos" w:hAnsi="Aptos"/>
                <w:b w:val="0"/>
                <w:sz w:val="18"/>
              </w:rPr>
              <w:t>•  Record waste collection and manifest for off-site disposal; retain evidence of licensed waste contractor receipt.</w:t>
            </w:r>
          </w:p>
        </w:tc>
        <w:tc>
          <w:tcPr>
            <w:tcW w:type="dxa" w:w="780"/>
            <w:shd w:val="clear" w:color="auto" w:fill="FFF2CC"/>
          </w:tcPr>
          <w:p>
            <w:pPr>
              <w:jc w:val="center"/>
              <w:spacing w:line="240" w:lineRule="auto"/>
            </w:pPr>
            <w:r>
              <w:rPr>
                <w:rFonts w:ascii="Aptos" w:hAnsi="Aptos"/>
                <w:b/>
                <w:sz w:val="20"/>
              </w:rPr>
              <w:t>Medium (4)</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Remove existing waterproofing membrane and</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Remove existing waterproofing membrane and per SWMS</w:t>
            </w:r>
          </w:p>
        </w:tc>
        <w:tc>
          <w:tcPr>
            <w:tcW w:type="dxa" w:w="2743"/>
          </w:tcPr>
          <w:p>
            <w:pPr>
              <w:spacing w:before="0" w:after="20" w:line="240" w:lineRule="auto"/>
            </w:pPr>
            <w:r>
              <w:rPr>
                <w:rFonts w:ascii="Aptos" w:hAnsi="Aptos"/>
                <w:b/>
                <w:color w:val="2E75B6"/>
                <w:sz w:val="18"/>
              </w:rPr>
              <w:t>⚠️ HOLD POINT 1.3</w:t>
            </w:r>
          </w:p>
          <w:p>
            <w:pPr>
              <w:spacing w:before="0" w:after="20" w:line="240" w:lineRule="auto"/>
            </w:pPr>
            <w:r>
              <w:rPr>
                <w:rFonts w:ascii="Aptos" w:hAnsi="Aptos"/>
                <w:b w:val="0"/>
                <w:sz w:val="18"/>
              </w:rPr>
              <w:t>1. Do not start membrane removal until: scaffold handover certificate signed and dust extraction system tested operational.</w:t>
            </w:r>
          </w:p>
          <w:p>
            <w:pPr>
              <w:spacing w:before="0" w:after="20" w:line="240" w:lineRule="auto"/>
            </w:pPr>
            <w:r>
              <w:rPr>
                <w:rFonts w:ascii="Aptos" w:hAnsi="Aptos"/>
                <w:b w:val="0"/>
                <w:sz w:val="18"/>
              </w:rPr>
              <w:t>2. Do not remove waste from site until: all bins sealed and load checked against site waste manifest.</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Dust extraction equipment fails or becomes disconnected during grinding or cutting.</w:t>
            </w:r>
          </w:p>
          <w:p>
            <w:pPr>
              <w:ind w:left="160" w:hanging="160"/>
              <w:spacing w:before="0" w:after="20" w:line="240" w:lineRule="auto"/>
            </w:pPr>
            <w:r>
              <w:rPr>
                <w:rFonts w:ascii="Aptos" w:hAnsi="Aptos"/>
                <w:b w:val="0"/>
                <w:sz w:val="18"/>
              </w:rPr>
              <w:t>• Worker removes respirator or dust mask during active dust-generating work.</w:t>
            </w:r>
          </w:p>
          <w:p>
            <w:pPr>
              <w:ind w:left="160" w:hanging="160"/>
              <w:spacing w:before="0" w:after="20" w:line="240" w:lineRule="auto"/>
            </w:pPr>
            <w:r>
              <w:rPr>
                <w:rFonts w:ascii="Aptos" w:hAnsi="Aptos"/>
                <w:b w:val="0"/>
                <w:sz w:val="18"/>
              </w:rPr>
              <w:t>• Slip hazard from water/debris creates uncontrolled movement risk on balcony surface.</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SIL-H6</w:t>
            </w:r>
          </w:p>
        </w:tc>
      </w:tr>
      <w:tr>
        <w:tc>
          <w:tcPr>
            <w:tcW w:type="dxa" w:w="622"/>
          </w:tcPr>
          <w:p>
            <w:pPr>
              <w:spacing w:line="240" w:lineRule="auto"/>
            </w:pPr>
            <w:r>
              <w:rPr>
                <w:rFonts w:ascii="Aptos" w:hAnsi="Aptos"/>
                <w:b/>
                <w:color w:val="1F3864"/>
                <w:sz w:val="18"/>
              </w:rPr>
              <w:t>1.4</w:t>
            </w:r>
          </w:p>
        </w:tc>
        <w:tc>
          <w:tcPr>
            <w:tcW w:type="dxa" w:w="1459"/>
          </w:tcPr>
          <w:p>
            <w:pPr>
              <w:spacing w:line="240" w:lineRule="auto"/>
            </w:pPr>
            <w:r>
              <w:rPr>
                <w:rFonts w:ascii="Aptos" w:hAnsi="Aptos"/>
                <w:b/>
                <w:sz w:val="18"/>
              </w:rPr>
              <w:t>Investigate and repair substrate cracks</w:t>
            </w:r>
          </w:p>
        </w:tc>
        <w:tc>
          <w:tcPr>
            <w:tcW w:type="dxa" w:w="2379"/>
          </w:tcPr>
          <w:p>
            <w:pPr>
              <w:spacing w:before="0" w:after="30" w:line="240" w:lineRule="auto"/>
              <w:ind w:left="160" w:hanging="160"/>
            </w:pPr>
            <w:r>
              <w:rPr>
                <w:rFonts w:ascii="Aptos" w:hAnsi="Aptos"/>
                <w:b w:val="0"/>
                <w:sz w:val="18"/>
              </w:rPr>
              <w:t>•  Exposure to chemical hazards during excavation and injection of sealant or curing compounds — vapour inhalation and skin contact</w:t>
            </w:r>
          </w:p>
          <w:p>
            <w:pPr>
              <w:spacing w:before="0" w:after="30" w:line="240" w:lineRule="auto"/>
              <w:ind w:left="160" w:hanging="160"/>
            </w:pPr>
            <w:r>
              <w:rPr>
                <w:rFonts w:ascii="Aptos" w:hAnsi="Aptos"/>
                <w:b w:val="0"/>
                <w:sz w:val="18"/>
              </w:rPr>
              <w:t>•  Dust generation during crack excavation and preparation of substrate</w:t>
            </w:r>
          </w:p>
          <w:p>
            <w:pPr>
              <w:spacing w:before="0" w:after="30" w:line="240" w:lineRule="auto"/>
              <w:ind w:left="160" w:hanging="160"/>
            </w:pPr>
            <w:r>
              <w:rPr>
                <w:rFonts w:ascii="Aptos" w:hAnsi="Aptos"/>
                <w:b w:val="0"/>
                <w:sz w:val="18"/>
              </w:rPr>
              <w:t>•  Eye splash or skin burn from injection resin or epoxy sealant during application</w:t>
            </w:r>
          </w:p>
          <w:p>
            <w:pPr>
              <w:spacing w:before="0" w:after="30" w:line="240" w:lineRule="auto"/>
              <w:ind w:left="160" w:hanging="160"/>
            </w:pPr>
            <w:r>
              <w:rPr>
                <w:rFonts w:ascii="Aptos" w:hAnsi="Aptos"/>
                <w:b w:val="0"/>
                <w:sz w:val="18"/>
              </w:rPr>
              <w:t>•  Inadequate surface preparation or sealed defects during cure period leading to waterproofing failure — latent rework risk</w:t>
            </w:r>
          </w:p>
        </w:tc>
        <w:tc>
          <w:tcPr>
            <w:tcW w:type="dxa" w:w="875"/>
            <w:shd w:val="clear" w:color="auto" w:fill="FFF2CC"/>
          </w:tcPr>
          <w:p>
            <w:pPr>
              <w:jc w:val="center"/>
              <w:spacing w:line="240" w:lineRule="auto"/>
            </w:pPr>
            <w:r>
              <w:rPr>
                <w:rFonts w:ascii="Aptos" w:hAnsi="Aptos"/>
                <w:b/>
                <w:sz w:val="20"/>
              </w:rPr>
              <w:t>Medium (4)</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Leo and Associates written approval before starting crack excavation or injection work.</w:t>
            </w:r>
          </w:p>
          <w:p>
            <w:pPr>
              <w:spacing w:before="0" w:after="30" w:line="240" w:lineRule="auto"/>
              <w:ind w:left="160" w:hanging="160"/>
            </w:pPr>
            <w:r>
              <w:rPr>
                <w:rFonts w:ascii="Aptos" w:hAnsi="Aptos"/>
                <w:b w:val="0"/>
                <w:sz w:val="18"/>
              </w:rPr>
              <w:t>•  Check SDS for sealant or injection product and brief all workers on vapour hazards and skin contact risks before use.</w:t>
            </w:r>
          </w:p>
          <w:p>
            <w:pPr>
              <w:spacing w:before="0" w:after="30" w:line="240" w:lineRule="auto"/>
              <w:ind w:left="160" w:hanging="160"/>
            </w:pPr>
            <w:r>
              <w:rPr>
                <w:rFonts w:ascii="Aptos" w:hAnsi="Aptos"/>
                <w:b w:val="0"/>
                <w:sz w:val="18"/>
              </w:rPr>
              <w:t>•  Wet excavation area with water spray to suppress dust during crack preparation and debris removal.</w:t>
            </w:r>
          </w:p>
          <w:p>
            <w:pPr>
              <w:spacing w:before="0" w:after="30" w:line="240" w:lineRule="auto"/>
              <w:ind w:left="160" w:hanging="160"/>
            </w:pPr>
            <w:r>
              <w:rPr>
                <w:rFonts w:ascii="Aptos" w:hAnsi="Aptos"/>
                <w:b w:val="0"/>
                <w:sz w:val="18"/>
              </w:rPr>
              <w:t>•  Use respiratory protective equipment (half-mask P2 or equivalent) during crack excavation and injection application.</w:t>
            </w:r>
          </w:p>
          <w:p>
            <w:pPr>
              <w:spacing w:before="0" w:after="30" w:line="240" w:lineRule="auto"/>
              <w:ind w:left="160" w:hanging="160"/>
            </w:pPr>
            <w:r>
              <w:rPr>
                <w:rFonts w:ascii="Aptos" w:hAnsi="Aptos"/>
                <w:b w:val="0"/>
                <w:sz w:val="18"/>
              </w:rPr>
              <w:t>•  Apply sealant or injection resin in well-ventilated area or use site-supplied ventilation to direct vapours away from workers.</w:t>
            </w:r>
          </w:p>
          <w:p>
            <w:pPr>
              <w:spacing w:before="0" w:after="30" w:line="240" w:lineRule="auto"/>
              <w:ind w:left="160" w:hanging="160"/>
            </w:pPr>
            <w:r>
              <w:rPr>
                <w:rFonts w:ascii="Aptos" w:hAnsi="Aptos"/>
                <w:b w:val="0"/>
                <w:sz w:val="18"/>
              </w:rPr>
              <w:t>•  Wear chemical-resistant gloves and eye protection</w:t>
            </w:r>
          </w:p>
          <w:p>
            <w:pPr>
              <w:spacing w:before="0" w:after="30" w:line="240" w:lineRule="auto"/>
              <w:ind w:left="160" w:hanging="160"/>
            </w:pPr>
            <w:r>
              <w:rPr>
                <w:rFonts w:ascii="Aptos" w:hAnsi="Aptos"/>
                <w:b w:val="0"/>
                <w:sz w:val="18"/>
              </w:rPr>
              <w:t>•  Barricade work area to prevent occupants or other workers contacting wet sealant or curing material.</w:t>
            </w:r>
          </w:p>
          <w:p>
            <w:pPr>
              <w:spacing w:before="0" w:after="30" w:line="240" w:lineRule="auto"/>
              <w:ind w:left="160" w:hanging="160"/>
            </w:pPr>
            <w:r>
              <w:rPr>
                <w:rFonts w:ascii="Aptos" w:hAnsi="Aptos"/>
                <w:b w:val="0"/>
                <w:sz w:val="18"/>
              </w:rPr>
              <w:t>•  Allow curing time per product specification and site conditions before removing barricades or allowing foot traffic.</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tell building occupants of crack repair work schedule and barricaded areas before start.</w:t>
            </w:r>
          </w:p>
          <w:p>
            <w:pPr>
              <w:spacing w:before="0" w:after="30" w:line="240" w:lineRule="auto"/>
              <w:ind w:left="160" w:hanging="160"/>
            </w:pPr>
            <w:r>
              <w:rPr>
                <w:rFonts w:ascii="Aptos" w:hAnsi="Aptos"/>
                <w:b w:val="0"/>
                <w:sz w:val="18"/>
              </w:rPr>
              <w:t>•  Record Leo and Associates approval sign-off on site documentation before crack excavation begins.</w:t>
            </w:r>
          </w:p>
          <w:p>
            <w:pPr>
              <w:spacing w:before="0" w:after="30" w:line="240" w:lineRule="auto"/>
              <w:ind w:left="160" w:hanging="160"/>
            </w:pPr>
            <w:r>
              <w:rPr>
                <w:rFonts w:ascii="Aptos" w:hAnsi="Aptos"/>
                <w:b w:val="0"/>
                <w:sz w:val="18"/>
              </w:rPr>
              <w:t>•  Record actual curing time and completion date on defect register or handover documentation.</w:t>
            </w:r>
          </w:p>
          <w:p>
            <w:pPr>
              <w:spacing w:before="0" w:after="30" w:line="240" w:lineRule="auto"/>
              <w:ind w:left="160" w:hanging="160"/>
            </w:pPr>
            <w:r>
              <w:rPr>
                <w:rFonts w:ascii="Aptos" w:hAnsi="Aptos"/>
                <w:b w:val="0"/>
                <w:sz w:val="18"/>
              </w:rPr>
              <w:t>•  Brief all workers on sealant SDS, hazard symbols, and first-aid response before product first use on site.</w:t>
            </w:r>
          </w:p>
        </w:tc>
        <w:tc>
          <w:tcPr>
            <w:tcW w:type="dxa" w:w="780"/>
            <w:shd w:val="clear" w:color="auto" w:fill="E2EFDA"/>
          </w:tcPr>
          <w:p>
            <w:pPr>
              <w:jc w:val="center"/>
              <w:spacing w:line="240" w:lineRule="auto"/>
            </w:pPr>
            <w:r>
              <w:rPr>
                <w:rFonts w:ascii="Aptos" w:hAnsi="Aptos"/>
                <w:b/>
                <w:sz w:val="20"/>
              </w:rPr>
              <w:t>Low (2)</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repairs, check scaffold safety, approve debris controls, sign hold points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repairs per SWMS, wear PPE, use dust control, report defects</w:t>
            </w:r>
          </w:p>
        </w:tc>
        <w:tc>
          <w:tcPr>
            <w:tcW w:type="dxa" w:w="2743"/>
          </w:tcPr>
          <w:p>
            <w:pPr>
              <w:spacing w:before="0" w:after="20" w:line="240" w:lineRule="auto"/>
            </w:pPr>
            <w:r>
              <w:rPr>
                <w:rFonts w:ascii="Aptos" w:hAnsi="Aptos"/>
                <w:b/>
                <w:color w:val="2E75B6"/>
                <w:sz w:val="18"/>
              </w:rPr>
              <w:t>⚠️ HOLD POINT 1.4</w:t>
            </w:r>
          </w:p>
          <w:p>
            <w:pPr>
              <w:spacing w:before="0" w:after="20" w:line="240" w:lineRule="auto"/>
            </w:pPr>
            <w:r>
              <w:rPr>
                <w:rFonts w:ascii="Aptos" w:hAnsi="Aptos"/>
                <w:b w:val="0"/>
                <w:sz w:val="18"/>
              </w:rPr>
              <w:t>1. Do not apply sealant or injection resin until: Leo and Associates has signed off crack location and repair method</w:t>
            </w:r>
          </w:p>
          <w:p>
            <w:pPr>
              <w:spacing w:before="0" w:after="20" w:line="240" w:lineRule="auto"/>
            </w:pPr>
            <w:r>
              <w:rPr>
                <w:rFonts w:ascii="Aptos" w:hAnsi="Aptos"/>
                <w:b w:val="0"/>
                <w:sz w:val="18"/>
              </w:rPr>
              <w:t>2. Do not allow foot traffic or remove barricades until: curing period specified on product SDS or site specification is complete and verified by supervisor</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Worker shows signs of chemical vapour exposure (dizziness, headache, skin irritation) — move to fresh air and tell supervisor immediately</w:t>
            </w:r>
          </w:p>
          <w:p>
            <w:pPr>
              <w:ind w:left="160" w:hanging="160"/>
              <w:spacing w:before="0" w:after="20" w:line="240" w:lineRule="auto"/>
            </w:pPr>
            <w:r>
              <w:rPr>
                <w:rFonts w:ascii="Aptos" w:hAnsi="Aptos"/>
                <w:b w:val="0"/>
                <w:sz w:val="18"/>
              </w:rPr>
              <w:t>• Sealant or injection material contacts occupants or unprotected skin — stop application, provide first aid, and review containment control</w:t>
            </w:r>
          </w:p>
          <w:p>
            <w:pPr>
              <w:ind w:left="160" w:hanging="160"/>
              <w:spacing w:before="0" w:after="20" w:line="240" w:lineRule="auto"/>
            </w:pPr>
            <w:r>
              <w:rPr>
                <w:rFonts w:ascii="Aptos" w:hAnsi="Aptos"/>
                <w:b w:val="0"/>
                <w:sz w:val="18"/>
              </w:rPr>
              <w:t>• Environmental conditions (rain, wind, temperature below product specification) prevent proper cure — do not proceed until conditions restore</w:t>
            </w:r>
          </w:p>
        </w:tc>
      </w:tr>
      <w:tr>
        <w:tc>
          <w:tcPr>
            <w:tcW w:type="dxa" w:w="622"/>
          </w:tcPr>
          <w:p>
            <w:pPr>
              <w:spacing w:line="240" w:lineRule="auto"/>
            </w:pPr>
            <w:r>
              <w:rPr>
                <w:rFonts w:ascii="Aptos" w:hAnsi="Aptos"/>
                <w:b/>
                <w:color w:val="1F3864"/>
                <w:sz w:val="18"/>
              </w:rPr>
              <w:t>1.5</w:t>
            </w:r>
          </w:p>
        </w:tc>
        <w:tc>
          <w:tcPr>
            <w:tcW w:type="dxa" w:w="1459"/>
          </w:tcPr>
          <w:p>
            <w:pPr>
              <w:spacing w:line="240" w:lineRule="auto"/>
            </w:pPr>
            <w:r>
              <w:rPr>
                <w:rFonts w:ascii="Aptos" w:hAnsi="Aptos"/>
                <w:b/>
                <w:sz w:val="18"/>
              </w:rPr>
              <w:t>Apply waterproofing membrane system</w:t>
            </w:r>
          </w:p>
        </w:tc>
        <w:tc>
          <w:tcPr>
            <w:tcW w:type="dxa" w:w="2379"/>
          </w:tcPr>
          <w:p>
            <w:pPr>
              <w:spacing w:before="0" w:after="30" w:line="240" w:lineRule="auto"/>
              <w:ind w:left="160" w:hanging="160"/>
            </w:pPr>
            <w:r>
              <w:rPr>
                <w:rFonts w:ascii="Aptos" w:hAnsi="Aptos"/>
                <w:b w:val="0"/>
                <w:sz w:val="18"/>
              </w:rPr>
              <w:t>•  Exposure to chemical vapours and isocyanates during application of liquid waterproofing membrane — respiratory sensitisation and skin irritation</w:t>
            </w:r>
          </w:p>
          <w:p>
            <w:pPr>
              <w:spacing w:before="0" w:after="30" w:line="240" w:lineRule="auto"/>
              <w:ind w:left="160" w:hanging="160"/>
            </w:pPr>
            <w:r>
              <w:rPr>
                <w:rFonts w:ascii="Aptos" w:hAnsi="Aptos"/>
                <w:b w:val="0"/>
                <w:sz w:val="18"/>
              </w:rPr>
              <w:t>•  Slip hazard on wet membrane application and slippery cured surface before screed application</w:t>
            </w:r>
          </w:p>
          <w:p>
            <w:pPr>
              <w:spacing w:before="0" w:after="30" w:line="240" w:lineRule="auto"/>
              <w:ind w:left="160" w:hanging="160"/>
            </w:pPr>
            <w:r>
              <w:rPr>
                <w:rFonts w:ascii="Aptos" w:hAnsi="Aptos"/>
                <w:b w:val="0"/>
                <w:sz w:val="18"/>
              </w:rPr>
              <w:t>•  Chemical burn or irritation to eyes and skin from spill or splatter of membrane material</w:t>
            </w:r>
          </w:p>
          <w:p>
            <w:pPr>
              <w:spacing w:before="0" w:after="30" w:line="240" w:lineRule="auto"/>
              <w:ind w:left="160" w:hanging="160"/>
            </w:pPr>
            <w:r>
              <w:rPr>
                <w:rFonts w:ascii="Aptos" w:hAnsi="Aptos"/>
                <w:b w:val="0"/>
                <w:sz w:val="18"/>
              </w:rPr>
              <w:t>•  Inadequate ventilation on occupied building balconies during solvent-based or two-part membrane application</w:t>
            </w:r>
          </w:p>
          <w:p>
            <w:pPr>
              <w:spacing w:before="0" w:after="30" w:line="240" w:lineRule="auto"/>
              <w:ind w:left="160" w:hanging="160"/>
            </w:pPr>
            <w:r>
              <w:rPr>
                <w:rFonts w:ascii="Aptos" w:hAnsi="Aptos"/>
                <w:b w:val="0"/>
                <w:sz w:val="18"/>
              </w:rPr>
              <w:t>•  Application defect or poor adhesion to substrate or cracks — leading to latent waterproofing failure</w:t>
            </w:r>
          </w:p>
        </w:tc>
        <w:tc>
          <w:tcPr>
            <w:tcW w:type="dxa" w:w="875"/>
            <w:shd w:val="clear" w:color="auto" w:fill="FFF2CC"/>
          </w:tcPr>
          <w:p>
            <w:pPr>
              <w:jc w:val="center"/>
              <w:spacing w:line="240" w:lineRule="auto"/>
            </w:pPr>
            <w:r>
              <w:rPr>
                <w:rFonts w:ascii="Aptos" w:hAnsi="Aptos"/>
                <w:b/>
                <w:sz w:val="20"/>
              </w:rPr>
              <w:t>Medium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and review SDS for membrane product before work starts — identify flash point, VOC content, PPE requirements, and first aid.</w:t>
            </w:r>
          </w:p>
          <w:p>
            <w:pPr>
              <w:spacing w:before="0" w:after="30" w:line="240" w:lineRule="auto"/>
              <w:ind w:left="160" w:hanging="160"/>
            </w:pPr>
            <w:r>
              <w:rPr>
                <w:rFonts w:ascii="Aptos" w:hAnsi="Aptos"/>
                <w:b w:val="0"/>
                <w:sz w:val="18"/>
              </w:rPr>
              <w:t>•  Establish continuous mechanical ventilation across balcony work area — extract vapours away from workers and occupied spaces below.</w:t>
            </w:r>
          </w:p>
          <w:p>
            <w:pPr>
              <w:spacing w:before="0" w:after="30" w:line="240" w:lineRule="auto"/>
              <w:ind w:left="160" w:hanging="160"/>
            </w:pPr>
            <w:r>
              <w:rPr>
                <w:rFonts w:ascii="Aptos" w:hAnsi="Aptos"/>
                <w:b w:val="0"/>
                <w:sz w:val="18"/>
              </w:rPr>
              <w:t>•  Apply membrane only during low wind conditions — wind speed under 15 km/h to prevent vapour drift into occupied spaces.</w:t>
            </w:r>
          </w:p>
          <w:p>
            <w:pPr>
              <w:spacing w:before="0" w:after="30" w:line="240" w:lineRule="auto"/>
              <w:ind w:left="160" w:hanging="160"/>
            </w:pPr>
            <w:r>
              <w:rPr>
                <w:rFonts w:ascii="Aptos" w:hAnsi="Aptos"/>
                <w:b w:val="0"/>
                <w:sz w:val="18"/>
              </w:rPr>
              <w:t>•  Wear respiratory protection — P2 mask/respirator (fit-tested) minimum for solvent vapours; upgrade to organic vapour cartridge if isocyanate-based product.</w:t>
            </w:r>
          </w:p>
          <w:p>
            <w:pPr>
              <w:spacing w:before="0" w:after="30" w:line="240" w:lineRule="auto"/>
              <w:ind w:left="160" w:hanging="160"/>
            </w:pPr>
            <w:r>
              <w:rPr>
                <w:rFonts w:ascii="Aptos" w:hAnsi="Aptos"/>
                <w:b w:val="0"/>
                <w:sz w:val="18"/>
              </w:rPr>
              <w:t>•  Wear chemical-resistant gloves — nitrile minimum; upgrade to butyl if isocyanate exposure confirmed on SDS.</w:t>
            </w:r>
          </w:p>
          <w:p>
            <w:pPr>
              <w:spacing w:before="0" w:after="30" w:line="240" w:lineRule="auto"/>
              <w:ind w:left="160" w:hanging="160"/>
            </w:pPr>
            <w:r>
              <w:rPr>
                <w:rFonts w:ascii="Aptos" w:hAnsi="Aptos"/>
                <w:b w:val="0"/>
                <w:sz w:val="18"/>
              </w:rPr>
              <w:t>•  Wear eye protection— eye protection; chemical splash eye protection</w:t>
            </w:r>
          </w:p>
          <w:p>
            <w:pPr>
              <w:spacing w:before="0" w:after="30" w:line="240" w:lineRule="auto"/>
              <w:ind w:left="160" w:hanging="160"/>
            </w:pPr>
            <w:r>
              <w:rPr>
                <w:rFonts w:ascii="Aptos" w:hAnsi="Aptos"/>
                <w:b w:val="0"/>
                <w:sz w:val="18"/>
              </w:rPr>
              <w:t>•  Mix two-part membranes in separate mixing area upwind — do not mix on balcony work surface.</w:t>
            </w:r>
          </w:p>
          <w:p>
            <w:pPr>
              <w:spacing w:before="0" w:after="30" w:line="240" w:lineRule="auto"/>
              <w:ind w:left="160" w:hanging="160"/>
            </w:pPr>
            <w:r>
              <w:rPr>
                <w:rFonts w:ascii="Aptos" w:hAnsi="Aptos"/>
                <w:b w:val="0"/>
                <w:sz w:val="18"/>
              </w:rPr>
              <w:t>•  Apply membrane in thin uniform coats — follow manufacturer specification for coverage rate and dry time between coats.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Confirm SDS training completed for all workers on membrane product — record name, date, and trainer on site sign-in.</w:t>
            </w:r>
          </w:p>
          <w:p>
            <w:pPr>
              <w:spacing w:before="0" w:after="30" w:line="240" w:lineRule="auto"/>
              <w:ind w:left="160" w:hanging="160"/>
            </w:pPr>
            <w:r>
              <w:rPr>
                <w:rFonts w:ascii="Aptos" w:hAnsi="Aptos"/>
                <w:b w:val="0"/>
                <w:sz w:val="18"/>
              </w:rPr>
              <w:t>•  Brief occupants before work — tell of work hours, chemical odour, balcony closure, and ventilation requirements.</w:t>
            </w:r>
          </w:p>
          <w:p>
            <w:pPr>
              <w:spacing w:before="0" w:after="30" w:line="240" w:lineRule="auto"/>
              <w:ind w:left="160" w:hanging="160"/>
            </w:pPr>
            <w:r>
              <w:rPr>
                <w:rFonts w:ascii="Aptos" w:hAnsi="Aptos"/>
                <w:b w:val="0"/>
                <w:sz w:val="18"/>
              </w:rPr>
              <w:t>•  Record ambient temperature and humidity before and after each application — verify conditions meet manufacturer specification.</w:t>
            </w:r>
          </w:p>
          <w:p>
            <w:pPr>
              <w:spacing w:before="0" w:after="30" w:line="240" w:lineRule="auto"/>
              <w:ind w:left="160" w:hanging="160"/>
            </w:pPr>
            <w:r>
              <w:rPr>
                <w:rFonts w:ascii="Aptos" w:hAnsi="Aptos"/>
                <w:b w:val="0"/>
                <w:sz w:val="18"/>
              </w:rPr>
              <w:t>•  Photograph substrate condition pre-application and test patch bond at 24 hours — attach to SWMS handover file.</w:t>
            </w:r>
          </w:p>
          <w:p>
            <w:pPr>
              <w:spacing w:before="0" w:after="30" w:line="240" w:lineRule="auto"/>
              <w:ind w:left="160" w:hanging="160"/>
            </w:pPr>
            <w:r>
              <w:rPr>
                <w:rFonts w:ascii="Aptos" w:hAnsi="Aptos"/>
                <w:b w:val="0"/>
                <w:sz w:val="18"/>
              </w:rPr>
              <w:t>•  Confirm working at heights permit is signed and current before balcony work starts.</w:t>
            </w:r>
          </w:p>
          <w:p>
            <w:pPr>
              <w:spacing w:before="0" w:after="30" w:line="240" w:lineRule="auto"/>
              <w:ind w:left="160" w:hanging="160"/>
            </w:pPr>
            <w:r>
              <w:rPr>
                <w:rFonts w:ascii="Aptos" w:hAnsi="Aptos"/>
                <w:b w:val="0"/>
                <w:sz w:val="18"/>
              </w:rPr>
              <w:t>•  Close and barricade balconies directly below active work zone before elevated work starts each day</w:t>
            </w:r>
          </w:p>
        </w:tc>
        <w:tc>
          <w:tcPr>
            <w:tcW w:type="dxa" w:w="780"/>
            <w:shd w:val="clear" w:color="auto" w:fill="E2EFDA"/>
          </w:tcPr>
          <w:p>
            <w:pPr>
              <w:jc w:val="center"/>
              <w:spacing w:line="240" w:lineRule="auto"/>
            </w:pPr>
            <w:r>
              <w:rPr>
                <w:rFonts w:ascii="Aptos" w:hAnsi="Aptos"/>
                <w:b/>
                <w:sz w:val="20"/>
              </w:rPr>
              <w:t>Low (2)</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Apply waterproofing membrane system</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Apply waterproofing membrane system per SWMS</w:t>
            </w:r>
          </w:p>
        </w:tc>
        <w:tc>
          <w:tcPr>
            <w:tcW w:type="dxa" w:w="2743"/>
          </w:tcPr>
          <w:p>
            <w:pPr>
              <w:spacing w:before="0" w:after="20" w:line="240" w:lineRule="auto"/>
            </w:pPr>
            <w:r>
              <w:rPr>
                <w:rFonts w:ascii="Aptos" w:hAnsi="Aptos"/>
                <w:b/>
                <w:color w:val="2E75B6"/>
                <w:sz w:val="18"/>
              </w:rPr>
              <w:t>⚠️ HOLD POINT 1.5</w:t>
            </w:r>
          </w:p>
          <w:p>
            <w:pPr>
              <w:spacing w:before="0" w:after="20" w:line="240" w:lineRule="auto"/>
            </w:pPr>
            <w:r>
              <w:rPr>
                <w:rFonts w:ascii="Aptos" w:hAnsi="Aptos"/>
                <w:b w:val="0"/>
                <w:sz w:val="18"/>
              </w:rPr>
              <w:t>1. Do not apply membrane until: Leo and Associates provides written approval of repaired substrate and sign-off on substrate preparation report.</w:t>
            </w:r>
          </w:p>
          <w:p>
            <w:pPr>
              <w:spacing w:before="0" w:after="20" w:line="240" w:lineRule="auto"/>
            </w:pPr>
            <w:r>
              <w:rPr>
                <w:rFonts w:ascii="Aptos" w:hAnsi="Aptos"/>
                <w:b w:val="0"/>
                <w:sz w:val="18"/>
              </w:rPr>
              <w:t>2. Do not proceed to next coat or screed application until: previous membrane layer has cured to manufacturer specification time — check cure time against temperature and humidity on site.</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Wind speed exceeds 15 km/h or weather turns wet — reposition workers and halt application.</w:t>
            </w:r>
          </w:p>
          <w:p>
            <w:pPr>
              <w:ind w:left="160" w:hanging="160"/>
              <w:spacing w:before="0" w:after="20" w:line="240" w:lineRule="auto"/>
            </w:pPr>
            <w:r>
              <w:rPr>
                <w:rFonts w:ascii="Aptos" w:hAnsi="Aptos"/>
                <w:b w:val="0"/>
                <w:sz w:val="18"/>
              </w:rPr>
              <w:t>• Respiratory protection is damaged, fogging, or inadequate seal — withdraw worker and replace mask.</w:t>
            </w:r>
          </w:p>
          <w:p>
            <w:pPr>
              <w:ind w:left="160" w:hanging="160"/>
              <w:spacing w:before="0" w:after="20" w:line="240" w:lineRule="auto"/>
            </w:pPr>
            <w:r>
              <w:rPr>
                <w:rFonts w:ascii="Aptos" w:hAnsi="Aptos"/>
                <w:b w:val="0"/>
                <w:sz w:val="18"/>
              </w:rPr>
              <w:t>• Membrane adhesion to substrate is visibly poor or membrane is lifting at edges on test patch — investigate substrate defect and halt until root cause is resolved.</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CHM-H6</w:t>
            </w:r>
          </w:p>
        </w:tc>
      </w:tr>
      <w:tr>
        <w:tc>
          <w:tcPr>
            <w:tcW w:type="dxa" w:w="622"/>
          </w:tcPr>
          <w:p>
            <w:pPr>
              <w:spacing w:line="240" w:lineRule="auto"/>
            </w:pPr>
            <w:r>
              <w:rPr>
                <w:rFonts w:ascii="Aptos" w:hAnsi="Aptos"/>
                <w:b/>
                <w:color w:val="1F3864"/>
                <w:sz w:val="18"/>
              </w:rPr>
              <w:t>1.6</w:t>
            </w:r>
          </w:p>
        </w:tc>
        <w:tc>
          <w:tcPr>
            <w:tcW w:type="dxa" w:w="1459"/>
          </w:tcPr>
          <w:p>
            <w:pPr>
              <w:spacing w:line="240" w:lineRule="auto"/>
            </w:pPr>
            <w:r>
              <w:rPr>
                <w:rFonts w:ascii="Aptos" w:hAnsi="Aptos"/>
                <w:b/>
                <w:sz w:val="18"/>
              </w:rPr>
              <w:t>Install screed and retile balconies</w:t>
            </w:r>
          </w:p>
        </w:tc>
        <w:tc>
          <w:tcPr>
            <w:tcW w:type="dxa" w:w="2379"/>
          </w:tcPr>
          <w:p>
            <w:pPr>
              <w:spacing w:before="0" w:after="30" w:line="240" w:lineRule="auto"/>
              <w:ind w:left="160" w:hanging="160"/>
            </w:pPr>
            <w:r>
              <w:rPr>
                <w:rFonts w:ascii="Aptos" w:hAnsi="Aptos"/>
                <w:b w:val="0"/>
                <w:sz w:val="18"/>
              </w:rPr>
              <w:t>•  Slip and fall hazard during screed application on balcony slopes and around joints — wet surface and working at height</w:t>
            </w:r>
          </w:p>
          <w:p>
            <w:pPr>
              <w:spacing w:before="0" w:after="30" w:line="240" w:lineRule="auto"/>
              <w:ind w:left="160" w:hanging="160"/>
            </w:pPr>
            <w:r>
              <w:rPr>
                <w:rFonts w:ascii="Aptos" w:hAnsi="Aptos"/>
                <w:b w:val="0"/>
                <w:sz w:val="18"/>
              </w:rPr>
              <w:t>•  Dust generation during tile cutting, grinding of grout, and joint preparation</w:t>
            </w:r>
          </w:p>
          <w:p>
            <w:pPr>
              <w:spacing w:before="0" w:after="30" w:line="240" w:lineRule="auto"/>
              <w:ind w:left="160" w:hanging="160"/>
            </w:pPr>
            <w:r>
              <w:rPr>
                <w:rFonts w:ascii="Aptos" w:hAnsi="Aptos"/>
                <w:b w:val="0"/>
                <w:sz w:val="18"/>
              </w:rPr>
              <w:t>•  Musculoskeletal injury from manual handling of tiles, tile bed, and screed materials</w:t>
            </w:r>
          </w:p>
          <w:p>
            <w:pPr>
              <w:spacing w:before="0" w:after="30" w:line="240" w:lineRule="auto"/>
              <w:ind w:left="160" w:hanging="160"/>
            </w:pPr>
            <w:r>
              <w:rPr>
                <w:rFonts w:ascii="Aptos" w:hAnsi="Aptos"/>
                <w:b w:val="0"/>
                <w:sz w:val="18"/>
              </w:rPr>
              <w:t>•  Chemical exposure during grout and sealant application — skin contact and inhalation</w:t>
            </w:r>
          </w:p>
          <w:p>
            <w:pPr>
              <w:spacing w:before="0" w:after="30" w:line="240" w:lineRule="auto"/>
              <w:ind w:left="160" w:hanging="160"/>
            </w:pPr>
            <w:r>
              <w:rPr>
                <w:rFonts w:ascii="Aptos" w:hAnsi="Aptos"/>
                <w:b w:val="0"/>
                <w:sz w:val="18"/>
              </w:rPr>
              <w:t>•  Incomplete or poor tile adhesion and joint sealing — latent water ingress and membrane breach risk</w:t>
            </w:r>
          </w:p>
        </w:tc>
        <w:tc>
          <w:tcPr>
            <w:tcW w:type="dxa" w:w="875"/>
            <w:shd w:val="clear" w:color="auto" w:fill="FFF2CC"/>
          </w:tcPr>
          <w:p>
            <w:pPr>
              <w:jc w:val="center"/>
              <w:spacing w:line="240" w:lineRule="auto"/>
            </w:pPr>
            <w:r>
              <w:rPr>
                <w:rFonts w:ascii="Aptos" w:hAnsi="Aptos"/>
                <w:b/>
                <w:sz w:val="20"/>
              </w:rPr>
              <w:t>Medium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Wet all screed surfaces with water mist before application to reduce dust generation.</w:t>
            </w:r>
          </w:p>
          <w:p>
            <w:pPr>
              <w:spacing w:before="0" w:after="30" w:line="240" w:lineRule="auto"/>
              <w:ind w:left="160" w:hanging="160"/>
            </w:pPr>
            <w:r>
              <w:rPr>
                <w:rFonts w:ascii="Aptos" w:hAnsi="Aptos"/>
                <w:b w:val="0"/>
                <w:sz w:val="18"/>
              </w:rPr>
              <w:t>•  Apply screed in thin layers — maximum 20mm per pass — to prevent slumping on slopes.</w:t>
            </w:r>
          </w:p>
          <w:p>
            <w:pPr>
              <w:spacing w:before="0" w:after="30" w:line="240" w:lineRule="auto"/>
              <w:ind w:left="160" w:hanging="160"/>
            </w:pPr>
            <w:r>
              <w:rPr>
                <w:rFonts w:ascii="Aptos" w:hAnsi="Aptos"/>
                <w:b w:val="0"/>
                <w:sz w:val="18"/>
              </w:rPr>
              <w:t>•  Install edge protection and anti-slip matting on all wet screed surfaces before worker access.</w:t>
            </w:r>
          </w:p>
          <w:p>
            <w:pPr>
              <w:spacing w:before="0" w:after="30" w:line="240" w:lineRule="auto"/>
              <w:ind w:left="160" w:hanging="160"/>
            </w:pPr>
            <w:r>
              <w:rPr>
                <w:rFonts w:ascii="Aptos" w:hAnsi="Aptos"/>
                <w:b w:val="0"/>
                <w:sz w:val="18"/>
              </w:rPr>
              <w:t>•  Cut tiles over a water tray or wet saw — do not dry cut on balcony surfaces.</w:t>
            </w:r>
          </w:p>
          <w:p>
            <w:pPr>
              <w:spacing w:before="0" w:after="30" w:line="240" w:lineRule="auto"/>
              <w:ind w:left="160" w:hanging="160"/>
            </w:pPr>
            <w:r>
              <w:rPr>
                <w:rFonts w:ascii="Aptos" w:hAnsi="Aptos"/>
                <w:b w:val="0"/>
                <w:sz w:val="18"/>
              </w:rPr>
              <w:t>•  Wear dust mask (P2) during tile cutting, grout grinding, and joint preparation.</w:t>
            </w:r>
          </w:p>
          <w:p>
            <w:pPr>
              <w:spacing w:before="0" w:after="30" w:line="240" w:lineRule="auto"/>
              <w:ind w:left="160" w:hanging="160"/>
            </w:pPr>
            <w:r>
              <w:rPr>
                <w:rFonts w:ascii="Aptos" w:hAnsi="Aptos"/>
                <w:b w:val="0"/>
                <w:sz w:val="18"/>
              </w:rPr>
              <w:t>•  Set tiles using tile bed mixed to manufacturers specification — check consistency before each batch.</w:t>
            </w:r>
          </w:p>
          <w:p>
            <w:pPr>
              <w:spacing w:before="0" w:after="30" w:line="240" w:lineRule="auto"/>
              <w:ind w:left="160" w:hanging="160"/>
            </w:pPr>
            <w:r>
              <w:rPr>
                <w:rFonts w:ascii="Aptos" w:hAnsi="Aptos"/>
                <w:b w:val="0"/>
                <w:sz w:val="18"/>
              </w:rPr>
              <w:t>•  Grout all joints within 24 hours of tile setting — do not leave gaps ungrouted overnight.</w:t>
            </w:r>
          </w:p>
          <w:p>
            <w:pPr>
              <w:spacing w:before="0" w:after="30" w:line="240" w:lineRule="auto"/>
              <w:ind w:left="160" w:hanging="160"/>
            </w:pPr>
            <w:r>
              <w:rPr>
                <w:rFonts w:ascii="Aptos" w:hAnsi="Aptos"/>
                <w:b w:val="0"/>
                <w:sz w:val="18"/>
              </w:rPr>
              <w:t>•  Apply sealant per SDS — make sure substrate is clean and dry before application.</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and display working at heights permit (signed by site supervisor) before any worker accesses balcony.</w:t>
            </w:r>
          </w:p>
          <w:p>
            <w:pPr>
              <w:spacing w:before="0" w:after="30" w:line="240" w:lineRule="auto"/>
              <w:ind w:left="160" w:hanging="160"/>
            </w:pPr>
            <w:r>
              <w:rPr>
                <w:rFonts w:ascii="Aptos" w:hAnsi="Aptos"/>
                <w:b w:val="0"/>
                <w:sz w:val="18"/>
              </w:rPr>
              <w:t>•  Verify scaffold handover certificate is signed by licenced scaffolder and displayed at entry point.</w:t>
            </w:r>
          </w:p>
          <w:p>
            <w:pPr>
              <w:spacing w:before="0" w:after="30" w:line="240" w:lineRule="auto"/>
              <w:ind w:left="160" w:hanging="160"/>
            </w:pPr>
            <w:r>
              <w:rPr>
                <w:rFonts w:ascii="Aptos" w:hAnsi="Aptos"/>
                <w:b w:val="0"/>
                <w:sz w:val="18"/>
              </w:rPr>
              <w:t>•  Review SDS for screed, tile bed, grout, and sealant products at toolbox before task start.</w:t>
            </w:r>
          </w:p>
          <w:p>
            <w:pPr>
              <w:spacing w:before="0" w:after="30" w:line="240" w:lineRule="auto"/>
              <w:ind w:left="160" w:hanging="160"/>
            </w:pPr>
            <w:r>
              <w:rPr>
                <w:rFonts w:ascii="Aptos" w:hAnsi="Aptos"/>
                <w:b w:val="0"/>
                <w:sz w:val="18"/>
              </w:rPr>
              <w:t>•  Record tile adhesion test results (tape pull or hammer tap) — supervisor to sign daily.</w:t>
            </w:r>
          </w:p>
          <w:p>
            <w:pPr>
              <w:spacing w:before="0" w:after="30" w:line="240" w:lineRule="auto"/>
              <w:ind w:left="160" w:hanging="160"/>
            </w:pPr>
            <w:r>
              <w:rPr>
                <w:rFonts w:ascii="Aptos" w:hAnsi="Aptos"/>
                <w:b w:val="0"/>
                <w:sz w:val="18"/>
              </w:rPr>
              <w:t>•  tell building occupants 48 hours before work — advise balcony access restrictions during wet phase.</w:t>
            </w:r>
          </w:p>
          <w:p>
            <w:pPr>
              <w:spacing w:before="0" w:after="30" w:line="240" w:lineRule="auto"/>
              <w:ind w:left="160" w:hanging="160"/>
            </w:pPr>
            <w:r>
              <w:rPr>
                <w:rFonts w:ascii="Aptos" w:hAnsi="Aptos"/>
                <w:b w:val="0"/>
                <w:sz w:val="18"/>
              </w:rPr>
              <w:t>•  Conduct noise management briefing if grout grinding occurs — confirm hearing protection fit.</w:t>
            </w:r>
          </w:p>
          <w:p>
            <w:pPr>
              <w:spacing w:before="0" w:after="30" w:line="240" w:lineRule="auto"/>
              <w:ind w:left="160" w:hanging="160"/>
            </w:pPr>
            <w:r>
              <w:rPr>
                <w:rFonts w:ascii="Aptos" w:hAnsi="Aptos"/>
                <w:b w:val="0"/>
                <w:sz w:val="18"/>
              </w:rPr>
              <w:t>•  Close and barricade balconies directly below active work zone before elevated work starts each day</w:t>
            </w:r>
          </w:p>
        </w:tc>
        <w:tc>
          <w:tcPr>
            <w:tcW w:type="dxa" w:w="780"/>
            <w:shd w:val="clear" w:color="auto" w:fill="E2EFDA"/>
          </w:tcPr>
          <w:p>
            <w:pPr>
              <w:jc w:val="center"/>
              <w:spacing w:line="240" w:lineRule="auto"/>
            </w:pPr>
            <w:r>
              <w:rPr>
                <w:rFonts w:ascii="Aptos" w:hAnsi="Aptos"/>
                <w:b/>
                <w:sz w:val="20"/>
              </w:rPr>
              <w:t>Low (2)</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Install screed and retile balconies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Install screed and retile balconies per SWMS</w:t>
            </w:r>
          </w:p>
        </w:tc>
        <w:tc>
          <w:tcPr>
            <w:tcW w:type="dxa" w:w="2743"/>
          </w:tcPr>
          <w:p>
            <w:pPr>
              <w:spacing w:before="0" w:after="20" w:line="240" w:lineRule="auto"/>
            </w:pPr>
            <w:r>
              <w:rPr>
                <w:rFonts w:ascii="Aptos" w:hAnsi="Aptos"/>
                <w:b/>
                <w:color w:val="2E75B6"/>
                <w:sz w:val="18"/>
              </w:rPr>
              <w:t>⚠️ HOLD POINT 1.6</w:t>
            </w:r>
          </w:p>
          <w:p>
            <w:pPr>
              <w:spacing w:before="0" w:after="20" w:line="240" w:lineRule="auto"/>
            </w:pPr>
            <w:r>
              <w:rPr>
                <w:rFonts w:ascii="Aptos" w:hAnsi="Aptos"/>
                <w:b w:val="0"/>
                <w:sz w:val="18"/>
              </w:rPr>
              <w:t>1. Do not grout tiles until: tile bed is set firm (minimum 24 hours) and site supervisor confirms visual inspection of all tile adhesion</w:t>
            </w:r>
          </w:p>
          <w:p>
            <w:pPr>
              <w:spacing w:before="0" w:after="20" w:line="240" w:lineRule="auto"/>
            </w:pPr>
            <w:r>
              <w:rPr>
                <w:rFonts w:ascii="Aptos" w:hAnsi="Aptos"/>
                <w:b w:val="0"/>
                <w:sz w:val="18"/>
              </w:rPr>
              <w:t>2. Do not seal joints until: grout is fully cured (manufacturer specification — typically 7 days) and moisture testing confirms substrate is dry</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Rain or high wind forecast within 48 hours of grout application — cover exposed work with plastic sheeting</w:t>
            </w:r>
          </w:p>
          <w:p>
            <w:pPr>
              <w:ind w:left="160" w:hanging="160"/>
              <w:spacing w:before="0" w:after="20" w:line="240" w:lineRule="auto"/>
            </w:pPr>
            <w:r>
              <w:rPr>
                <w:rFonts w:ascii="Aptos" w:hAnsi="Aptos"/>
                <w:b w:val="0"/>
                <w:sz w:val="18"/>
              </w:rPr>
              <w:t>• Any tile shows hollow sound on tap test — remove, clean substrate, and reset using fresh tile bed</w:t>
            </w:r>
          </w:p>
          <w:p>
            <w:pPr>
              <w:ind w:left="160" w:hanging="160"/>
              <w:spacing w:before="0" w:after="20" w:line="240" w:lineRule="auto"/>
            </w:pPr>
            <w:r>
              <w:rPr>
                <w:rFonts w:ascii="Aptos" w:hAnsi="Aptos"/>
                <w:b w:val="0"/>
                <w:sz w:val="18"/>
              </w:rPr>
              <w:t>• Worker slips or near-miss occurs on wet surface — review slip prevention matting and reposition access routes</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SIL-H6</w:t>
            </w:r>
          </w:p>
        </w:tc>
      </w:tr>
      <w:tr>
        <w:tc>
          <w:tcPr>
            <w:tcW w:type="dxa" w:w="622"/>
          </w:tcPr>
          <w:p>
            <w:pPr>
              <w:spacing w:line="240" w:lineRule="auto"/>
            </w:pPr>
            <w:r>
              <w:rPr>
                <w:rFonts w:ascii="Aptos" w:hAnsi="Aptos"/>
                <w:b/>
                <w:color w:val="1F3864"/>
                <w:sz w:val="18"/>
              </w:rPr>
              <w:t>1.7</w:t>
            </w:r>
          </w:p>
        </w:tc>
        <w:tc>
          <w:tcPr>
            <w:tcW w:type="dxa" w:w="1459"/>
          </w:tcPr>
          <w:p>
            <w:pPr>
              <w:spacing w:line="240" w:lineRule="auto"/>
            </w:pPr>
            <w:r>
              <w:rPr>
                <w:rFonts w:ascii="Aptos" w:hAnsi="Aptos"/>
                <w:b/>
                <w:sz w:val="18"/>
              </w:rPr>
              <w:t>Reinstate balustrades and fittings</w:t>
            </w:r>
          </w:p>
        </w:tc>
        <w:tc>
          <w:tcPr>
            <w:tcW w:type="dxa" w:w="2379"/>
          </w:tcPr>
          <w:p>
            <w:pPr>
              <w:spacing w:before="0" w:after="30" w:line="240" w:lineRule="auto"/>
              <w:ind w:left="160" w:hanging="160"/>
            </w:pPr>
            <w:r>
              <w:rPr>
                <w:rFonts w:ascii="Aptos" w:hAnsi="Aptos"/>
                <w:b w:val="0"/>
                <w:sz w:val="18"/>
              </w:rPr>
              <w:t>•  Fall from height during balustrade reinstallation and testing — incomplete edge protection if scaffold removed early</w:t>
            </w:r>
          </w:p>
          <w:p>
            <w:pPr>
              <w:spacing w:before="0" w:after="30" w:line="240" w:lineRule="auto"/>
              <w:ind w:left="160" w:hanging="160"/>
            </w:pPr>
            <w:r>
              <w:rPr>
                <w:rFonts w:ascii="Aptos" w:hAnsi="Aptos"/>
                <w:b w:val="0"/>
                <w:sz w:val="18"/>
              </w:rPr>
              <w:t>•  Dropped object — balustrade components, fixings, or tools striking occupants or workers below</w:t>
            </w:r>
          </w:p>
          <w:p>
            <w:pPr>
              <w:spacing w:before="0" w:after="30" w:line="240" w:lineRule="auto"/>
              <w:ind w:left="160" w:hanging="160"/>
            </w:pPr>
            <w:r>
              <w:rPr>
                <w:rFonts w:ascii="Aptos" w:hAnsi="Aptos"/>
                <w:b w:val="0"/>
                <w:sz w:val="18"/>
              </w:rPr>
              <w:t>•  Entrapment hazard during balustrade frame assembly and fastening</w:t>
            </w:r>
          </w:p>
          <w:p>
            <w:pPr>
              <w:spacing w:before="0" w:after="30" w:line="240" w:lineRule="auto"/>
              <w:ind w:left="160" w:hanging="160"/>
            </w:pPr>
            <w:r>
              <w:rPr>
                <w:rFonts w:ascii="Aptos" w:hAnsi="Aptos"/>
                <w:b w:val="0"/>
                <w:sz w:val="18"/>
              </w:rPr>
              <w:t>•  Chemical exposure during sealant and penetration sealing application</w:t>
            </w:r>
          </w:p>
          <w:p>
            <w:pPr>
              <w:spacing w:before="0" w:after="30" w:line="240" w:lineRule="auto"/>
              <w:ind w:left="160" w:hanging="160"/>
            </w:pPr>
            <w:r>
              <w:rPr>
                <w:rFonts w:ascii="Aptos" w:hAnsi="Aptos"/>
                <w:b w:val="0"/>
                <w:sz w:val="18"/>
              </w:rPr>
              <w:t>•  Inadequate structural integrity of balustrade reinstallation or balcony fixings — latent structural failure risk</w:t>
            </w:r>
          </w:p>
        </w:tc>
        <w:tc>
          <w:tcPr>
            <w:tcW w:type="dxa" w:w="875"/>
            <w:shd w:val="clear" w:color="auto" w:fill="FFF2CC"/>
          </w:tcPr>
          <w:p>
            <w:pPr>
              <w:jc w:val="center"/>
              <w:spacing w:line="240" w:lineRule="auto"/>
            </w:pPr>
            <w:r>
              <w:rPr>
                <w:rFonts w:ascii="Aptos" w:hAnsi="Aptos"/>
                <w:b/>
                <w:sz w:val="20"/>
              </w:rPr>
              <w:t>Medium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Verify scaffold remains in place and tagged safe before starting balustrade work.</w:t>
            </w:r>
          </w:p>
          <w:p>
            <w:pPr>
              <w:spacing w:before="0" w:after="30" w:line="240" w:lineRule="auto"/>
              <w:ind w:left="160" w:hanging="160"/>
            </w:pPr>
            <w:r>
              <w:rPr>
                <w:rFonts w:ascii="Aptos" w:hAnsi="Aptos"/>
                <w:b w:val="0"/>
                <w:sz w:val="18"/>
              </w:rPr>
              <w:t>•  Check all balustrade components for damage, corrosion, or missing fixings before installation.</w:t>
            </w:r>
          </w:p>
          <w:p>
            <w:pPr>
              <w:spacing w:before="0" w:after="30" w:line="240" w:lineRule="auto"/>
              <w:ind w:left="160" w:hanging="160"/>
            </w:pPr>
            <w:r>
              <w:rPr>
                <w:rFonts w:ascii="Aptos" w:hAnsi="Aptos"/>
                <w:b w:val="0"/>
                <w:sz w:val="18"/>
              </w:rPr>
              <w:t>•  Install edge protection netting or barriers on scaffold to catch dropped fixings and tools.</w:t>
            </w:r>
          </w:p>
          <w:p>
            <w:pPr>
              <w:spacing w:before="0" w:after="30" w:line="240" w:lineRule="auto"/>
              <w:ind w:left="160" w:hanging="160"/>
            </w:pPr>
            <w:r>
              <w:rPr>
                <w:rFonts w:ascii="Aptos" w:hAnsi="Aptos"/>
                <w:b w:val="0"/>
                <w:sz w:val="18"/>
              </w:rPr>
              <w:t>•  Apply sealant only in dry conditions with natural ventilation or mechanical extraction active.</w:t>
            </w:r>
          </w:p>
          <w:p>
            <w:pPr>
              <w:spacing w:before="0" w:after="30" w:line="240" w:lineRule="auto"/>
              <w:ind w:left="160" w:hanging="160"/>
            </w:pPr>
            <w:r>
              <w:rPr>
                <w:rFonts w:ascii="Aptos" w:hAnsi="Aptos"/>
                <w:b w:val="0"/>
                <w:sz w:val="18"/>
              </w:rPr>
              <w:t>•  Review SDS for sealant product and brief all workers on chemical hazards before opening containers.</w:t>
            </w:r>
          </w:p>
          <w:p>
            <w:pPr>
              <w:spacing w:before="0" w:after="30" w:line="240" w:lineRule="auto"/>
              <w:ind w:left="160" w:hanging="160"/>
            </w:pPr>
            <w:r>
              <w:rPr>
                <w:rFonts w:ascii="Aptos" w:hAnsi="Aptos"/>
                <w:b w:val="0"/>
                <w:sz w:val="18"/>
              </w:rPr>
              <w:t>•  Wear chemical-resistant gloves and respiratory protection when applying membrane sealants in enclosed balcony areas.</w:t>
            </w:r>
          </w:p>
          <w:p>
            <w:pPr>
              <w:spacing w:before="0" w:after="30" w:line="240" w:lineRule="auto"/>
              <w:ind w:left="160" w:hanging="160"/>
            </w:pPr>
            <w:r>
              <w:rPr>
                <w:rFonts w:ascii="Aptos" w:hAnsi="Aptos"/>
                <w:b w:val="0"/>
                <w:sz w:val="18"/>
              </w:rPr>
              <w:t>•  Do not remove or lower scaffold sections until all balustrade fixings are complete and load-tested.</w:t>
            </w:r>
          </w:p>
          <w:p>
            <w:pPr>
              <w:spacing w:before="0" w:after="30" w:line="240" w:lineRule="auto"/>
              <w:ind w:left="160" w:hanging="160"/>
            </w:pPr>
            <w:r>
              <w:rPr>
                <w:rFonts w:ascii="Aptos" w:hAnsi="Aptos"/>
                <w:b w:val="0"/>
                <w:sz w:val="18"/>
              </w:rPr>
              <w:t>•  Test drainage outlets by pouring water and confirming flow — do not assume gravity drainage works.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signed scaffold erection permit and handover certificate before starting work.</w:t>
            </w:r>
          </w:p>
          <w:p>
            <w:pPr>
              <w:spacing w:before="0" w:after="30" w:line="240" w:lineRule="auto"/>
              <w:ind w:left="160" w:hanging="160"/>
            </w:pPr>
            <w:r>
              <w:rPr>
                <w:rFonts w:ascii="Aptos" w:hAnsi="Aptos"/>
                <w:b w:val="0"/>
                <w:sz w:val="18"/>
              </w:rPr>
              <w:t>•  Confirm working at heights permit signed by responsible person and displayed on site.</w:t>
            </w:r>
          </w:p>
          <w:p>
            <w:pPr>
              <w:spacing w:before="0" w:after="30" w:line="240" w:lineRule="auto"/>
              <w:ind w:left="160" w:hanging="160"/>
            </w:pPr>
            <w:r>
              <w:rPr>
                <w:rFonts w:ascii="Aptos" w:hAnsi="Aptos"/>
                <w:b w:val="0"/>
                <w:sz w:val="18"/>
              </w:rPr>
              <w:t>•  Obtain current SDS for sealant product and store on site — accessible to all workers.</w:t>
            </w:r>
          </w:p>
          <w:p>
            <w:pPr>
              <w:spacing w:before="0" w:after="30" w:line="240" w:lineRule="auto"/>
              <w:ind w:left="160" w:hanging="160"/>
            </w:pPr>
            <w:r>
              <w:rPr>
                <w:rFonts w:ascii="Aptos" w:hAnsi="Aptos"/>
                <w:b w:val="0"/>
                <w:sz w:val="18"/>
              </w:rPr>
              <w:t>•  Brief all workers on balcony fall risk, dropped object hazards, and chemical exposure before work starts.</w:t>
            </w:r>
          </w:p>
          <w:p>
            <w:pPr>
              <w:spacing w:before="0" w:after="30" w:line="240" w:lineRule="auto"/>
              <w:ind w:left="160" w:hanging="160"/>
            </w:pPr>
            <w:r>
              <w:rPr>
                <w:rFonts w:ascii="Aptos" w:hAnsi="Aptos"/>
                <w:b w:val="0"/>
                <w:sz w:val="18"/>
              </w:rPr>
              <w:t>•  Record all drainage tests and balustrade completion photographs in site diary or digital record.</w:t>
            </w:r>
          </w:p>
          <w:p>
            <w:pPr>
              <w:spacing w:before="0" w:after="30" w:line="240" w:lineRule="auto"/>
              <w:ind w:left="160" w:hanging="160"/>
            </w:pPr>
            <w:r>
              <w:rPr>
                <w:rFonts w:ascii="Aptos" w:hAnsi="Aptos"/>
                <w:b w:val="0"/>
                <w:sz w:val="18"/>
              </w:rPr>
              <w:t>•  tell building occupants of work schedule and exclusion zones to prevent access during elevated tasks.</w:t>
            </w:r>
          </w:p>
          <w:p>
            <w:pPr>
              <w:spacing w:before="0" w:after="30" w:line="240" w:lineRule="auto"/>
              <w:ind w:left="160" w:hanging="160"/>
            </w:pPr>
            <w:r>
              <w:rPr>
                <w:rFonts w:ascii="Aptos" w:hAnsi="Aptos"/>
                <w:b w:val="0"/>
                <w:sz w:val="18"/>
              </w:rPr>
              <w:t>•  Close and barricade balconies directly below active work zone before elevated work starts each day</w:t>
            </w:r>
          </w:p>
        </w:tc>
        <w:tc>
          <w:tcPr>
            <w:tcW w:type="dxa" w:w="780"/>
            <w:shd w:val="clear" w:color="auto" w:fill="E2EFDA"/>
          </w:tcPr>
          <w:p>
            <w:pPr>
              <w:jc w:val="center"/>
              <w:spacing w:line="240" w:lineRule="auto"/>
            </w:pPr>
            <w:r>
              <w:rPr>
                <w:rFonts w:ascii="Aptos" w:hAnsi="Aptos"/>
                <w:b/>
                <w:sz w:val="20"/>
              </w:rPr>
              <w:t>Low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fall protection, check module weights, sign off hold points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Wear fall harness, check lanyard attachment, report equipment damage</w:t>
            </w:r>
          </w:p>
        </w:tc>
        <w:tc>
          <w:tcPr>
            <w:tcW w:type="dxa" w:w="2743"/>
          </w:tcPr>
          <w:p>
            <w:pPr>
              <w:spacing w:before="0" w:after="20" w:line="240" w:lineRule="auto"/>
            </w:pPr>
            <w:r>
              <w:rPr>
                <w:rFonts w:ascii="Aptos" w:hAnsi="Aptos"/>
                <w:b/>
                <w:color w:val="2E75B6"/>
                <w:sz w:val="18"/>
              </w:rPr>
              <w:t>⚠️ HOLD POINT 1.7</w:t>
            </w:r>
          </w:p>
          <w:p>
            <w:pPr>
              <w:spacing w:before="0" w:after="20" w:line="240" w:lineRule="auto"/>
            </w:pPr>
            <w:r>
              <w:rPr>
                <w:rFonts w:ascii="Aptos" w:hAnsi="Aptos"/>
                <w:b w:val="0"/>
                <w:sz w:val="18"/>
              </w:rPr>
              <w:t>1. Do not install balustrade fixings until: structural engineer confirms balcony substrate integrity and bearing capacity for reinstalled components.</w:t>
            </w:r>
          </w:p>
          <w:p>
            <w:pPr>
              <w:spacing w:before="0" w:after="20" w:line="240" w:lineRule="auto"/>
            </w:pPr>
            <w:r>
              <w:rPr>
                <w:rFonts w:ascii="Aptos" w:hAnsi="Aptos"/>
                <w:b w:val="0"/>
                <w:sz w:val="18"/>
              </w:rPr>
              <w:t>2. Do not remove or lower scaffold until: supervisor verifies all balustrade fixings torqued to specification and drainage tested and functioning.</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Balustrade component shows movement, cracking, or loose fixings during or after installation.</w:t>
            </w:r>
          </w:p>
          <w:p>
            <w:pPr>
              <w:ind w:left="160" w:hanging="160"/>
              <w:spacing w:before="0" w:after="20" w:line="240" w:lineRule="auto"/>
            </w:pPr>
            <w:r>
              <w:rPr>
                <w:rFonts w:ascii="Aptos" w:hAnsi="Aptos"/>
                <w:b w:val="0"/>
                <w:sz w:val="18"/>
              </w:rPr>
              <w:t>• Sealant application occurs in wet conditions or with inadequate ventilation — chemical absorption and cure failure risk.</w:t>
            </w:r>
          </w:p>
          <w:p>
            <w:pPr>
              <w:ind w:left="160" w:hanging="160"/>
              <w:spacing w:before="0" w:after="20" w:line="240" w:lineRule="auto"/>
            </w:pPr>
            <w:r>
              <w:rPr>
                <w:rFonts w:ascii="Aptos" w:hAnsi="Aptos"/>
                <w:b w:val="0"/>
                <w:sz w:val="18"/>
              </w:rPr>
              <w:t>• Scaffold tag is removed or handover certificate not present before any elevated work starts.</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1.8</w:t>
            </w:r>
          </w:p>
        </w:tc>
        <w:tc>
          <w:tcPr>
            <w:tcW w:type="dxa" w:w="1459"/>
          </w:tcPr>
          <w:p>
            <w:pPr>
              <w:spacing w:line="240" w:lineRule="auto"/>
            </w:pPr>
            <w:r>
              <w:rPr>
                <w:rFonts w:ascii="Aptos" w:hAnsi="Aptos"/>
                <w:b/>
                <w:sz w:val="18"/>
              </w:rPr>
              <w:t>Expose and prepare substrate for inspection</w:t>
            </w:r>
          </w:p>
        </w:tc>
        <w:tc>
          <w:tcPr>
            <w:tcW w:type="dxa" w:w="2379"/>
          </w:tcPr>
          <w:p>
            <w:pPr>
              <w:spacing w:before="0" w:after="30" w:line="240" w:lineRule="auto"/>
              <w:ind w:left="160" w:hanging="160"/>
            </w:pPr>
            <w:r>
              <w:rPr>
                <w:rFonts w:ascii="Aptos" w:hAnsi="Aptos"/>
                <w:b w:val="0"/>
                <w:sz w:val="18"/>
              </w:rPr>
              <w:t>•  Exposure of asbestos-containing tile adhesive or membrane during removal of remaining tile bed — inhalation or disturbance risk</w:t>
            </w:r>
          </w:p>
          <w:p>
            <w:pPr>
              <w:spacing w:before="0" w:after="30" w:line="240" w:lineRule="auto"/>
              <w:ind w:left="160" w:hanging="160"/>
            </w:pPr>
            <w:r>
              <w:rPr>
                <w:rFonts w:ascii="Aptos" w:hAnsi="Aptos"/>
                <w:b w:val="0"/>
                <w:sz w:val="18"/>
              </w:rPr>
              <w:t>•  Dust generation during final cleaning and surface preparation of exposed concrete</w:t>
            </w:r>
          </w:p>
          <w:p>
            <w:pPr>
              <w:spacing w:before="0" w:after="30" w:line="240" w:lineRule="auto"/>
              <w:ind w:left="160" w:hanging="160"/>
            </w:pPr>
            <w:r>
              <w:rPr>
                <w:rFonts w:ascii="Aptos" w:hAnsi="Aptos"/>
                <w:b w:val="0"/>
                <w:sz w:val="18"/>
              </w:rPr>
              <w:t>•  Fall hazard on unstable or uneven exposed substrate during inspection and photography</w:t>
            </w:r>
          </w:p>
          <w:p>
            <w:pPr>
              <w:spacing w:before="0" w:after="30" w:line="240" w:lineRule="auto"/>
              <w:ind w:left="160" w:hanging="160"/>
            </w:pPr>
            <w:r>
              <w:rPr>
                <w:rFonts w:ascii="Aptos" w:hAnsi="Aptos"/>
                <w:b w:val="0"/>
                <w:sz w:val="18"/>
              </w:rPr>
              <w:t>•  Soft tissue injury from manual scraping and cleaning of substrate surface</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Stop work and isolate area immediately if tile adhesive or membrane appears discoloured, friable, or crumbly — photograph and tell supervisor before touching.</w:t>
            </w:r>
          </w:p>
          <w:p>
            <w:pPr>
              <w:spacing w:before="0" w:after="30" w:line="240" w:lineRule="auto"/>
              <w:ind w:left="160" w:hanging="160"/>
            </w:pPr>
            <w:r>
              <w:rPr>
                <w:rFonts w:ascii="Aptos" w:hAnsi="Aptos"/>
                <w:b w:val="0"/>
                <w:sz w:val="18"/>
              </w:rPr>
              <w:t>•  Wet-spray all tile bed and adhesive residue with water mist before scraping to suppress dust — reapply every 15 minutes during removal.</w:t>
            </w:r>
          </w:p>
          <w:p>
            <w:pPr>
              <w:spacing w:before="0" w:after="30" w:line="240" w:lineRule="auto"/>
              <w:ind w:left="160" w:hanging="160"/>
            </w:pPr>
            <w:r>
              <w:rPr>
                <w:rFonts w:ascii="Aptos" w:hAnsi="Aptos"/>
                <w:b w:val="0"/>
                <w:sz w:val="18"/>
              </w:rPr>
              <w:t>•  Wear P2 mask/respirator (fit-tested) (fitted) + eye protection, grinding, and surface preparation work — change mask when damp or blocked.</w:t>
            </w:r>
          </w:p>
          <w:p>
            <w:pPr>
              <w:spacing w:before="0" w:after="30" w:line="240" w:lineRule="auto"/>
              <w:ind w:left="160" w:hanging="160"/>
            </w:pPr>
            <w:r>
              <w:rPr>
                <w:rFonts w:ascii="Aptos" w:hAnsi="Aptos"/>
                <w:b w:val="0"/>
                <w:sz w:val="18"/>
              </w:rPr>
              <w:t>•  Use hand scraper or soft wire brush — not power grinder or jackhammer — to remove adhesive and tile bed residue.</w:t>
            </w:r>
          </w:p>
          <w:p>
            <w:pPr>
              <w:spacing w:before="0" w:after="30" w:line="240" w:lineRule="auto"/>
              <w:ind w:left="160" w:hanging="160"/>
            </w:pPr>
            <w:r>
              <w:rPr>
                <w:rFonts w:ascii="Aptos" w:hAnsi="Aptos"/>
                <w:b w:val="0"/>
                <w:sz w:val="18"/>
              </w:rPr>
              <w:t>•  Seal exposed substrate edges and penetrations with duct tape immediately after cleaning to prevent water ingress during hold period.</w:t>
            </w:r>
          </w:p>
          <w:p>
            <w:pPr>
              <w:spacing w:before="0" w:after="30" w:line="240" w:lineRule="auto"/>
              <w:ind w:left="160" w:hanging="160"/>
            </w:pPr>
            <w:r>
              <w:rPr>
                <w:rFonts w:ascii="Aptos" w:hAnsi="Aptos"/>
                <w:b w:val="0"/>
                <w:sz w:val="18"/>
              </w:rPr>
              <w:t>•  Photograph all substrate defects, cracks, and staining before final cleaning — include scale and compass direction in each frame.</w:t>
            </w:r>
          </w:p>
          <w:p>
            <w:pPr>
              <w:spacing w:before="0" w:after="30" w:line="240" w:lineRule="auto"/>
              <w:ind w:left="160" w:hanging="160"/>
            </w:pPr>
            <w:r>
              <w:rPr>
                <w:rFonts w:ascii="Aptos" w:hAnsi="Aptos"/>
                <w:b w:val="0"/>
                <w:sz w:val="18"/>
              </w:rPr>
              <w:t>•  Document photographic record with date, time, location grid, and defect reference number on site inspection sheet.</w:t>
            </w:r>
          </w:p>
          <w:p>
            <w:pPr>
              <w:spacing w:before="0" w:after="30" w:line="240" w:lineRule="auto"/>
              <w:ind w:left="160" w:hanging="160"/>
            </w:pPr>
            <w:r>
              <w:rPr>
                <w:rFonts w:ascii="Aptos" w:hAnsi="Aptos"/>
                <w:b w:val="0"/>
                <w:sz w:val="18"/>
              </w:rPr>
              <w:t>•  Verify concrete surface is dry and stable before Leo and Associates site inspection — confirm substrate temperature above 10°C.</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EPA asbestos licence holder clearance before starting tile bed removal — retain copy on site.</w:t>
            </w:r>
          </w:p>
          <w:p>
            <w:pPr>
              <w:spacing w:before="0" w:after="30" w:line="240" w:lineRule="auto"/>
              <w:ind w:left="160" w:hanging="160"/>
            </w:pPr>
            <w:r>
              <w:rPr>
                <w:rFonts w:ascii="Aptos" w:hAnsi="Aptos"/>
                <w:b w:val="0"/>
                <w:sz w:val="18"/>
              </w:rPr>
              <w:t>•  Brief all workers on asbestos disturbance triggers and stop-work procedure before task start.</w:t>
            </w:r>
          </w:p>
          <w:p>
            <w:pPr>
              <w:spacing w:before="0" w:after="30" w:line="240" w:lineRule="auto"/>
              <w:ind w:left="160" w:hanging="160"/>
            </w:pPr>
            <w:r>
              <w:rPr>
                <w:rFonts w:ascii="Aptos" w:hAnsi="Aptos"/>
                <w:b w:val="0"/>
                <w:sz w:val="18"/>
              </w:rPr>
              <w:t>•  Record substrate condition photographs and defect locations in site diary with date and time.</w:t>
            </w:r>
          </w:p>
          <w:p>
            <w:pPr>
              <w:spacing w:before="0" w:after="30" w:line="240" w:lineRule="auto"/>
              <w:ind w:left="160" w:hanging="160"/>
            </w:pPr>
            <w:r>
              <w:rPr>
                <w:rFonts w:ascii="Aptos" w:hAnsi="Aptos"/>
                <w:b w:val="0"/>
                <w:sz w:val="18"/>
              </w:rPr>
              <w:t>•  tell Leo and Associates 24 hours before hold point to schedule inspection — confirm attendance before final cleaning.</w:t>
            </w:r>
          </w:p>
          <w:p>
            <w:pPr>
              <w:spacing w:before="0" w:after="30" w:line="240" w:lineRule="auto"/>
              <w:ind w:left="160" w:hanging="160"/>
            </w:pPr>
            <w:r>
              <w:rPr>
                <w:rFonts w:ascii="Aptos" w:hAnsi="Aptos"/>
                <w:b w:val="0"/>
                <w:sz w:val="18"/>
              </w:rPr>
              <w:t>•  Retain all documentation and photographs with project file pending waterproofing approval.</w:t>
            </w:r>
          </w:p>
        </w:tc>
        <w:tc>
          <w:tcPr>
            <w:tcW w:type="dxa" w:w="780"/>
            <w:shd w:val="clear" w:color="auto" w:fill="FFF2CC"/>
          </w:tcPr>
          <w:p>
            <w:pPr>
              <w:jc w:val="center"/>
              <w:spacing w:line="240" w:lineRule="auto"/>
            </w:pPr>
            <w:r>
              <w:rPr>
                <w:rFonts w:ascii="Aptos" w:hAnsi="Aptos"/>
                <w:b/>
                <w:sz w:val="20"/>
              </w:rPr>
              <w:t>Medium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Expose and prepare substrate for</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Expose and prepare substrate for per SWMS</w:t>
            </w:r>
          </w:p>
        </w:tc>
        <w:tc>
          <w:tcPr>
            <w:tcW w:type="dxa" w:w="2743"/>
          </w:tcPr>
          <w:p>
            <w:pPr>
              <w:spacing w:before="0" w:after="20" w:line="240" w:lineRule="auto"/>
            </w:pPr>
            <w:r>
              <w:rPr>
                <w:rFonts w:ascii="Aptos" w:hAnsi="Aptos"/>
                <w:b/>
                <w:color w:val="2E75B6"/>
                <w:sz w:val="18"/>
              </w:rPr>
              <w:t>⚠️ HOLD POINT 1.8</w:t>
            </w:r>
          </w:p>
          <w:p>
            <w:pPr>
              <w:spacing w:before="0" w:after="20" w:line="240" w:lineRule="auto"/>
            </w:pPr>
            <w:r>
              <w:rPr>
                <w:rFonts w:ascii="Aptos" w:hAnsi="Aptos"/>
                <w:b w:val="0"/>
                <w:sz w:val="18"/>
              </w:rPr>
              <w:t>1. Do not proceed to waterproofing application until: Leo and Associates certifies substrate condition and approves defect rectification plan in writing.</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Asbestos-containing material is confirmed or suspected — do not disturb further; tell supervisor and EPA-licensed asbestos assessor immediately.</w:t>
            </w:r>
          </w:p>
          <w:p>
            <w:pPr>
              <w:ind w:left="160" w:hanging="160"/>
              <w:spacing w:before="0" w:after="20" w:line="240" w:lineRule="auto"/>
            </w:pPr>
            <w:r>
              <w:rPr>
                <w:rFonts w:ascii="Aptos" w:hAnsi="Aptos"/>
                <w:b w:val="0"/>
                <w:sz w:val="18"/>
              </w:rPr>
              <w:t>• Substrate shows active water seepage, deep structural cracking (&gt;2mm), or spalling — do not proceed until engineer assessment completed.</w:t>
            </w:r>
          </w:p>
          <w:p>
            <w:pPr>
              <w:ind w:left="160" w:hanging="160"/>
              <w:spacing w:before="0" w:after="20" w:line="240" w:lineRule="auto"/>
            </w:pPr>
            <w:r>
              <w:rPr>
                <w:rFonts w:ascii="Aptos" w:hAnsi="Aptos"/>
                <w:b w:val="0"/>
                <w:sz w:val="18"/>
              </w:rPr>
              <w:t>• Worker experiences respiratory symptoms, coughing, or breathing difficulty — remove from area and seek medical advice.</w:t>
            </w:r>
          </w:p>
        </w:tc>
      </w:tr>
      <w:tr>
        <w:tc>
          <w:tcPr>
            <w:tcW w:type="dxa" w:w="622"/>
          </w:tcPr>
          <w:p>
            <w:pPr>
              <w:spacing w:line="240" w:lineRule="auto"/>
            </w:pPr>
            <w:r>
              <w:rPr>
                <w:rFonts w:ascii="Aptos" w:hAnsi="Aptos"/>
                <w:b/>
                <w:color w:val="1F3864"/>
                <w:sz w:val="18"/>
              </w:rPr>
              <w:t>1.9</w:t>
            </w:r>
          </w:p>
        </w:tc>
        <w:tc>
          <w:tcPr>
            <w:tcW w:type="dxa" w:w="1459"/>
          </w:tcPr>
          <w:p>
            <w:pPr>
              <w:spacing w:line="240" w:lineRule="auto"/>
            </w:pPr>
            <w:r>
              <w:rPr>
                <w:rFonts w:ascii="Aptos" w:hAnsi="Aptos"/>
                <w:b/>
                <w:sz w:val="18"/>
              </w:rPr>
              <w:t>Final inspection and defect rectification</w:t>
            </w:r>
          </w:p>
        </w:tc>
        <w:tc>
          <w:tcPr>
            <w:tcW w:type="dxa" w:w="2379"/>
          </w:tcPr>
          <w:p>
            <w:pPr>
              <w:spacing w:before="0" w:after="30" w:line="240" w:lineRule="auto"/>
              <w:ind w:left="160" w:hanging="160"/>
            </w:pPr>
            <w:r>
              <w:rPr>
                <w:rFonts w:ascii="Aptos" w:hAnsi="Aptos"/>
                <w:b w:val="0"/>
                <w:sz w:val="18"/>
              </w:rPr>
              <w:t>•  Fall hazard during final inspection on wet or contaminated balcony surfaces with incomplete remedial work</w:t>
            </w:r>
          </w:p>
          <w:p>
            <w:pPr>
              <w:spacing w:before="0" w:after="30" w:line="240" w:lineRule="auto"/>
              <w:ind w:left="160" w:hanging="160"/>
            </w:pPr>
            <w:r>
              <w:rPr>
                <w:rFonts w:ascii="Aptos" w:hAnsi="Aptos"/>
                <w:b w:val="0"/>
                <w:sz w:val="18"/>
              </w:rPr>
              <w:t>•  Slippery surfaces during photography and walkover inspection of tiled or grouted balconies</w:t>
            </w:r>
          </w:p>
          <w:p>
            <w:pPr>
              <w:spacing w:before="0" w:after="30" w:line="240" w:lineRule="auto"/>
              <w:ind w:left="160" w:hanging="160"/>
            </w:pPr>
            <w:r>
              <w:rPr>
                <w:rFonts w:ascii="Aptos" w:hAnsi="Aptos"/>
                <w:b w:val="0"/>
                <w:sz w:val="18"/>
              </w:rPr>
              <w:t>•  Exposure to incompletely cured sealants or grout during final inspection — contact hazard and chemical exposure</w:t>
            </w:r>
          </w:p>
          <w:p>
            <w:pPr>
              <w:spacing w:before="0" w:after="30" w:line="240" w:lineRule="auto"/>
              <w:ind w:left="160" w:hanging="160"/>
            </w:pPr>
            <w:r>
              <w:rPr>
                <w:rFonts w:ascii="Aptos" w:hAnsi="Aptos"/>
                <w:b w:val="0"/>
                <w:sz w:val="18"/>
              </w:rPr>
              <w:t>•  Defects or non-conformances not identified during inspection leading to premature handover and latent failure</w:t>
            </w:r>
          </w:p>
        </w:tc>
        <w:tc>
          <w:tcPr>
            <w:tcW w:type="dxa" w:w="875"/>
            <w:shd w:val="clear" w:color="auto" w:fill="FFF2CC"/>
          </w:tcPr>
          <w:p>
            <w:pPr>
              <w:jc w:val="center"/>
              <w:spacing w:line="240" w:lineRule="auto"/>
            </w:pPr>
            <w:r>
              <w:rPr>
                <w:rFonts w:ascii="Aptos" w:hAnsi="Aptos"/>
                <w:b/>
                <w:sz w:val="20"/>
              </w:rPr>
              <w:t>Medium (4)</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Check balcony surface for wet, algae, loose debris or uncured sealant before starting inspection.</w:t>
            </w:r>
          </w:p>
          <w:p>
            <w:pPr>
              <w:spacing w:before="0" w:after="30" w:line="240" w:lineRule="auto"/>
              <w:ind w:left="160" w:hanging="160"/>
            </w:pPr>
            <w:r>
              <w:rPr>
                <w:rFonts w:ascii="Aptos" w:hAnsi="Aptos"/>
                <w:b w:val="0"/>
                <w:sz w:val="18"/>
              </w:rPr>
              <w:t>•  Dry contaminated surfaces with clean cloths or allow sealant to cure per SDS before inspection begins.</w:t>
            </w:r>
          </w:p>
          <w:p>
            <w:pPr>
              <w:spacing w:before="0" w:after="30" w:line="240" w:lineRule="auto"/>
              <w:ind w:left="160" w:hanging="160"/>
            </w:pPr>
            <w:r>
              <w:rPr>
                <w:rFonts w:ascii="Aptos" w:hAnsi="Aptos"/>
                <w:b w:val="0"/>
                <w:sz w:val="18"/>
              </w:rPr>
              <w:t>•  Wear non-slip footwear with grip soles on all tiled, grouted or treated balcony surfaces.</w:t>
            </w:r>
          </w:p>
          <w:p>
            <w:pPr>
              <w:spacing w:before="0" w:after="30" w:line="240" w:lineRule="auto"/>
              <w:ind w:left="160" w:hanging="160"/>
            </w:pPr>
            <w:r>
              <w:rPr>
                <w:rFonts w:ascii="Aptos" w:hAnsi="Aptos"/>
                <w:b w:val="0"/>
                <w:sz w:val="18"/>
              </w:rPr>
              <w:t>•  Use handrails or edge protection always — do not lean over balcony edges during photography.</w:t>
            </w:r>
          </w:p>
          <w:p>
            <w:pPr>
              <w:spacing w:before="0" w:after="30" w:line="240" w:lineRule="auto"/>
              <w:ind w:left="160" w:hanging="160"/>
            </w:pPr>
            <w:r>
              <w:rPr>
                <w:rFonts w:ascii="Aptos" w:hAnsi="Aptos"/>
                <w:b w:val="0"/>
                <w:sz w:val="18"/>
              </w:rPr>
              <w:t>•  Brief Leo and Associates inspector on incomplete remedial work zones before walkover starts.</w:t>
            </w:r>
          </w:p>
          <w:p>
            <w:pPr>
              <w:spacing w:before="0" w:after="30" w:line="240" w:lineRule="auto"/>
              <w:ind w:left="160" w:hanging="160"/>
            </w:pPr>
            <w:r>
              <w:rPr>
                <w:rFonts w:ascii="Aptos" w:hAnsi="Aptos"/>
                <w:b w:val="0"/>
                <w:sz w:val="18"/>
              </w:rPr>
              <w:t>•  Photograph completed works from safe positions — do not stand on unstable or wet surfaces.</w:t>
            </w:r>
          </w:p>
          <w:p>
            <w:pPr>
              <w:spacing w:before="0" w:after="30" w:line="240" w:lineRule="auto"/>
              <w:ind w:left="160" w:hanging="160"/>
            </w:pPr>
            <w:r>
              <w:rPr>
                <w:rFonts w:ascii="Aptos" w:hAnsi="Aptos"/>
                <w:b w:val="0"/>
                <w:sz w:val="18"/>
              </w:rPr>
              <w:t>•  Document each defect or non-conformance with photo and location — do not proceed to repair without written approval.</w:t>
            </w:r>
          </w:p>
          <w:p>
            <w:pPr>
              <w:spacing w:before="0" w:after="30" w:line="240" w:lineRule="auto"/>
              <w:ind w:left="160" w:hanging="160"/>
            </w:pPr>
            <w:r>
              <w:rPr>
                <w:rFonts w:ascii="Aptos" w:hAnsi="Aptos"/>
                <w:b w:val="0"/>
                <w:sz w:val="18"/>
              </w:rPr>
              <w:t>•  fix defects using same material and method as original work — verify SDS and cure times before sign-off.</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Confirm scaffold handover certificate is current and signed by licenced scaffolder before inspection starts.</w:t>
            </w:r>
          </w:p>
          <w:p>
            <w:pPr>
              <w:spacing w:before="0" w:after="30" w:line="240" w:lineRule="auto"/>
              <w:ind w:left="160" w:hanging="160"/>
            </w:pPr>
            <w:r>
              <w:rPr>
                <w:rFonts w:ascii="Aptos" w:hAnsi="Aptos"/>
                <w:b w:val="0"/>
                <w:sz w:val="18"/>
              </w:rPr>
              <w:t>•  Verify working at heights permit is current and signed before each elevated task.</w:t>
            </w:r>
          </w:p>
          <w:p>
            <w:pPr>
              <w:spacing w:before="0" w:after="30" w:line="240" w:lineRule="auto"/>
              <w:ind w:left="160" w:hanging="160"/>
            </w:pPr>
            <w:r>
              <w:rPr>
                <w:rFonts w:ascii="Aptos" w:hAnsi="Aptos"/>
                <w:b w:val="0"/>
                <w:sz w:val="18"/>
              </w:rPr>
              <w:t>•  Brief all inspectors and rectification workers on occupied building constraints — no noise or disturbance outside agreed hours.</w:t>
            </w:r>
          </w:p>
          <w:p>
            <w:pPr>
              <w:spacing w:before="0" w:after="30" w:line="240" w:lineRule="auto"/>
              <w:ind w:left="160" w:hanging="160"/>
            </w:pPr>
            <w:r>
              <w:rPr>
                <w:rFonts w:ascii="Aptos" w:hAnsi="Aptos"/>
                <w:b w:val="0"/>
                <w:sz w:val="18"/>
              </w:rPr>
              <w:t>•  Establish defect log with Leo and Associates — photograph, location, cause, rectification method and sign-off required for each item.</w:t>
            </w:r>
          </w:p>
          <w:p>
            <w:pPr>
              <w:spacing w:before="0" w:after="30" w:line="240" w:lineRule="auto"/>
              <w:ind w:left="160" w:hanging="160"/>
            </w:pPr>
            <w:r>
              <w:rPr>
                <w:rFonts w:ascii="Aptos" w:hAnsi="Aptos"/>
                <w:b w:val="0"/>
                <w:sz w:val="18"/>
              </w:rPr>
              <w:t>•  Schedule rectification works to minimise occupant impact — coordinate with building manager on access and timing.</w:t>
            </w:r>
          </w:p>
          <w:p>
            <w:pPr>
              <w:spacing w:before="0" w:after="30" w:line="240" w:lineRule="auto"/>
              <w:ind w:left="160" w:hanging="160"/>
            </w:pPr>
            <w:r>
              <w:rPr>
                <w:rFonts w:ascii="Aptos" w:hAnsi="Aptos"/>
                <w:b w:val="0"/>
                <w:sz w:val="18"/>
              </w:rPr>
              <w:t>•  Confirm all workers hold current White Card induction and remedial task competency before starting.</w:t>
            </w:r>
          </w:p>
          <w:p>
            <w:pPr>
              <w:spacing w:before="0" w:after="30" w:line="240" w:lineRule="auto"/>
              <w:ind w:left="160" w:hanging="160"/>
            </w:pPr>
            <w:r>
              <w:rPr>
                <w:rFonts w:ascii="Aptos" w:hAnsi="Aptos"/>
                <w:b w:val="0"/>
                <w:sz w:val="18"/>
              </w:rPr>
              <w:t>•  Close and barricade balconies directly below active work zone before elevated work starts each day</w:t>
            </w:r>
          </w:p>
        </w:tc>
        <w:tc>
          <w:tcPr>
            <w:tcW w:type="dxa" w:w="780"/>
            <w:shd w:val="clear" w:color="auto" w:fill="E2EFDA"/>
          </w:tcPr>
          <w:p>
            <w:pPr>
              <w:jc w:val="center"/>
              <w:spacing w:line="240" w:lineRule="auto"/>
            </w:pPr>
            <w:r>
              <w:rPr>
                <w:rFonts w:ascii="Aptos" w:hAnsi="Aptos"/>
                <w:b/>
                <w:sz w:val="20"/>
              </w:rPr>
              <w:t>Low (2)</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access equipment safe, approve defect list, sign off completion</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Inspect per specification, photograph defects, report issues</w:t>
            </w:r>
          </w:p>
        </w:tc>
        <w:tc>
          <w:tcPr>
            <w:tcW w:type="dxa" w:w="2743"/>
          </w:tcPr>
          <w:p>
            <w:pPr>
              <w:spacing w:before="0" w:after="20" w:line="240" w:lineRule="auto"/>
            </w:pPr>
            <w:r>
              <w:rPr>
                <w:rFonts w:ascii="Aptos" w:hAnsi="Aptos"/>
                <w:b/>
                <w:color w:val="2E75B6"/>
                <w:sz w:val="18"/>
              </w:rPr>
              <w:t>⚠️ HOLD POINT 1.9</w:t>
            </w:r>
          </w:p>
          <w:p>
            <w:pPr>
              <w:spacing w:before="0" w:after="20" w:line="240" w:lineRule="auto"/>
            </w:pPr>
            <w:r>
              <w:rPr>
                <w:rFonts w:ascii="Aptos" w:hAnsi="Aptos"/>
                <w:b w:val="0"/>
                <w:sz w:val="18"/>
              </w:rPr>
              <w:t>1. Do not start final inspection until: balcony surface is dry and all sealants or grout have cured per product SDS, verified by site supervisor.</w:t>
            </w:r>
          </w:p>
          <w:p>
            <w:pPr>
              <w:spacing w:before="0" w:after="20" w:line="240" w:lineRule="auto"/>
            </w:pPr>
            <w:r>
              <w:rPr>
                <w:rFonts w:ascii="Aptos" w:hAnsi="Aptos"/>
                <w:b w:val="0"/>
                <w:sz w:val="18"/>
              </w:rPr>
              <w:t>2. Do not request handover sign-off until: Leo and Associates inspector has checked all defects and approved rectification method in writing.</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Surface becomes wet or contaminated during inspection — cease walkover and dry or allow cure before resuming.</w:t>
            </w:r>
          </w:p>
          <w:p>
            <w:pPr>
              <w:ind w:left="160" w:hanging="160"/>
              <w:spacing w:before="0" w:after="20" w:line="240" w:lineRule="auto"/>
            </w:pPr>
            <w:r>
              <w:rPr>
                <w:rFonts w:ascii="Aptos" w:hAnsi="Aptos"/>
                <w:b w:val="0"/>
                <w:sz w:val="18"/>
              </w:rPr>
              <w:t>• Uncured sealant, grout or chemical residue is present on balcony — establish cure time from SDS and re-schedule inspection.</w:t>
            </w:r>
          </w:p>
          <w:p>
            <w:pPr>
              <w:ind w:left="160" w:hanging="160"/>
              <w:spacing w:before="0" w:after="20" w:line="240" w:lineRule="auto"/>
            </w:pPr>
            <w:r>
              <w:rPr>
                <w:rFonts w:ascii="Aptos" w:hAnsi="Aptos"/>
                <w:b w:val="0"/>
                <w:sz w:val="18"/>
              </w:rPr>
              <w:t>• Defect identified poses immediate safety risk to occupants or workers — cease rectification and tell supervisor and inspector before proceeding.</w:t>
            </w:r>
          </w:p>
          <w:p>
            <w:pPr>
              <w:ind w:left="160" w:hanging="160"/>
              <w:spacing w:before="0" w:after="20" w:line="240" w:lineRule="auto"/>
            </w:pPr>
            <w:r>
              <w:rPr>
                <w:rFonts w:ascii="Aptos" w:hAnsi="Aptos"/>
                <w:b w:val="0"/>
                <w:sz w:val="18"/>
              </w:rPr>
              <w:t>• Occupant balcony below work zone is not closed and barricaded</w:t>
            </w:r>
          </w:p>
        </w:tc>
      </w:tr>
      <w:tr>
        <w:tc>
          <w:tcPr>
            <w:tcW w:type="dxa" w:w="622"/>
          </w:tcPr>
          <w:p>
            <w:pPr>
              <w:spacing w:line="240" w:lineRule="auto"/>
            </w:pPr>
            <w:r>
              <w:rPr>
                <w:rFonts w:ascii="Aptos" w:hAnsi="Aptos"/>
                <w:b/>
                <w:color w:val="1F3864"/>
                <w:sz w:val="18"/>
              </w:rPr>
              <w:t>1.10</w:t>
            </w:r>
          </w:p>
        </w:tc>
        <w:tc>
          <w:tcPr>
            <w:tcW w:type="dxa" w:w="1459"/>
          </w:tcPr>
          <w:p>
            <w:pPr>
              <w:spacing w:line="240" w:lineRule="auto"/>
            </w:pPr>
            <w:r>
              <w:rPr>
                <w:rFonts w:ascii="Aptos" w:hAnsi="Aptos"/>
                <w:b/>
                <w:sz w:val="18"/>
              </w:rPr>
              <w:t>Dismantle scaffold</w:t>
            </w:r>
          </w:p>
        </w:tc>
        <w:tc>
          <w:tcPr>
            <w:tcW w:type="dxa" w:w="2379"/>
          </w:tcPr>
          <w:p>
            <w:pPr>
              <w:spacing w:before="0" w:after="30" w:line="240" w:lineRule="auto"/>
              <w:ind w:left="160" w:hanging="160"/>
            </w:pPr>
            <w:r>
              <w:rPr>
                <w:rFonts w:ascii="Aptos" w:hAnsi="Aptos"/>
                <w:b w:val="0"/>
                <w:sz w:val="18"/>
              </w:rPr>
              <w:t>•  Fall from height during scaffold dismantling above 4m — loss of edge protection as scaffold removed sequentially</w:t>
            </w:r>
          </w:p>
          <w:p>
            <w:pPr>
              <w:spacing w:before="0" w:after="30" w:line="240" w:lineRule="auto"/>
              <w:ind w:left="160" w:hanging="160"/>
            </w:pPr>
            <w:r>
              <w:rPr>
                <w:rFonts w:ascii="Aptos" w:hAnsi="Aptos"/>
                <w:b w:val="0"/>
                <w:sz w:val="18"/>
              </w:rPr>
              <w:t>•  Dropped object — scaffold components, clamps, and bracing striking workers or occupants below during disassembly</w:t>
            </w:r>
          </w:p>
          <w:p>
            <w:pPr>
              <w:spacing w:before="0" w:after="30" w:line="240" w:lineRule="auto"/>
              <w:ind w:left="160" w:hanging="160"/>
            </w:pPr>
            <w:r>
              <w:rPr>
                <w:rFonts w:ascii="Aptos" w:hAnsi="Aptos"/>
                <w:b w:val="0"/>
                <w:sz w:val="18"/>
              </w:rPr>
              <w:t>•  Crush or entrapment hazard during removal of clamps, frames, and bracing connections</w:t>
            </w:r>
          </w:p>
          <w:p>
            <w:pPr>
              <w:spacing w:before="0" w:after="30" w:line="240" w:lineRule="auto"/>
              <w:ind w:left="160" w:hanging="160"/>
            </w:pPr>
            <w:r>
              <w:rPr>
                <w:rFonts w:ascii="Aptos" w:hAnsi="Aptos"/>
                <w:b w:val="0"/>
                <w:sz w:val="18"/>
              </w:rPr>
              <w:t>•  Unstable scaffold frame or incomplete bracing during phased dismantling — collapse risk</w:t>
            </w:r>
          </w:p>
          <w:p>
            <w:pPr>
              <w:spacing w:before="0" w:after="30" w:line="240" w:lineRule="auto"/>
              <w:ind w:left="160" w:hanging="160"/>
            </w:pPr>
            <w:r>
              <w:rPr>
                <w:rFonts w:ascii="Aptos" w:hAnsi="Aptos"/>
                <w:b w:val="0"/>
                <w:sz w:val="18"/>
              </w:rPr>
              <w:t>•  Inadequate or missing fall protection during final dismantling stages — unsecured working edges</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signed scaffold dismantling permit from licenced scaffolder before starting work.</w:t>
            </w:r>
          </w:p>
          <w:p>
            <w:pPr>
              <w:spacing w:before="0" w:after="30" w:line="240" w:lineRule="auto"/>
              <w:ind w:left="160" w:hanging="160"/>
            </w:pPr>
            <w:r>
              <w:rPr>
                <w:rFonts w:ascii="Aptos" w:hAnsi="Aptos"/>
                <w:b w:val="0"/>
                <w:sz w:val="18"/>
              </w:rPr>
              <w:t>•  Establish exclusion zone 6m radius around scaffold base — barricade and signage, no occupants or workers below.</w:t>
            </w:r>
          </w:p>
          <w:p>
            <w:pPr>
              <w:spacing w:before="0" w:after="30" w:line="240" w:lineRule="auto"/>
              <w:ind w:left="160" w:hanging="160"/>
            </w:pPr>
            <w:r>
              <w:rPr>
                <w:rFonts w:ascii="Aptos" w:hAnsi="Aptos"/>
                <w:b w:val="0"/>
                <w:sz w:val="18"/>
              </w:rPr>
              <w:t>•  Brief all workers on dismantling sequence and fall protection requirements before each shift.</w:t>
            </w:r>
          </w:p>
          <w:p>
            <w:pPr>
              <w:spacing w:before="0" w:after="30" w:line="240" w:lineRule="auto"/>
              <w:ind w:left="160" w:hanging="160"/>
            </w:pPr>
            <w:r>
              <w:rPr>
                <w:rFonts w:ascii="Aptos" w:hAnsi="Aptos"/>
                <w:b w:val="0"/>
                <w:sz w:val="18"/>
              </w:rPr>
              <w:t>•  Wear full-body harness and lanyard clipped to independent anchor point above working position throughout dismantling.</w:t>
            </w:r>
          </w:p>
          <w:p>
            <w:pPr>
              <w:spacing w:before="0" w:after="30" w:line="240" w:lineRule="auto"/>
              <w:ind w:left="160" w:hanging="160"/>
            </w:pPr>
            <w:r>
              <w:rPr>
                <w:rFonts w:ascii="Aptos" w:hAnsi="Aptos"/>
                <w:b w:val="0"/>
                <w:sz w:val="18"/>
              </w:rPr>
              <w:t>•  Dismantle in reverse order of erection — remove edge protection only after securing alternative fall protection.</w:t>
            </w:r>
          </w:p>
          <w:p>
            <w:pPr>
              <w:spacing w:before="0" w:after="30" w:line="240" w:lineRule="auto"/>
              <w:ind w:left="160" w:hanging="160"/>
            </w:pPr>
            <w:r>
              <w:rPr>
                <w:rFonts w:ascii="Aptos" w:hAnsi="Aptos"/>
                <w:b w:val="0"/>
                <w:sz w:val="18"/>
              </w:rPr>
              <w:t>•  Secure each removed frame, brace, or clamp in harness or containment before lowering — do not drop.</w:t>
            </w:r>
          </w:p>
          <w:p>
            <w:pPr>
              <w:spacing w:before="0" w:after="30" w:line="240" w:lineRule="auto"/>
              <w:ind w:left="160" w:hanging="160"/>
            </w:pPr>
            <w:r>
              <w:rPr>
                <w:rFonts w:ascii="Aptos" w:hAnsi="Aptos"/>
                <w:b w:val="0"/>
                <w:sz w:val="18"/>
              </w:rPr>
              <w:t>•  Check all bracing connections are tight and load-bearing frame stable before removing adjacent braces.</w:t>
            </w:r>
          </w:p>
          <w:p>
            <w:pPr>
              <w:spacing w:before="0" w:after="30" w:line="240" w:lineRule="auto"/>
              <w:ind w:left="160" w:hanging="160"/>
            </w:pPr>
            <w:r>
              <w:rPr>
                <w:rFonts w:ascii="Aptos" w:hAnsi="Aptos"/>
                <w:b w:val="0"/>
                <w:sz w:val="18"/>
              </w:rPr>
              <w:t>•  Remove clamps and connections slowly — watch for sudden frame movement or spring-back.</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Confirm scaffold dismantling permit signed by licenced scaffolder before mobilising crew.</w:t>
            </w:r>
          </w:p>
          <w:p>
            <w:pPr>
              <w:spacing w:before="0" w:after="30" w:line="240" w:lineRule="auto"/>
              <w:ind w:left="160" w:hanging="160"/>
            </w:pPr>
            <w:r>
              <w:rPr>
                <w:rFonts w:ascii="Aptos" w:hAnsi="Aptos"/>
                <w:b w:val="0"/>
                <w:sz w:val="18"/>
              </w:rPr>
              <w:t>•  Verify exclusion zone signage in place and occupants notified of dismantling schedule.</w:t>
            </w:r>
          </w:p>
          <w:p>
            <w:pPr>
              <w:spacing w:before="0" w:after="30" w:line="240" w:lineRule="auto"/>
              <w:ind w:left="160" w:hanging="160"/>
            </w:pPr>
            <w:r>
              <w:rPr>
                <w:rFonts w:ascii="Aptos" w:hAnsi="Aptos"/>
                <w:b w:val="0"/>
                <w:sz w:val="18"/>
              </w:rPr>
              <w:t>•  Record completion of pre-shift toolbox on fall protection and sequence check.</w:t>
            </w:r>
          </w:p>
          <w:p>
            <w:pPr>
              <w:spacing w:before="0" w:after="30" w:line="240" w:lineRule="auto"/>
              <w:ind w:left="160" w:hanging="160"/>
            </w:pPr>
            <w:r>
              <w:rPr>
                <w:rFonts w:ascii="Aptos" w:hAnsi="Aptos"/>
                <w:b w:val="0"/>
                <w:sz w:val="18"/>
              </w:rPr>
              <w:t>•  Confirm all scaffold components collected and site routes clear before final handover.</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scaffold or EWP certification, supervise erection, sign off load checks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Follow erection plan, wear harness at height, report defects</w:t>
            </w:r>
          </w:p>
        </w:tc>
        <w:tc>
          <w:tcPr>
            <w:tcW w:type="dxa" w:w="2743"/>
          </w:tcPr>
          <w:p>
            <w:pPr>
              <w:spacing w:before="0" w:after="20" w:line="240" w:lineRule="auto"/>
            </w:pPr>
            <w:r>
              <w:rPr>
                <w:rFonts w:ascii="Aptos" w:hAnsi="Aptos"/>
                <w:b/>
                <w:color w:val="2E75B6"/>
                <w:sz w:val="18"/>
              </w:rPr>
              <w:t>⚠️ HOLD POINT 1.10</w:t>
            </w:r>
          </w:p>
          <w:p>
            <w:pPr>
              <w:spacing w:before="0" w:after="20" w:line="240" w:lineRule="auto"/>
            </w:pPr>
            <w:r>
              <w:rPr>
                <w:rFonts w:ascii="Aptos" w:hAnsi="Aptos"/>
                <w:b w:val="0"/>
                <w:sz w:val="18"/>
              </w:rPr>
              <w:t>1. Do not dismantle upper tier until: licenced scaffolder confirms all lower bracing is secure and load-bearing capacity maintained.</w:t>
            </w:r>
          </w:p>
          <w:p>
            <w:pPr>
              <w:spacing w:before="0" w:after="20" w:line="240" w:lineRule="auto"/>
            </w:pPr>
            <w:r>
              <w:rPr>
                <w:rFonts w:ascii="Aptos" w:hAnsi="Aptos"/>
                <w:b w:val="0"/>
                <w:sz w:val="18"/>
              </w:rPr>
              <w:t>2. Do not clear final components from site until: supervisor confirms all anchor points removed and all fall protection systems deactivated.</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Any worker at height is not wearing harness clipped to independent anchor.</w:t>
            </w:r>
          </w:p>
          <w:p>
            <w:pPr>
              <w:ind w:left="160" w:hanging="160"/>
              <w:spacing w:before="0" w:after="20" w:line="240" w:lineRule="auto"/>
            </w:pPr>
            <w:r>
              <w:rPr>
                <w:rFonts w:ascii="Aptos" w:hAnsi="Aptos"/>
                <w:b w:val="0"/>
                <w:sz w:val="18"/>
              </w:rPr>
              <w:t>• Exclusion zone barricade is breached or occupants/workers are present below dismantling work.</w:t>
            </w:r>
          </w:p>
          <w:p>
            <w:pPr>
              <w:ind w:left="160" w:hanging="160"/>
              <w:spacing w:before="0" w:after="20" w:line="240" w:lineRule="auto"/>
            </w:pPr>
            <w:r>
              <w:rPr>
                <w:rFonts w:ascii="Aptos" w:hAnsi="Aptos"/>
                <w:b w:val="0"/>
                <w:sz w:val="18"/>
              </w:rPr>
              <w:t>• Frame movement, cracking, or instability is observed during brace removal.</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1.11</w:t>
            </w:r>
          </w:p>
        </w:tc>
        <w:tc>
          <w:tcPr>
            <w:tcW w:type="dxa" w:w="1459"/>
          </w:tcPr>
          <w:p>
            <w:pPr>
              <w:spacing w:line="240" w:lineRule="auto"/>
            </w:pPr>
            <w:r>
              <w:rPr>
                <w:rFonts w:ascii="Aptos" w:hAnsi="Aptos"/>
                <w:b/>
                <w:sz w:val="18"/>
              </w:rPr>
              <w:t>Demobilise site and reinstate building access</w:t>
            </w:r>
          </w:p>
        </w:tc>
        <w:tc>
          <w:tcPr>
            <w:tcW w:type="dxa" w:w="2379"/>
          </w:tcPr>
          <w:p>
            <w:pPr>
              <w:spacing w:before="0" w:after="30" w:line="240" w:lineRule="auto"/>
              <w:ind w:left="160" w:hanging="160"/>
            </w:pPr>
            <w:r>
              <w:rPr>
                <w:rFonts w:ascii="Aptos" w:hAnsi="Aptos"/>
                <w:b w:val="0"/>
                <w:sz w:val="18"/>
              </w:rPr>
              <w:t>•  Trip hazard from removal of temporary infrastructure, signage, and welfare facilities creating uneven surfaces</w:t>
            </w:r>
          </w:p>
          <w:p>
            <w:pPr>
              <w:spacing w:before="0" w:after="30" w:line="240" w:lineRule="auto"/>
              <w:ind w:left="160" w:hanging="160"/>
            </w:pPr>
            <w:r>
              <w:rPr>
                <w:rFonts w:ascii="Aptos" w:hAnsi="Aptos"/>
                <w:b w:val="0"/>
                <w:sz w:val="18"/>
              </w:rPr>
              <w:t>•  Vehicle strike during removal of equipment and components via Kiora Lane — traffic movement and pedestrian congestion</w:t>
            </w:r>
          </w:p>
          <w:p>
            <w:pPr>
              <w:spacing w:before="0" w:after="30" w:line="240" w:lineRule="auto"/>
              <w:ind w:left="160" w:hanging="160"/>
            </w:pPr>
            <w:r>
              <w:rPr>
                <w:rFonts w:ascii="Aptos" w:hAnsi="Aptos"/>
                <w:b w:val="0"/>
                <w:sz w:val="18"/>
              </w:rPr>
              <w:t>•  Dust or debris generation during site cleaning — occupant exposure during reinstatement of access</w:t>
            </w:r>
          </w:p>
          <w:p>
            <w:pPr>
              <w:spacing w:before="0" w:after="30" w:line="240" w:lineRule="auto"/>
              <w:ind w:left="160" w:hanging="160"/>
            </w:pPr>
            <w:r>
              <w:rPr>
                <w:rFonts w:ascii="Aptos" w:hAnsi="Aptos"/>
                <w:b w:val="0"/>
                <w:sz w:val="18"/>
              </w:rPr>
              <w:t>•  Incomplete removal or inadequate disposal of site waste — latent environmental or safety hazard</w:t>
            </w:r>
          </w:p>
        </w:tc>
        <w:tc>
          <w:tcPr>
            <w:tcW w:type="dxa" w:w="875"/>
            <w:shd w:val="clear" w:color="auto" w:fill="FFF2CC"/>
          </w:tcPr>
          <w:p>
            <w:pPr>
              <w:jc w:val="center"/>
              <w:spacing w:line="240" w:lineRule="auto"/>
            </w:pPr>
            <w:r>
              <w:rPr>
                <w:rFonts w:ascii="Aptos" w:hAnsi="Aptos"/>
                <w:b/>
                <w:sz w:val="20"/>
              </w:rPr>
              <w:t>Medium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Position traffic control operator at Kiora Lane entry during all equipment removal — stop vehicle movement when pedestrians or workers cross.</w:t>
            </w:r>
          </w:p>
          <w:p>
            <w:pPr>
              <w:spacing w:before="0" w:after="30" w:line="240" w:lineRule="auto"/>
              <w:ind w:left="160" w:hanging="160"/>
            </w:pPr>
            <w:r>
              <w:rPr>
                <w:rFonts w:ascii="Aptos" w:hAnsi="Aptos"/>
                <w:b w:val="0"/>
                <w:sz w:val="18"/>
              </w:rPr>
              <w:t>•  Barricade access routes with temporary fencing until cleaning is complete — prevent occupants entering contaminated zones.</w:t>
            </w:r>
          </w:p>
          <w:p>
            <w:pPr>
              <w:spacing w:before="0" w:after="30" w:line="240" w:lineRule="auto"/>
              <w:ind w:left="160" w:hanging="160"/>
            </w:pPr>
            <w:r>
              <w:rPr>
                <w:rFonts w:ascii="Aptos" w:hAnsi="Aptos"/>
                <w:b w:val="0"/>
                <w:sz w:val="18"/>
              </w:rPr>
              <w:t>•  Sweep and wet-wipe all access routes and courtyard surfaces before opening to occupants — control dust from site materials.</w:t>
            </w:r>
          </w:p>
          <w:p>
            <w:pPr>
              <w:spacing w:before="0" w:after="30" w:line="240" w:lineRule="auto"/>
              <w:ind w:left="160" w:hanging="160"/>
            </w:pPr>
            <w:r>
              <w:rPr>
                <w:rFonts w:ascii="Aptos" w:hAnsi="Aptos"/>
                <w:b w:val="0"/>
                <w:sz w:val="18"/>
              </w:rPr>
              <w:t>•  Remove all welfare facility signage, barriers, and temporary infrastructure in reverse installation order — eliminate trip hazards progressively.</w:t>
            </w:r>
          </w:p>
          <w:p>
            <w:pPr>
              <w:spacing w:before="0" w:after="30" w:line="240" w:lineRule="auto"/>
              <w:ind w:left="160" w:hanging="160"/>
            </w:pPr>
            <w:r>
              <w:rPr>
                <w:rFonts w:ascii="Aptos" w:hAnsi="Aptos"/>
                <w:b w:val="0"/>
                <w:sz w:val="18"/>
              </w:rPr>
              <w:t>•  Segregate site waste into bins by type — dispose via licensed contractor with EPA waste receipt.</w:t>
            </w:r>
          </w:p>
          <w:p>
            <w:pPr>
              <w:spacing w:before="0" w:after="30" w:line="240" w:lineRule="auto"/>
              <w:ind w:left="160" w:hanging="160"/>
            </w:pPr>
            <w:r>
              <w:rPr>
                <w:rFonts w:ascii="Aptos" w:hAnsi="Aptos"/>
                <w:b w:val="0"/>
                <w:sz w:val="18"/>
              </w:rPr>
              <w:t>•  Confirm all temporary infrastructure removed and access routes clear with supervisor — hold point before occupant re-entry.</w:t>
            </w:r>
          </w:p>
          <w:p>
            <w:pPr>
              <w:spacing w:before="0" w:after="30" w:line="240" w:lineRule="auto"/>
              <w:ind w:left="160" w:hanging="160"/>
            </w:pPr>
            <w:r>
              <w:rPr>
                <w:rFonts w:ascii="Aptos" w:hAnsi="Aptos"/>
                <w:b w:val="0"/>
                <w:sz w:val="18"/>
              </w:rPr>
              <w:t>•  Photograph access routes and courtyard post-cleaning — verify no debris or hazards remain visible to occupants.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Verify traffic control operator holds current traffic management licence — record name and licence number on site register.</w:t>
            </w:r>
          </w:p>
          <w:p>
            <w:pPr>
              <w:spacing w:before="0" w:after="30" w:line="240" w:lineRule="auto"/>
              <w:ind w:left="160" w:hanging="160"/>
            </w:pPr>
            <w:r>
              <w:rPr>
                <w:rFonts w:ascii="Aptos" w:hAnsi="Aptos"/>
                <w:b w:val="0"/>
                <w:sz w:val="18"/>
              </w:rPr>
              <w:t>•  Retain EPA waste contractor receipt and disposal docket — file with project WHS records.</w:t>
            </w:r>
          </w:p>
          <w:p>
            <w:pPr>
              <w:spacing w:before="0" w:after="30" w:line="240" w:lineRule="auto"/>
              <w:ind w:left="160" w:hanging="160"/>
            </w:pPr>
            <w:r>
              <w:rPr>
                <w:rFonts w:ascii="Aptos" w:hAnsi="Aptos"/>
                <w:b w:val="0"/>
                <w:sz w:val="18"/>
              </w:rPr>
              <w:t>•  Brief all workers on vehicle strike risk and occupant re-entry sequencing — record attendance and sign-off.</w:t>
            </w:r>
          </w:p>
        </w:tc>
        <w:tc>
          <w:tcPr>
            <w:tcW w:type="dxa" w:w="780"/>
            <w:shd w:val="clear" w:color="auto" w:fill="E2EFDA"/>
          </w:tcPr>
          <w:p>
            <w:pPr>
              <w:jc w:val="center"/>
              <w:spacing w:line="240" w:lineRule="auto"/>
            </w:pPr>
            <w:r>
              <w:rPr>
                <w:rFonts w:ascii="Aptos" w:hAnsi="Aptos"/>
                <w:b/>
                <w:sz w:val="20"/>
              </w:rPr>
              <w:t>Low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exclusion zone complete, barriers intact, access controlled before work starts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Set up and maintain barriers, stop work if zone breached, report access issues</w:t>
            </w:r>
          </w:p>
        </w:tc>
        <w:tc>
          <w:tcPr>
            <w:tcW w:type="dxa" w:w="2743"/>
          </w:tcPr>
          <w:p>
            <w:pPr>
              <w:spacing w:before="0" w:after="20" w:line="240" w:lineRule="auto"/>
            </w:pPr>
            <w:r>
              <w:rPr>
                <w:rFonts w:ascii="Aptos" w:hAnsi="Aptos"/>
                <w:b/>
                <w:color w:val="2E75B6"/>
                <w:sz w:val="18"/>
              </w:rPr>
              <w:t>⚠️ HOLD POINT 1.11</w:t>
            </w:r>
          </w:p>
          <w:p>
            <w:pPr>
              <w:spacing w:before="0" w:after="20" w:line="240" w:lineRule="auto"/>
            </w:pPr>
            <w:r>
              <w:rPr>
                <w:rFonts w:ascii="Aptos" w:hAnsi="Aptos"/>
                <w:b w:val="0"/>
                <w:sz w:val="18"/>
              </w:rPr>
              <w:t>1. Do not restore building occupant access until: traffic management operator confirms final vehicle removal complete and Kiora Lane clear of equipment</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Pedestrians or occupants enter demobilisation zone without traffic control operator directing movement</w:t>
            </w:r>
          </w:p>
          <w:p>
            <w:pPr>
              <w:ind w:left="160" w:hanging="160"/>
              <w:spacing w:before="0" w:after="20" w:line="240" w:lineRule="auto"/>
            </w:pPr>
            <w:r>
              <w:rPr>
                <w:rFonts w:ascii="Aptos" w:hAnsi="Aptos"/>
                <w:b w:val="0"/>
                <w:sz w:val="18"/>
              </w:rPr>
              <w:t>• Dust or debris clouds visible during cleaning or equipment removal near occupied building entry</w:t>
            </w:r>
          </w:p>
        </w:tc>
      </w:tr>
    </w:tbl>
    <w:p w14:paraId="33538D5F" w14:textId="77777777" w:rsidR="00FD6C7D" w:rsidRPr="002962BE" w:rsidRDefault="00FD6C7D" w:rsidP="00FD6C7D">
      <w:pPr>
        <w:spacing w:line="276" w:lineRule="auto" w:before="240"/>
        <w:rPr>
          <w:rFonts w:asciiTheme="minorHAnsi" w:hAnsiTheme="minorHAnsi"/>
          <w:b/>
          <w:bCs/>
          <w:sz w:val="24"/>
          <w:szCs w:val="24"/>
        </w:rPr>
      </w:pPr>
      <w:r>
        <w:rPr>
          <w:rFonts w:asciiTheme="minorHAnsi" w:hAnsiTheme="minorHAnsi"/>
          <w:b/>
          <w:bCs/>
          <w:sz w:val="24"/>
          <w:szCs w:val="24"/>
        </w:rPr>
        <w:t>CCVS TABLE</w:t>
      </w:r>
    </w:p>
    <w:tbl>
      <w:tblPr>
        <w:tblW w:w="14814" w:type="dxa"/>
        <w:tblInd w:w="-116"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Look w:val="0600" w:firstRow="0" w:lastRow="0" w:firstColumn="0" w:lastColumn="0" w:noHBand="1" w:noVBand="1"/>
        <w:tblCellMar>
          <w:top w:w="0" w:type="dxa"/>
          <w:start w:w="108" w:type="dxa"/>
          <w:bottom w:w="0" w:type="dxa"/>
          <w:end w:w="108" w:type="dxa"/>
        </w:tblCellMar>
      </w:tblPr>
      <w:tblGrid>
        <w:gridCol w:w="1578"/>
        <w:gridCol w:w="3744"/>
        <w:gridCol w:w="2272"/>
        <w:gridCol w:w="1872"/>
        <w:gridCol w:w="5348"/>
      </w:tblGrid>
      <w:tr w:rsidR="008246FA" w:rsidRPr="008246FA" w14:paraId="43F0358C" w14:textId="77777777" w:rsidTr="008246FA">
        <w:trPr>
          <w:trHeight w:val="255"/>
          <w:tblHeader/>
        </w:trPr>
        <w:tc>
          <w:tcPr>
            <w:tcW w:w="1578" w:type="dxa"/>
            <w:shd w:val="clear" w:color="auto" w:fill="DBE5F1"/>
          </w:tcPr>
          <w:p w14:paraId="784B1D55"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Task</w:t>
            </w:r>
          </w:p>
        </w:tc>
        <w:tc>
          <w:tcPr>
            <w:tcW w:w="3744" w:type="dxa"/>
            <w:shd w:val="clear" w:color="auto" w:fill="DBE5F1"/>
          </w:tcPr>
          <w:p w14:paraId="74B1512B"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Critical Control</w:t>
            </w:r>
          </w:p>
        </w:tc>
        <w:tc>
          <w:tcPr>
            <w:tcW w:w="2272" w:type="dxa"/>
            <w:shd w:val="clear" w:color="auto" w:fill="DBE5F1"/>
          </w:tcPr>
          <w:p w14:paraId="5183D23C"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Who Checks</w:t>
            </w:r>
          </w:p>
        </w:tc>
        <w:tc>
          <w:tcPr>
            <w:tcW w:w="1872" w:type="dxa"/>
            <w:shd w:val="clear" w:color="auto" w:fill="DBE5F1"/>
          </w:tcPr>
          <w:p w14:paraId="49252C20"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How Often</w:t>
            </w:r>
          </w:p>
        </w:tc>
        <w:tc>
          <w:tcPr>
            <w:tcW w:w="5348" w:type="dxa"/>
            <w:shd w:val="clear" w:color="auto" w:fill="DBE5F1"/>
          </w:tcPr>
          <w:p w14:paraId="321AA9C8"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What They Look For</w:t>
            </w:r>
          </w:p>
        </w:tc>
      </w:tr>
      <w:tr>
        <w:tc>
          <w:tcPr>
            <w:tcW w:type="dxa" w:w="1578"/>
          </w:tcPr>
          <w:p>
            <w:pPr>
              <w:spacing w:line="240" w:lineRule="auto"/>
            </w:pPr>
            <w:r>
              <w:rPr>
                <w:rFonts w:ascii="Aptos" w:hAnsi="Aptos"/>
                <w:b w:val="0"/>
                <w:sz w:val="18"/>
              </w:rPr>
              <w:t>Erect scaffold to balconies and working levels</w:t>
            </w:r>
          </w:p>
        </w:tc>
        <w:tc>
          <w:tcPr>
            <w:tcW w:type="dxa" w:w="3744"/>
          </w:tcPr>
          <w:p>
            <w:pPr>
              <w:spacing w:line="240" w:lineRule="auto"/>
            </w:pPr>
            <w:r>
              <w:rPr>
                <w:rFonts w:ascii="Aptos" w:hAnsi="Aptos"/>
                <w:b w:val="0"/>
                <w:sz w:val="18"/>
              </w:rPr>
              <w:t>Licenced scaffolder checks all frame connections and bracing are fully tightened and clipped before platform occupancy.</w:t>
            </w:r>
          </w:p>
        </w:tc>
        <w:tc>
          <w:tcPr>
            <w:tcW w:type="dxa" w:w="2272"/>
          </w:tcPr>
          <w:p>
            <w:pPr>
              <w:spacing w:line="240" w:lineRule="auto"/>
            </w:pPr>
            <w:r>
              <w:rPr>
                <w:rFonts w:ascii="Aptos" w:hAnsi="Aptos"/>
                <w:b w:val="0"/>
                <w:sz w:val="18"/>
              </w:rPr>
              <w:t>Licenced scaffolder and Supervisor</w:t>
            </w:r>
          </w:p>
        </w:tc>
        <w:tc>
          <w:tcPr>
            <w:tcW w:type="dxa" w:w="1872"/>
          </w:tcPr>
          <w:p>
            <w:pPr>
              <w:spacing w:line="240" w:lineRule="auto"/>
            </w:pPr>
            <w:r>
              <w:rPr>
                <w:rFonts w:ascii="Aptos" w:hAnsi="Aptos"/>
                <w:b w:val="0"/>
                <w:sz w:val="18"/>
              </w:rPr>
              <w:t>Before each platform level opens to workers; daily visual check thereafter until scaffold removal.</w:t>
            </w:r>
          </w:p>
        </w:tc>
        <w:tc>
          <w:tcPr>
            <w:tcW w:type="dxa" w:w="5348"/>
          </w:tcPr>
          <w:p>
            <w:pPr>
              <w:spacing w:line="240" w:lineRule="auto"/>
            </w:pPr>
            <w:r>
              <w:rPr>
                <w:rFonts w:ascii="Aptos" w:hAnsi="Aptos"/>
                <w:b w:val="0"/>
                <w:sz w:val="18"/>
              </w:rPr>
              <w:t>Handover certificate signed by scaffolder; photographic record of completed edge protection and bracing; toolbox talk sign-in sheet.</w:t>
            </w:r>
          </w:p>
        </w:tc>
      </w:tr>
      <w:tr>
        <w:tc>
          <w:tcPr>
            <w:tcW w:type="dxa" w:w="1578"/>
          </w:tcPr>
          <w:p>
            <w:pPr>
              <w:spacing w:line="240" w:lineRule="auto"/>
            </w:pPr>
            <w:r>
              <w:rPr>
                <w:rFonts w:ascii="Aptos" w:hAnsi="Aptos"/>
                <w:b w:val="0"/>
                <w:sz w:val="18"/>
              </w:rPr>
              <w:t>Remove existing waterproofing membrane and screed</w:t>
            </w:r>
          </w:p>
        </w:tc>
        <w:tc>
          <w:tcPr>
            <w:tcW w:type="dxa" w:w="3744"/>
          </w:tcPr>
          <w:p>
            <w:pPr>
              <w:spacing w:line="240" w:lineRule="auto"/>
            </w:pPr>
            <w:r>
              <w:rPr>
                <w:rFonts w:ascii="Aptos" w:hAnsi="Aptos"/>
                <w:b w:val="0"/>
                <w:sz w:val="18"/>
              </w:rPr>
              <w:t>Check dust extraction system running and connected before each tool use; test airflow at nozzle.</w:t>
            </w:r>
          </w:p>
        </w:tc>
        <w:tc>
          <w:tcPr>
            <w:tcW w:type="dxa" w:w="2272"/>
          </w:tcPr>
          <w:p>
            <w:pPr>
              <w:spacing w:line="240" w:lineRule="auto"/>
            </w:pPr>
            <w:r>
              <w:rPr>
                <w:rFonts w:ascii="Aptos" w:hAnsi="Aptos"/>
                <w:b w:val="0"/>
                <w:sz w:val="18"/>
              </w:rPr>
              <w:t>Supervisor / Workers</w:t>
            </w:r>
          </w:p>
        </w:tc>
        <w:tc>
          <w:tcPr>
            <w:tcW w:type="dxa" w:w="1872"/>
          </w:tcPr>
          <w:p>
            <w:pPr>
              <w:spacing w:line="240" w:lineRule="auto"/>
            </w:pPr>
            <w:r>
              <w:rPr>
                <w:rFonts w:ascii="Aptos" w:hAnsi="Aptos"/>
                <w:b w:val="0"/>
                <w:sz w:val="18"/>
              </w:rPr>
              <w:t>before each tool start and every 60 minutes during active work</w:t>
            </w:r>
          </w:p>
        </w:tc>
        <w:tc>
          <w:tcPr>
            <w:tcW w:type="dxa" w:w="5348"/>
          </w:tcPr>
          <w:p>
            <w:pPr>
              <w:spacing w:line="240" w:lineRule="auto"/>
            </w:pPr>
            <w:r>
              <w:rPr>
                <w:rFonts w:ascii="Aptos" w:hAnsi="Aptos"/>
                <w:b w:val="0"/>
                <w:sz w:val="18"/>
              </w:rPr>
              <w:t>visual inspection of dust extraction operation; supervisor log of checks; P2 cartridge change dates recorded</w:t>
            </w:r>
          </w:p>
        </w:tc>
      </w:tr>
      <w:tr>
        <w:tc>
          <w:tcPr>
            <w:tcW w:type="dxa" w:w="1578"/>
          </w:tcPr>
          <w:p>
            <w:pPr>
              <w:spacing w:line="240" w:lineRule="auto"/>
            </w:pPr>
            <w:r>
              <w:rPr>
                <w:rFonts w:ascii="Aptos" w:hAnsi="Aptos"/>
                <w:b w:val="0"/>
                <w:sz w:val="18"/>
              </w:rPr>
              <w:t>Apply waterproofing membrane system</w:t>
            </w:r>
          </w:p>
        </w:tc>
        <w:tc>
          <w:tcPr>
            <w:tcW w:type="dxa" w:w="3744"/>
          </w:tcPr>
          <w:p>
            <w:pPr>
              <w:spacing w:line="240" w:lineRule="auto"/>
            </w:pPr>
            <w:r>
              <w:rPr>
                <w:rFonts w:ascii="Aptos" w:hAnsi="Aptos"/>
                <w:b w:val="0"/>
                <w:sz w:val="18"/>
              </w:rPr>
              <w:t>SDS on site, PPE matched to chemical, ventilation confirmed</w:t>
            </w:r>
          </w:p>
        </w:tc>
        <w:tc>
          <w:tcPr>
            <w:tcW w:type="dxa" w:w="2272"/>
          </w:tcPr>
          <w:p>
            <w:pPr>
              <w:spacing w:line="240" w:lineRule="auto"/>
            </w:pPr>
            <w:r>
              <w:rPr>
                <w:rFonts w:ascii="Aptos" w:hAnsi="Aptos"/>
                <w:b w:val="0"/>
                <w:sz w:val="18"/>
              </w:rPr>
              <w:t>Supervisor</w:t>
            </w:r>
          </w:p>
        </w:tc>
        <w:tc>
          <w:tcPr>
            <w:tcW w:type="dxa" w:w="1872"/>
          </w:tcPr>
          <w:p>
            <w:pPr>
              <w:spacing w:line="240" w:lineRule="auto"/>
            </w:pPr>
            <w:r>
              <w:rPr>
                <w:rFonts w:ascii="Aptos" w:hAnsi="Aptos"/>
                <w:b w:val="0"/>
                <w:sz w:val="18"/>
              </w:rPr>
              <w:t>before each shift start</w:t>
            </w:r>
          </w:p>
        </w:tc>
        <w:tc>
          <w:tcPr>
            <w:tcW w:type="dxa" w:w="5348"/>
          </w:tcPr>
          <w:p>
            <w:pPr>
              <w:spacing w:line="240" w:lineRule="auto"/>
            </w:pPr>
            <w:r>
              <w:rPr>
                <w:rFonts w:ascii="Aptos" w:hAnsi="Aptos"/>
                <w:b w:val="0"/>
                <w:sz w:val="18"/>
              </w:rPr>
              <w:t>SDS visible at work station, correct gloves/respirator worn, ventilation adequate</w:t>
            </w:r>
          </w:p>
        </w:tc>
      </w:tr>
      <w:tr>
        <w:tc>
          <w:tcPr>
            <w:tcW w:type="dxa" w:w="1578"/>
          </w:tcPr>
          <w:p>
            <w:pPr>
              <w:spacing w:line="240" w:lineRule="auto"/>
            </w:pPr>
            <w:r>
              <w:rPr>
                <w:rFonts w:ascii="Aptos" w:hAnsi="Aptos"/>
                <w:b w:val="0"/>
                <w:sz w:val="18"/>
              </w:rPr>
              <w:t>Install screed and retile balconies</w:t>
            </w:r>
          </w:p>
        </w:tc>
        <w:tc>
          <w:tcPr>
            <w:tcW w:type="dxa" w:w="3744"/>
          </w:tcPr>
          <w:p>
            <w:pPr>
              <w:spacing w:line="240" w:lineRule="auto"/>
            </w:pPr>
            <w:r>
              <w:rPr>
                <w:rFonts w:ascii="Aptos" w:hAnsi="Aptos"/>
                <w:b w:val="0"/>
                <w:sz w:val="18"/>
              </w:rPr>
              <w:t>Dust extraction running and P2 respirator fitted before each grinding cycle</w:t>
            </w:r>
          </w:p>
        </w:tc>
        <w:tc>
          <w:tcPr>
            <w:tcW w:type="dxa" w:w="2272"/>
          </w:tcPr>
          <w:p>
            <w:pPr>
              <w:spacing w:line="240" w:lineRule="auto"/>
            </w:pPr>
            <w:r>
              <w:rPr>
                <w:rFonts w:ascii="Aptos" w:hAnsi="Aptos"/>
                <w:b w:val="0"/>
                <w:sz w:val="18"/>
              </w:rPr>
              <w:t>Supervisor</w:t>
            </w:r>
          </w:p>
        </w:tc>
        <w:tc>
          <w:tcPr>
            <w:tcW w:type="dxa" w:w="1872"/>
          </w:tcPr>
          <w:p>
            <w:pPr>
              <w:spacing w:line="240" w:lineRule="auto"/>
            </w:pPr>
            <w:r>
              <w:rPr>
                <w:rFonts w:ascii="Aptos" w:hAnsi="Aptos"/>
                <w:b w:val="0"/>
                <w:sz w:val="18"/>
              </w:rPr>
              <w:t>Before each shift and after any rain or delay</w:t>
            </w:r>
          </w:p>
        </w:tc>
        <w:tc>
          <w:tcPr>
            <w:tcW w:type="dxa" w:w="5348"/>
          </w:tcPr>
          <w:p>
            <w:pPr>
              <w:spacing w:line="240" w:lineRule="auto"/>
            </w:pPr>
            <w:r>
              <w:rPr>
                <w:rFonts w:ascii="Aptos" w:hAnsi="Aptos"/>
                <w:b w:val="0"/>
                <w:sz w:val="18"/>
              </w:rPr>
              <w:t>Daily toolbox log — date, worker initials, matting condition sign-off; photographic record of matting placement</w:t>
            </w:r>
          </w:p>
        </w:tc>
      </w:tr>
      <w:tr>
        <w:tc>
          <w:tcPr>
            <w:tcW w:type="dxa" w:w="1578"/>
          </w:tcPr>
          <w:p>
            <w:pPr>
              <w:spacing w:line="240" w:lineRule="auto"/>
            </w:pPr>
            <w:r>
              <w:rPr>
                <w:rFonts w:ascii="Aptos" w:hAnsi="Aptos"/>
                <w:b w:val="0"/>
                <w:sz w:val="18"/>
              </w:rPr>
              <w:t>Reinstate balustrades and fittings</w:t>
            </w:r>
          </w:p>
        </w:tc>
        <w:tc>
          <w:tcPr>
            <w:tcW w:type="dxa" w:w="3744"/>
          </w:tcPr>
          <w:p>
            <w:pPr>
              <w:spacing w:line="240" w:lineRule="auto"/>
            </w:pPr>
            <w:r>
              <w:rPr>
                <w:rFonts w:ascii="Aptos" w:hAnsi="Aptos"/>
                <w:b w:val="0"/>
                <w:sz w:val="18"/>
              </w:rPr>
              <w:t>Confirm scaffold tag present and balustrade fixings torqued to specification before worker access.</w:t>
            </w:r>
          </w:p>
        </w:tc>
        <w:tc>
          <w:tcPr>
            <w:tcW w:type="dxa" w:w="2272"/>
          </w:tcPr>
          <w:p>
            <w:pPr>
              <w:spacing w:line="240" w:lineRule="auto"/>
            </w:pPr>
            <w:r>
              <w:rPr>
                <w:rFonts w:ascii="Aptos" w:hAnsi="Aptos"/>
                <w:b w:val="0"/>
                <w:sz w:val="18"/>
              </w:rPr>
              <w:t>Supervisor</w:t>
            </w:r>
          </w:p>
        </w:tc>
        <w:tc>
          <w:tcPr>
            <w:tcW w:type="dxa" w:w="1872"/>
          </w:tcPr>
          <w:p>
            <w:pPr>
              <w:spacing w:line="240" w:lineRule="auto"/>
            </w:pPr>
            <w:r>
              <w:rPr>
                <w:rFonts w:ascii="Aptos" w:hAnsi="Aptos"/>
                <w:b w:val="0"/>
                <w:sz w:val="18"/>
              </w:rPr>
              <w:t>before each shift and before moving to new balcony section</w:t>
            </w:r>
          </w:p>
        </w:tc>
        <w:tc>
          <w:tcPr>
            <w:tcW w:type="dxa" w:w="5348"/>
          </w:tcPr>
          <w:p>
            <w:pPr>
              <w:spacing w:line="240" w:lineRule="auto"/>
            </w:pPr>
            <w:r>
              <w:rPr>
                <w:rFonts w:ascii="Aptos" w:hAnsi="Aptos"/>
                <w:b w:val="0"/>
                <w:sz w:val="18"/>
              </w:rPr>
              <w:t>Scaffold tag inspection record and torque test record (mechanical check or calibrated wrench log).</w:t>
            </w:r>
          </w:p>
        </w:tc>
      </w:tr>
      <w:tr>
        <w:tc>
          <w:tcPr>
            <w:tcW w:type="dxa" w:w="1578"/>
          </w:tcPr>
          <w:p>
            <w:pPr>
              <w:spacing w:line="240" w:lineRule="auto"/>
            </w:pPr>
            <w:r>
              <w:rPr>
                <w:rFonts w:ascii="Aptos" w:hAnsi="Aptos"/>
                <w:b w:val="0"/>
                <w:sz w:val="18"/>
              </w:rPr>
              <w:t>Dismantle scaffold</w:t>
            </w:r>
          </w:p>
        </w:tc>
        <w:tc>
          <w:tcPr>
            <w:tcW w:type="dxa" w:w="3744"/>
          </w:tcPr>
          <w:p>
            <w:pPr>
              <w:spacing w:line="240" w:lineRule="auto"/>
            </w:pPr>
            <w:r>
              <w:rPr>
                <w:rFonts w:ascii="Aptos" w:hAnsi="Aptos"/>
                <w:b w:val="0"/>
                <w:sz w:val="18"/>
              </w:rPr>
              <w:t>Check harness clipped to independent anchor and lanyard free of tangles before each tier dismantling.</w:t>
            </w:r>
          </w:p>
        </w:tc>
        <w:tc>
          <w:tcPr>
            <w:tcW w:type="dxa" w:w="2272"/>
          </w:tcPr>
          <w:p>
            <w:pPr>
              <w:spacing w:line="240" w:lineRule="auto"/>
            </w:pPr>
            <w:r>
              <w:rPr>
                <w:rFonts w:ascii="Aptos" w:hAnsi="Aptos"/>
                <w:b w:val="0"/>
                <w:sz w:val="18"/>
              </w:rPr>
              <w:t>Supervisor</w:t>
            </w:r>
          </w:p>
        </w:tc>
        <w:tc>
          <w:tcPr>
            <w:tcW w:type="dxa" w:w="1872"/>
          </w:tcPr>
          <w:p>
            <w:pPr>
              <w:spacing w:line="240" w:lineRule="auto"/>
            </w:pPr>
            <w:r>
              <w:rPr>
                <w:rFonts w:ascii="Aptos" w:hAnsi="Aptos"/>
                <w:b w:val="0"/>
                <w:sz w:val="18"/>
              </w:rPr>
              <w:t>before each worker starts elevated work, continuous visual during dismantling</w:t>
            </w:r>
          </w:p>
        </w:tc>
        <w:tc>
          <w:tcPr>
            <w:tcW w:type="dxa" w:w="5348"/>
          </w:tcPr>
          <w:p>
            <w:pPr>
              <w:spacing w:line="240" w:lineRule="auto"/>
            </w:pPr>
            <w:r>
              <w:rPr>
                <w:rFonts w:ascii="Aptos" w:hAnsi="Aptos"/>
                <w:b w:val="0"/>
                <w:sz w:val="18"/>
              </w:rPr>
              <w:t>Harness tag inspection record, work log noting tier completion and anchor point secure, supervisor sign-off on hold points</w:t>
            </w:r>
          </w:p>
        </w:tc>
      </w:tr>
    </w:tbl>
    <w:p w14:paraId="33F575C6" w14:textId="77777777" w:rsidR="00FD6C7D" w:rsidRDefault="00FD6C7D">
      <w:pPr>
        <w:rPr>
          <w:rFonts w:ascii="Aptos" w:hAnsi="Aptos" w:cs="Arial"/>
          <w:b/>
          <w:bCs/>
          <w:sz w:val="24"/>
          <w:szCs w:val="24"/>
        </w:rPr>
      </w:pPr>
      <w:r>
        <w:rPr>
          <w:rFonts w:ascii="Aptos" w:hAnsi="Aptos" w:cs="Arial"/>
          <w:b/>
          <w:bCs/>
          <w:sz w:val="24"/>
          <w:szCs w:val="24"/>
        </w:rPr>
        <w:br w:type="page"/>
      </w:r>
    </w:p>
    <w:p w14:paraId="4A228567" w14:textId="34E44345" w:rsidR="00FD6C7D" w:rsidRPr="00FD6C7D" w:rsidRDefault="00FD6C7D" w:rsidP="00FD6C7D">
      <w:pPr>
        <w:spacing w:line="276" w:lineRule="auto" w:before="240"/>
        <w:rPr>
          <w:rFonts w:ascii="Aptos" w:hAnsi="Aptos" w:cs="Arial"/>
          <w:b/>
          <w:bCs/>
          <w:sz w:val="24"/>
          <w:szCs w:val="24"/>
        </w:rPr>
      </w:pPr>
      <w:r w:rsidRPr="00FD6C7D">
        <w:rPr>
          <w:rFonts w:ascii="Aptos" w:hAnsi="Aptos" w:cs="Arial"/>
          <w:b/>
          <w:bCs/>
          <w:sz w:val="24"/>
          <w:szCs w:val="24"/>
        </w:rPr>
        <w:lastRenderedPageBreak/>
        <w:t>RISK RATING MATRIX — Consequence × Likelihood</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5140"/>
        <w:gridCol w:w="1909"/>
        <w:gridCol w:w="1909"/>
        <w:gridCol w:w="1909"/>
        <w:gridCol w:w="2059"/>
      </w:tblGrid>
      <w:tr w:rsidR="00FD6C7D" w14:paraId="7BB61B95"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1073C1C4" w14:textId="77777777" w:rsidR="00FD6C7D" w:rsidRPr="00FD6C7D" w:rsidRDefault="00FD6C7D" w:rsidP="00182C89">
            <w:pPr>
              <w:jc w:val="center"/>
            </w:pPr>
            <w:r w:rsidRPr="00FD6C7D">
              <w:rPr>
                <w:rFonts w:ascii="Aptos" w:eastAsia="Aptos" w:hAnsi="Aptos" w:cs="Aptos"/>
                <w:b/>
                <w:bCs/>
                <w:color w:val="FFFFFF"/>
                <w:sz w:val="18"/>
              </w:rPr>
              <w:t>Risk Level</w:t>
            </w:r>
          </w:p>
        </w:tc>
        <w:tc>
          <w:tcPr>
            <w:tcW w:w="5140"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3DD232A" w14:textId="77777777" w:rsidR="00FD6C7D" w:rsidRPr="00FD6C7D" w:rsidRDefault="00FD6C7D" w:rsidP="00182C89">
            <w:r w:rsidRPr="00FD6C7D">
              <w:rPr>
                <w:rFonts w:ascii="Aptos" w:eastAsia="Aptos" w:hAnsi="Aptos" w:cs="Aptos"/>
                <w:b/>
                <w:bCs/>
                <w:color w:val="FFFFFF"/>
                <w:sz w:val="18"/>
              </w:rPr>
              <w:t>Description of Consequence or Impact</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159AED7C" w14:textId="77777777" w:rsidR="00FD6C7D" w:rsidRPr="00FD6C7D" w:rsidRDefault="00FD6C7D" w:rsidP="00182C89">
            <w:pPr>
              <w:jc w:val="center"/>
            </w:pPr>
            <w:r w:rsidRPr="00FD6C7D">
              <w:rPr>
                <w:rFonts w:ascii="Aptos" w:eastAsia="Aptos" w:hAnsi="Aptos" w:cs="Aptos"/>
                <w:b/>
                <w:bCs/>
                <w:color w:val="FFFFFF"/>
                <w:sz w:val="18"/>
              </w:rPr>
              <w:t>Consequence</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73955EBF" w14:textId="77777777" w:rsidR="00FD6C7D" w:rsidRPr="00FD6C7D" w:rsidRDefault="00FD6C7D" w:rsidP="00182C89">
            <w:pPr>
              <w:jc w:val="center"/>
            </w:pPr>
            <w:r w:rsidRPr="00FD6C7D">
              <w:rPr>
                <w:rFonts w:ascii="Aptos" w:eastAsia="Aptos" w:hAnsi="Aptos" w:cs="Aptos"/>
                <w:b/>
                <w:bCs/>
                <w:color w:val="FFFFFF"/>
                <w:sz w:val="18"/>
              </w:rPr>
              <w:t>Unlikely (1)</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460C823" w14:textId="77777777" w:rsidR="00FD6C7D" w:rsidRPr="00FD6C7D" w:rsidRDefault="00FD6C7D" w:rsidP="00182C89">
            <w:pPr>
              <w:jc w:val="center"/>
            </w:pPr>
            <w:r w:rsidRPr="00FD6C7D">
              <w:rPr>
                <w:rFonts w:ascii="Aptos" w:eastAsia="Aptos" w:hAnsi="Aptos" w:cs="Aptos"/>
                <w:b/>
                <w:bCs/>
                <w:color w:val="FFFFFF"/>
                <w:sz w:val="18"/>
              </w:rPr>
              <w:t>Possible (2)</w:t>
            </w:r>
          </w:p>
        </w:tc>
        <w:tc>
          <w:tcPr>
            <w:tcW w:w="205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FEABF34" w14:textId="77777777" w:rsidR="00FD6C7D" w:rsidRPr="00FD6C7D" w:rsidRDefault="00FD6C7D" w:rsidP="00182C89">
            <w:pPr>
              <w:jc w:val="center"/>
            </w:pPr>
            <w:r w:rsidRPr="00FD6C7D">
              <w:rPr>
                <w:rFonts w:ascii="Aptos" w:eastAsia="Aptos" w:hAnsi="Aptos" w:cs="Aptos"/>
                <w:b/>
                <w:bCs/>
                <w:color w:val="FFFFFF"/>
                <w:sz w:val="18"/>
              </w:rPr>
              <w:t>Almost Certain (3)</w:t>
            </w:r>
          </w:p>
        </w:tc>
      </w:tr>
      <w:tr w:rsidR="00FD6C7D" w14:paraId="7EFA68AD"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C00000"/>
            <w:tcMar>
              <w:top w:w="60" w:type="dxa"/>
              <w:left w:w="100" w:type="dxa"/>
              <w:bottom w:w="60" w:type="dxa"/>
              <w:right w:w="100" w:type="dxa"/>
            </w:tcMar>
            <w:vAlign w:val="center"/>
          </w:tcPr>
          <w:p w14:paraId="144D2056" w14:textId="77777777" w:rsidR="00FD6C7D" w:rsidRPr="00262DA2" w:rsidRDefault="00FD6C7D" w:rsidP="00182C89">
            <w:pPr>
              <w:jc w:val="center"/>
              <w:rPr>
                <w:sz w:val="18"/>
                <w:szCs w:val="18"/>
              </w:rPr>
            </w:pPr>
            <w:r>
              <w:rPr>
                <w:rFonts w:ascii="Aptos" w:eastAsia="Aptos" w:hAnsi="Aptos" w:cs="Aptos"/>
                <w:b/>
                <w:bCs/>
                <w:color w:val="FFFFFF"/>
                <w:sz w:val="18"/>
                <w:szCs w:val="18"/>
              </w:rPr>
              <w:t>HIGH</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DE4ACC" w14:textId="77777777" w:rsidR="00FD6C7D" w:rsidRPr="00262DA2" w:rsidRDefault="00FD6C7D" w:rsidP="00182C89">
            <w:pPr>
              <w:rPr>
                <w:sz w:val="18"/>
                <w:szCs w:val="18"/>
              </w:rPr>
            </w:pPr>
            <w:r>
              <w:rPr>
                <w:rFonts w:ascii="Aptos" w:eastAsia="Aptos" w:hAnsi="Aptos" w:cs="Aptos"/>
                <w:color w:val="000000"/>
                <w:sz w:val="18"/>
                <w:szCs w:val="18"/>
              </w:rPr>
              <w:t>Actual/Potential fatality, disability or irreversible damage. Major structural failure. Off-site environmental discharge not contained, significant long-term environmental harm.</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03E85FDC" w14:textId="77777777" w:rsidR="00FD6C7D" w:rsidRPr="00262DA2" w:rsidRDefault="00FD6C7D" w:rsidP="00182C89">
            <w:pPr>
              <w:jc w:val="center"/>
              <w:rPr>
                <w:sz w:val="18"/>
                <w:szCs w:val="18"/>
              </w:rPr>
            </w:pPr>
            <w:r>
              <w:rPr>
                <w:rFonts w:ascii="Aptos" w:eastAsia="Aptos" w:hAnsi="Aptos" w:cs="Aptos"/>
                <w:b/>
                <w:bCs/>
                <w:color w:val="000000"/>
                <w:sz w:val="18"/>
                <w:szCs w:val="18"/>
              </w:rPr>
              <w:t>Major (3)</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04B23632" w14:textId="77777777" w:rsidR="00FD6C7D" w:rsidRPr="00262DA2" w:rsidRDefault="00FD6C7D" w:rsidP="00182C89">
            <w:pPr>
              <w:jc w:val="center"/>
              <w:rPr>
                <w:sz w:val="18"/>
                <w:szCs w:val="18"/>
              </w:rPr>
            </w:pPr>
            <w:r>
              <w:rPr>
                <w:rFonts w:ascii="Aptos" w:eastAsia="Aptos" w:hAnsi="Aptos" w:cs="Aptos"/>
                <w:b/>
                <w:bCs/>
                <w:sz w:val="18"/>
                <w:szCs w:val="18"/>
              </w:rPr>
              <w:t>Medium (3)</w:t>
            </w:r>
          </w:p>
        </w:tc>
        <w:tc>
          <w:tcPr>
            <w:tcW w:w="190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43D5C347" w14:textId="77777777" w:rsidR="00FD6C7D" w:rsidRPr="00262DA2" w:rsidRDefault="00FD6C7D" w:rsidP="00182C89">
            <w:pPr>
              <w:jc w:val="center"/>
              <w:rPr>
                <w:sz w:val="18"/>
                <w:szCs w:val="18"/>
              </w:rPr>
            </w:pPr>
            <w:r>
              <w:rPr>
                <w:rFonts w:ascii="Aptos" w:eastAsia="Aptos" w:hAnsi="Aptos" w:cs="Aptos"/>
                <w:b/>
                <w:bCs/>
                <w:sz w:val="18"/>
                <w:szCs w:val="18"/>
              </w:rPr>
              <w:t>High (6)</w:t>
            </w:r>
          </w:p>
        </w:tc>
        <w:tc>
          <w:tcPr>
            <w:tcW w:w="205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7AB14D96" w14:textId="77777777" w:rsidR="00FD6C7D" w:rsidRPr="00262DA2" w:rsidRDefault="00FD6C7D" w:rsidP="00182C89">
            <w:pPr>
              <w:jc w:val="center"/>
              <w:rPr>
                <w:sz w:val="18"/>
                <w:szCs w:val="18"/>
              </w:rPr>
            </w:pPr>
            <w:r>
              <w:rPr>
                <w:rFonts w:ascii="Aptos" w:eastAsia="Aptos" w:hAnsi="Aptos" w:cs="Aptos"/>
                <w:b/>
                <w:bCs/>
                <w:sz w:val="18"/>
                <w:szCs w:val="18"/>
              </w:rPr>
              <w:t>High (9)</w:t>
            </w:r>
          </w:p>
        </w:tc>
      </w:tr>
      <w:tr w:rsidR="00FD6C7D" w14:paraId="17959038"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C000"/>
            <w:tcMar>
              <w:top w:w="60" w:type="dxa"/>
              <w:left w:w="100" w:type="dxa"/>
              <w:bottom w:w="60" w:type="dxa"/>
              <w:right w:w="100" w:type="dxa"/>
            </w:tcMar>
            <w:vAlign w:val="center"/>
          </w:tcPr>
          <w:p w14:paraId="678EB858" w14:textId="77777777" w:rsidR="00FD6C7D" w:rsidRPr="00262DA2" w:rsidRDefault="00FD6C7D" w:rsidP="00182C89">
            <w:pPr>
              <w:jc w:val="center"/>
              <w:rPr>
                <w:sz w:val="18"/>
                <w:szCs w:val="18"/>
              </w:rPr>
            </w:pPr>
            <w:r>
              <w:rPr>
                <w:rFonts w:ascii="Aptos" w:eastAsia="Aptos" w:hAnsi="Aptos" w:cs="Aptos"/>
                <w:b/>
                <w:bCs/>
                <w:color w:val="FFFFFF"/>
                <w:sz w:val="18"/>
                <w:szCs w:val="18"/>
              </w:rPr>
              <w:t>MEDIUM</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42FFC7" w14:textId="77777777" w:rsidR="00FD6C7D" w:rsidRPr="00262DA2" w:rsidRDefault="00FD6C7D" w:rsidP="00182C89">
            <w:pPr>
              <w:rPr>
                <w:sz w:val="18"/>
                <w:szCs w:val="18"/>
              </w:rPr>
            </w:pPr>
            <w:r>
              <w:rPr>
                <w:rFonts w:ascii="Aptos" w:eastAsia="Aptos" w:hAnsi="Aptos" w:cs="Aptos"/>
                <w:color w:val="000000"/>
                <w:sz w:val="18"/>
                <w:szCs w:val="18"/>
              </w:rPr>
              <w:t>Actual/Potential temporary disability, MTI or LTI. Structural failure/damage, &gt;1-day outage. On-site environmental discharge contained, minor remediation, short-term harm.</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4A5B6024" w14:textId="77777777" w:rsidR="00FD6C7D" w:rsidRPr="00262DA2" w:rsidRDefault="00FD6C7D" w:rsidP="00182C89">
            <w:pPr>
              <w:jc w:val="center"/>
              <w:rPr>
                <w:sz w:val="18"/>
                <w:szCs w:val="18"/>
              </w:rPr>
            </w:pPr>
            <w:r>
              <w:rPr>
                <w:rFonts w:ascii="Aptos" w:eastAsia="Aptos" w:hAnsi="Aptos" w:cs="Aptos"/>
                <w:b/>
                <w:bCs/>
                <w:color w:val="000000"/>
                <w:sz w:val="18"/>
                <w:szCs w:val="18"/>
              </w:rPr>
              <w:t>Moderate (2)</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2E841FAB" w14:textId="77777777" w:rsidR="00FD6C7D" w:rsidRPr="00262DA2" w:rsidRDefault="00FD6C7D" w:rsidP="00182C89">
            <w:pPr>
              <w:jc w:val="center"/>
              <w:rPr>
                <w:sz w:val="18"/>
                <w:szCs w:val="18"/>
              </w:rPr>
            </w:pPr>
            <w:r>
              <w:rPr>
                <w:rFonts w:ascii="Aptos" w:eastAsia="Aptos" w:hAnsi="Aptos" w:cs="Aptos"/>
                <w:b/>
                <w:bCs/>
                <w:sz w:val="18"/>
                <w:szCs w:val="18"/>
              </w:rPr>
              <w:t>Low (2)</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1DBFADC1" w14:textId="77777777" w:rsidR="00FD6C7D" w:rsidRPr="00262DA2" w:rsidRDefault="00FD6C7D" w:rsidP="00182C89">
            <w:pPr>
              <w:jc w:val="center"/>
              <w:rPr>
                <w:sz w:val="18"/>
                <w:szCs w:val="18"/>
              </w:rPr>
            </w:pPr>
            <w:r>
              <w:rPr>
                <w:rFonts w:ascii="Aptos" w:eastAsia="Aptos" w:hAnsi="Aptos" w:cs="Aptos"/>
                <w:b/>
                <w:bCs/>
                <w:sz w:val="18"/>
                <w:szCs w:val="18"/>
              </w:rPr>
              <w:t>Medium (4)</w:t>
            </w:r>
          </w:p>
        </w:tc>
        <w:tc>
          <w:tcPr>
            <w:tcW w:w="205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5D79754A" w14:textId="77777777" w:rsidR="00FD6C7D" w:rsidRPr="00262DA2" w:rsidRDefault="00FD6C7D" w:rsidP="00182C89">
            <w:pPr>
              <w:jc w:val="center"/>
              <w:rPr>
                <w:sz w:val="18"/>
                <w:szCs w:val="18"/>
              </w:rPr>
            </w:pPr>
            <w:r>
              <w:rPr>
                <w:rFonts w:ascii="Aptos" w:eastAsia="Aptos" w:hAnsi="Aptos" w:cs="Aptos"/>
                <w:b/>
                <w:bCs/>
                <w:sz w:val="18"/>
                <w:szCs w:val="18"/>
              </w:rPr>
              <w:t>High (6)</w:t>
            </w:r>
          </w:p>
        </w:tc>
      </w:tr>
      <w:tr w:rsidR="00FD6C7D" w14:paraId="3E08943B"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70AD47"/>
            <w:tcMar>
              <w:top w:w="60" w:type="dxa"/>
              <w:left w:w="100" w:type="dxa"/>
              <w:bottom w:w="60" w:type="dxa"/>
              <w:right w:w="100" w:type="dxa"/>
            </w:tcMar>
            <w:vAlign w:val="center"/>
          </w:tcPr>
          <w:p w14:paraId="5FCA833E" w14:textId="77777777" w:rsidR="00FD6C7D" w:rsidRPr="00262DA2" w:rsidRDefault="00FD6C7D" w:rsidP="00182C89">
            <w:pPr>
              <w:jc w:val="center"/>
              <w:rPr>
                <w:sz w:val="18"/>
                <w:szCs w:val="18"/>
              </w:rPr>
            </w:pPr>
            <w:r>
              <w:rPr>
                <w:rFonts w:ascii="Aptos" w:eastAsia="Aptos" w:hAnsi="Aptos" w:cs="Aptos"/>
                <w:b/>
                <w:bCs/>
                <w:color w:val="FFFFFF"/>
                <w:sz w:val="18"/>
                <w:szCs w:val="18"/>
              </w:rPr>
              <w:t>LOW</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19C5A0" w14:textId="77777777" w:rsidR="00FD6C7D" w:rsidRPr="00262DA2" w:rsidRDefault="00FD6C7D" w:rsidP="00182C89">
            <w:pPr>
              <w:rPr>
                <w:sz w:val="18"/>
                <w:szCs w:val="18"/>
              </w:rPr>
            </w:pPr>
            <w:r>
              <w:rPr>
                <w:rFonts w:ascii="Aptos" w:eastAsia="Aptos" w:hAnsi="Aptos" w:cs="Aptos"/>
                <w:color w:val="000000"/>
                <w:sz w:val="18"/>
                <w:szCs w:val="18"/>
              </w:rPr>
              <w:t>Incident requiring first aid. Environmental discharge immediately contained, minor clean-up, no short-term environmental harm.</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100" w:type="dxa"/>
              <w:bottom w:w="60" w:type="dxa"/>
              <w:right w:w="100" w:type="dxa"/>
            </w:tcMar>
            <w:vAlign w:val="center"/>
          </w:tcPr>
          <w:p w14:paraId="32BF7EBE" w14:textId="77777777" w:rsidR="00FD6C7D" w:rsidRPr="00262DA2" w:rsidRDefault="00FD6C7D" w:rsidP="00182C89">
            <w:pPr>
              <w:jc w:val="center"/>
              <w:rPr>
                <w:sz w:val="18"/>
                <w:szCs w:val="18"/>
              </w:rPr>
            </w:pPr>
            <w:r>
              <w:rPr>
                <w:rFonts w:ascii="Aptos" w:eastAsia="Aptos" w:hAnsi="Aptos" w:cs="Aptos"/>
                <w:b/>
                <w:bCs/>
                <w:color w:val="000000"/>
                <w:sz w:val="18"/>
                <w:szCs w:val="18"/>
              </w:rPr>
              <w:t>Minor (1)</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776DFCFC" w14:textId="77777777" w:rsidR="00FD6C7D" w:rsidRPr="00262DA2" w:rsidRDefault="00FD6C7D" w:rsidP="00182C89">
            <w:pPr>
              <w:jc w:val="center"/>
              <w:rPr>
                <w:sz w:val="18"/>
                <w:szCs w:val="18"/>
              </w:rPr>
            </w:pPr>
            <w:r>
              <w:rPr>
                <w:rFonts w:ascii="Aptos" w:eastAsia="Aptos" w:hAnsi="Aptos" w:cs="Aptos"/>
                <w:b/>
                <w:bCs/>
                <w:sz w:val="18"/>
                <w:szCs w:val="18"/>
              </w:rPr>
              <w:t>Low (1)</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518F5811" w14:textId="77777777" w:rsidR="00FD6C7D" w:rsidRPr="00262DA2" w:rsidRDefault="00FD6C7D" w:rsidP="00182C89">
            <w:pPr>
              <w:jc w:val="center"/>
              <w:rPr>
                <w:sz w:val="18"/>
                <w:szCs w:val="18"/>
              </w:rPr>
            </w:pPr>
            <w:r>
              <w:rPr>
                <w:rFonts w:ascii="Aptos" w:eastAsia="Aptos" w:hAnsi="Aptos" w:cs="Aptos"/>
                <w:b/>
                <w:bCs/>
                <w:sz w:val="18"/>
                <w:szCs w:val="18"/>
              </w:rPr>
              <w:t>Low (2)</w:t>
            </w:r>
          </w:p>
        </w:tc>
        <w:tc>
          <w:tcPr>
            <w:tcW w:w="205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03325C38" w14:textId="77777777" w:rsidR="00FD6C7D" w:rsidRPr="00262DA2" w:rsidRDefault="00FD6C7D" w:rsidP="00182C89">
            <w:pPr>
              <w:jc w:val="center"/>
              <w:rPr>
                <w:sz w:val="18"/>
                <w:szCs w:val="18"/>
              </w:rPr>
            </w:pPr>
            <w:r>
              <w:rPr>
                <w:rFonts w:ascii="Aptos" w:eastAsia="Aptos" w:hAnsi="Aptos" w:cs="Aptos"/>
                <w:b/>
                <w:bCs/>
                <w:sz w:val="18"/>
                <w:szCs w:val="18"/>
              </w:rPr>
              <w:t>Medium (3)</w:t>
            </w:r>
          </w:p>
        </w:tc>
      </w:tr>
      <w:tr w:rsidR="00FD6C7D" w14:paraId="2F9AA563"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6A2B64A3" w14:textId="77777777" w:rsidR="00FD6C7D" w:rsidRPr="00262DA2" w:rsidRDefault="00FD6C7D" w:rsidP="00182C89">
            <w:pPr>
              <w:jc w:val="center"/>
              <w:rPr>
                <w:sz w:val="18"/>
                <w:szCs w:val="18"/>
              </w:rPr>
            </w:pPr>
            <w:r>
              <w:rPr>
                <w:rFonts w:ascii="Aptos" w:eastAsia="Aptos" w:hAnsi="Aptos" w:cs="Aptos"/>
                <w:b/>
                <w:bCs/>
                <w:color w:val="1F3864"/>
                <w:sz w:val="18"/>
                <w:szCs w:val="18"/>
              </w:rPr>
              <w:t>Level</w:t>
            </w:r>
          </w:p>
        </w:tc>
        <w:tc>
          <w:tcPr>
            <w:tcW w:w="514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1DC0C3D1" w14:textId="77777777" w:rsidR="00FD6C7D" w:rsidRPr="00262DA2" w:rsidRDefault="00FD6C7D" w:rsidP="00182C89">
            <w:pPr>
              <w:rPr>
                <w:sz w:val="18"/>
                <w:szCs w:val="18"/>
              </w:rPr>
            </w:pPr>
            <w:r>
              <w:rPr>
                <w:rFonts w:ascii="Aptos" w:eastAsia="Aptos" w:hAnsi="Aptos" w:cs="Aptos"/>
                <w:b/>
                <w:bCs/>
                <w:color w:val="1F3864"/>
                <w:sz w:val="18"/>
                <w:szCs w:val="18"/>
              </w:rPr>
              <w:t>Likelihood / Probability</w:t>
            </w:r>
          </w:p>
        </w:tc>
        <w:tc>
          <w:tcPr>
            <w:tcW w:w="7786" w:type="dxa"/>
            <w:gridSpan w:val="4"/>
            <w:tcBorders>
              <w:top w:val="single" w:sz="4" w:space="0" w:color="999999"/>
              <w:left w:val="single" w:sz="4" w:space="0" w:color="999999"/>
              <w:bottom w:val="single" w:sz="4" w:space="0" w:color="999999"/>
              <w:right w:val="single" w:sz="4" w:space="0" w:color="999999"/>
            </w:tcBorders>
            <w:shd w:val="clear" w:color="auto" w:fill="D6E4F0"/>
            <w:tcMar>
              <w:top w:w="40" w:type="dxa"/>
              <w:left w:w="100" w:type="dxa"/>
              <w:bottom w:w="40" w:type="dxa"/>
              <w:right w:w="100" w:type="dxa"/>
            </w:tcMar>
          </w:tcPr>
          <w:p w14:paraId="0724F369" w14:textId="77777777" w:rsidR="00FD6C7D" w:rsidRPr="00262DA2" w:rsidRDefault="00FD6C7D" w:rsidP="00182C89">
            <w:pPr>
              <w:rPr>
                <w:sz w:val="18"/>
                <w:szCs w:val="18"/>
              </w:rPr>
            </w:pPr>
          </w:p>
        </w:tc>
      </w:tr>
      <w:tr w:rsidR="00FD6C7D" w14:paraId="53FBE0A3"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C7A12D" w14:textId="77777777" w:rsidR="00FD6C7D" w:rsidRPr="00262DA2" w:rsidRDefault="00FD6C7D" w:rsidP="00182C89">
            <w:pPr>
              <w:jc w:val="center"/>
              <w:rPr>
                <w:sz w:val="18"/>
                <w:szCs w:val="18"/>
              </w:rPr>
            </w:pPr>
            <w:r>
              <w:rPr>
                <w:rFonts w:ascii="Aptos" w:eastAsia="Aptos" w:hAnsi="Aptos" w:cs="Aptos"/>
                <w:color w:val="000000"/>
                <w:sz w:val="18"/>
                <w:szCs w:val="18"/>
              </w:rPr>
              <w:t>Almost Certain (3)</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7F2FDD" w14:textId="77777777" w:rsidR="00FD6C7D" w:rsidRPr="00262DA2" w:rsidRDefault="00FD6C7D" w:rsidP="00182C89">
            <w:pPr>
              <w:rPr>
                <w:sz w:val="18"/>
                <w:szCs w:val="18"/>
              </w:rPr>
            </w:pPr>
            <w:r>
              <w:rPr>
                <w:rFonts w:ascii="Aptos" w:eastAsia="Aptos" w:hAnsi="Aptos" w:cs="Aptos"/>
                <w:color w:val="000000"/>
                <w:sz w:val="18"/>
                <w:szCs w:val="18"/>
              </w:rPr>
              <w:t>Occurs frequently; &gt;66%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55BF612" w14:textId="77777777" w:rsidR="00FD6C7D" w:rsidRPr="00262DA2" w:rsidRDefault="00FD6C7D" w:rsidP="00182C89">
            <w:pPr>
              <w:rPr>
                <w:sz w:val="18"/>
                <w:szCs w:val="18"/>
              </w:rPr>
            </w:pPr>
          </w:p>
        </w:tc>
      </w:tr>
      <w:tr w:rsidR="00FD6C7D" w14:paraId="433E5C6B"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E5ADBA" w14:textId="77777777" w:rsidR="00FD6C7D" w:rsidRPr="00262DA2" w:rsidRDefault="00FD6C7D" w:rsidP="00182C89">
            <w:pPr>
              <w:jc w:val="center"/>
              <w:rPr>
                <w:sz w:val="18"/>
                <w:szCs w:val="18"/>
              </w:rPr>
            </w:pPr>
            <w:r>
              <w:rPr>
                <w:rFonts w:ascii="Aptos" w:eastAsia="Aptos" w:hAnsi="Aptos" w:cs="Aptos"/>
                <w:color w:val="000000"/>
                <w:sz w:val="18"/>
                <w:szCs w:val="18"/>
              </w:rPr>
              <w:t>Possible (2)</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466A40" w14:textId="77777777" w:rsidR="00FD6C7D" w:rsidRPr="00262DA2" w:rsidRDefault="00FD6C7D" w:rsidP="00182C89">
            <w:pPr>
              <w:rPr>
                <w:sz w:val="18"/>
                <w:szCs w:val="18"/>
              </w:rPr>
            </w:pPr>
            <w:r>
              <w:rPr>
                <w:rFonts w:ascii="Aptos" w:eastAsia="Aptos" w:hAnsi="Aptos" w:cs="Aptos"/>
                <w:color w:val="000000"/>
                <w:sz w:val="18"/>
                <w:szCs w:val="18"/>
              </w:rPr>
              <w:t>Could happen occasionally; &gt;33% but &lt;66%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666DD23" w14:textId="77777777" w:rsidR="00FD6C7D" w:rsidRPr="00262DA2" w:rsidRDefault="00FD6C7D" w:rsidP="00182C89">
            <w:pPr>
              <w:rPr>
                <w:sz w:val="18"/>
                <w:szCs w:val="18"/>
              </w:rPr>
            </w:pPr>
          </w:p>
        </w:tc>
      </w:tr>
      <w:tr w:rsidR="00FD6C7D" w14:paraId="7AD64073"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6C4126" w14:textId="77777777" w:rsidR="00FD6C7D" w:rsidRPr="00262DA2" w:rsidRDefault="00FD6C7D" w:rsidP="00182C89">
            <w:pPr>
              <w:jc w:val="center"/>
              <w:rPr>
                <w:sz w:val="18"/>
                <w:szCs w:val="18"/>
              </w:rPr>
            </w:pPr>
            <w:r>
              <w:rPr>
                <w:rFonts w:ascii="Aptos" w:eastAsia="Aptos" w:hAnsi="Aptos" w:cs="Aptos"/>
                <w:color w:val="000000"/>
                <w:sz w:val="18"/>
                <w:szCs w:val="18"/>
              </w:rPr>
              <w:t>Unlikely (1)</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0C2533" w14:textId="77777777" w:rsidR="00FD6C7D" w:rsidRPr="00262DA2" w:rsidRDefault="00FD6C7D" w:rsidP="00182C89">
            <w:pPr>
              <w:rPr>
                <w:sz w:val="18"/>
                <w:szCs w:val="18"/>
              </w:rPr>
            </w:pPr>
            <w:r>
              <w:rPr>
                <w:rFonts w:ascii="Aptos" w:eastAsia="Aptos" w:hAnsi="Aptos" w:cs="Aptos"/>
                <w:color w:val="000000"/>
                <w:sz w:val="18"/>
                <w:szCs w:val="18"/>
              </w:rPr>
              <w:t>May occur only in exceptional circumstances; &lt;33%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AFBD991" w14:textId="77777777" w:rsidR="00FD6C7D" w:rsidRPr="00262DA2" w:rsidRDefault="00FD6C7D" w:rsidP="00182C89">
            <w:pPr>
              <w:rPr>
                <w:sz w:val="18"/>
                <w:szCs w:val="18"/>
              </w:rPr>
            </w:pPr>
          </w:p>
        </w:tc>
      </w:tr>
      <w:tr w:rsidR="00FD6C7D" w14:paraId="2C945D09"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08738580" w14:textId="77777777" w:rsidR="00FD6C7D" w:rsidRPr="00262DA2" w:rsidRDefault="00FD6C7D" w:rsidP="00182C89">
            <w:pPr>
              <w:rPr>
                <w:sz w:val="18"/>
                <w:szCs w:val="18"/>
              </w:rPr>
            </w:pPr>
            <w:r>
              <w:rPr>
                <w:rFonts w:ascii="Aptos" w:eastAsia="Aptos" w:hAnsi="Aptos" w:cs="Aptos"/>
                <w:b/>
                <w:bCs/>
                <w:color w:val="1F3864"/>
                <w:sz w:val="18"/>
                <w:szCs w:val="18"/>
              </w:rPr>
              <w:t>Class / Ranking</w:t>
            </w:r>
          </w:p>
        </w:tc>
        <w:tc>
          <w:tcPr>
            <w:tcW w:w="514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52D52D95" w14:textId="77777777" w:rsidR="00FD6C7D" w:rsidRPr="00262DA2" w:rsidRDefault="00FD6C7D" w:rsidP="00182C89">
            <w:pPr>
              <w:rPr>
                <w:sz w:val="18"/>
                <w:szCs w:val="18"/>
              </w:rPr>
            </w:pPr>
            <w:r>
              <w:rPr>
                <w:rFonts w:ascii="Aptos" w:eastAsia="Aptos" w:hAnsi="Aptos" w:cs="Aptos"/>
                <w:b/>
                <w:bCs/>
                <w:color w:val="1F3864"/>
                <w:sz w:val="18"/>
                <w:szCs w:val="18"/>
              </w:rPr>
              <w:t>Description / Requirements</w:t>
            </w:r>
          </w:p>
        </w:tc>
        <w:tc>
          <w:tcPr>
            <w:tcW w:w="7786" w:type="dxa"/>
            <w:gridSpan w:val="4"/>
            <w:tcBorders>
              <w:top w:val="single" w:sz="4" w:space="0" w:color="999999"/>
              <w:left w:val="single" w:sz="4" w:space="0" w:color="999999"/>
              <w:bottom w:val="single" w:sz="4" w:space="0" w:color="999999"/>
              <w:right w:val="single" w:sz="4" w:space="0" w:color="999999"/>
            </w:tcBorders>
            <w:shd w:val="clear" w:color="auto" w:fill="D6E4F0"/>
            <w:tcMar>
              <w:top w:w="40" w:type="dxa"/>
              <w:left w:w="100" w:type="dxa"/>
              <w:bottom w:w="40" w:type="dxa"/>
              <w:right w:w="100" w:type="dxa"/>
            </w:tcMar>
          </w:tcPr>
          <w:p w14:paraId="57427BCD" w14:textId="77777777" w:rsidR="00FD6C7D" w:rsidRPr="00262DA2" w:rsidRDefault="00FD6C7D" w:rsidP="00182C89">
            <w:pPr>
              <w:rPr>
                <w:sz w:val="18"/>
                <w:szCs w:val="18"/>
              </w:rPr>
            </w:pPr>
          </w:p>
        </w:tc>
      </w:tr>
      <w:tr w:rsidR="00FD6C7D" w14:paraId="121C17B1"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E0E0"/>
            <w:tcMar>
              <w:top w:w="60" w:type="dxa"/>
              <w:left w:w="100" w:type="dxa"/>
              <w:bottom w:w="60" w:type="dxa"/>
              <w:right w:w="100" w:type="dxa"/>
            </w:tcMar>
            <w:vAlign w:val="center"/>
          </w:tcPr>
          <w:p w14:paraId="52C1FBE2" w14:textId="77777777" w:rsidR="00FD6C7D" w:rsidRPr="00262DA2" w:rsidRDefault="00FD6C7D" w:rsidP="00182C89">
            <w:pPr>
              <w:rPr>
                <w:sz w:val="18"/>
                <w:szCs w:val="18"/>
              </w:rPr>
            </w:pPr>
            <w:r>
              <w:rPr>
                <w:rFonts w:ascii="Aptos" w:eastAsia="Aptos" w:hAnsi="Aptos" w:cs="Aptos"/>
                <w:b/>
                <w:bCs/>
                <w:color w:val="000000"/>
                <w:sz w:val="18"/>
                <w:szCs w:val="18"/>
              </w:rPr>
              <w:t>High 6, 9</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E8F03B" w14:textId="77777777" w:rsidR="00FD6C7D" w:rsidRPr="00262DA2" w:rsidRDefault="00FD6C7D" w:rsidP="00182C89">
            <w:pPr>
              <w:rPr>
                <w:sz w:val="18"/>
                <w:szCs w:val="18"/>
              </w:rPr>
            </w:pPr>
            <w:r>
              <w:rPr>
                <w:rFonts w:ascii="Aptos" w:eastAsia="Aptos" w:hAnsi="Aptos" w:cs="Aptos"/>
                <w:color w:val="000000"/>
                <w:sz w:val="18"/>
                <w:szCs w:val="18"/>
              </w:rPr>
              <w:t>STOP immediately. Implement controls. Controls recorded on a SWMS.</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154ED2F" w14:textId="77777777" w:rsidR="00FD6C7D" w:rsidRPr="00262DA2" w:rsidRDefault="00FD6C7D" w:rsidP="00182C89">
            <w:pPr>
              <w:rPr>
                <w:sz w:val="18"/>
                <w:szCs w:val="18"/>
              </w:rPr>
            </w:pPr>
          </w:p>
        </w:tc>
      </w:tr>
      <w:tr w:rsidR="00FD6C7D" w14:paraId="36B927AC"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5AC59F31" w14:textId="77777777" w:rsidR="00FD6C7D" w:rsidRPr="00262DA2" w:rsidRDefault="00FD6C7D" w:rsidP="00182C89">
            <w:pPr>
              <w:rPr>
                <w:sz w:val="18"/>
                <w:szCs w:val="18"/>
              </w:rPr>
            </w:pPr>
            <w:r>
              <w:rPr>
                <w:rFonts w:ascii="Aptos" w:eastAsia="Aptos" w:hAnsi="Aptos" w:cs="Aptos"/>
                <w:b/>
                <w:bCs/>
                <w:color w:val="000000"/>
                <w:sz w:val="18"/>
                <w:szCs w:val="18"/>
              </w:rPr>
              <w:t>Medium 3, 4</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78F5FC" w14:textId="77777777" w:rsidR="00FD6C7D" w:rsidRPr="00262DA2" w:rsidRDefault="00FD6C7D" w:rsidP="00182C89">
            <w:pPr>
              <w:rPr>
                <w:sz w:val="18"/>
                <w:szCs w:val="18"/>
              </w:rPr>
            </w:pPr>
            <w:r>
              <w:rPr>
                <w:rFonts w:ascii="Aptos" w:eastAsia="Aptos" w:hAnsi="Aptos" w:cs="Aptos"/>
                <w:color w:val="000000"/>
                <w:sz w:val="18"/>
                <w:szCs w:val="18"/>
              </w:rPr>
              <w:t>Planned control. Controls recorded on a SWMS.</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D81C6EC" w14:textId="77777777" w:rsidR="00FD6C7D" w:rsidRPr="00262DA2" w:rsidRDefault="00FD6C7D" w:rsidP="00182C89">
            <w:pPr>
              <w:rPr>
                <w:sz w:val="18"/>
                <w:szCs w:val="18"/>
              </w:rPr>
            </w:pPr>
          </w:p>
        </w:tc>
      </w:tr>
      <w:tr w:rsidR="00FD6C7D" w14:paraId="49148EFD"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E2EFDA"/>
            <w:tcMar>
              <w:top w:w="60" w:type="dxa"/>
              <w:left w:w="100" w:type="dxa"/>
              <w:bottom w:w="60" w:type="dxa"/>
              <w:right w:w="100" w:type="dxa"/>
            </w:tcMar>
            <w:vAlign w:val="center"/>
          </w:tcPr>
          <w:p w14:paraId="7833C673" w14:textId="77777777" w:rsidR="00FD6C7D" w:rsidRPr="00262DA2" w:rsidRDefault="00FD6C7D" w:rsidP="00182C89">
            <w:pPr>
              <w:rPr>
                <w:sz w:val="18"/>
                <w:szCs w:val="18"/>
              </w:rPr>
            </w:pPr>
            <w:r>
              <w:rPr>
                <w:rFonts w:ascii="Aptos" w:eastAsia="Aptos" w:hAnsi="Aptos" w:cs="Aptos"/>
                <w:b/>
                <w:bCs/>
                <w:color w:val="000000"/>
                <w:sz w:val="18"/>
                <w:szCs w:val="18"/>
              </w:rPr>
              <w:t>Low 1, 2</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51293A" w14:textId="77777777" w:rsidR="00FD6C7D" w:rsidRPr="00262DA2" w:rsidRDefault="00FD6C7D" w:rsidP="00182C89">
            <w:pPr>
              <w:rPr>
                <w:sz w:val="18"/>
                <w:szCs w:val="18"/>
              </w:rPr>
            </w:pPr>
            <w:r>
              <w:rPr>
                <w:rFonts w:ascii="Aptos" w:eastAsia="Aptos" w:hAnsi="Aptos" w:cs="Aptos"/>
                <w:color w:val="000000"/>
                <w:sz w:val="18"/>
                <w:szCs w:val="18"/>
              </w:rPr>
              <w:t>Managed via routine procedure.</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5A79539" w14:textId="77777777" w:rsidR="00FD6C7D" w:rsidRPr="00262DA2" w:rsidRDefault="00FD6C7D" w:rsidP="00182C89">
            <w:pPr>
              <w:rPr>
                <w:sz w:val="18"/>
                <w:szCs w:val="18"/>
              </w:rPr>
            </w:pPr>
          </w:p>
        </w:tc>
      </w:tr>
      <w:tr w:rsidR="00FD6C7D" w14:paraId="03A5E206" w14:textId="77777777" w:rsidTr="00FD6C7D">
        <w:tc>
          <w:tcPr>
            <w:tcW w:w="14688" w:type="dxa"/>
            <w:gridSpan w:val="6"/>
            <w:tcBorders>
              <w:top w:val="single" w:sz="4" w:space="0" w:color="999999"/>
              <w:left w:val="single" w:sz="4" w:space="0" w:color="999999"/>
              <w:bottom w:val="single" w:sz="4" w:space="0" w:color="999999"/>
              <w:right w:val="single" w:sz="4" w:space="0" w:color="999999"/>
            </w:tcBorders>
            <w:shd w:val="clear" w:color="auto" w:fill="EBF3FB"/>
            <w:tcMar>
              <w:top w:w="80" w:type="dxa"/>
              <w:left w:w="160" w:type="dxa"/>
              <w:bottom w:w="80" w:type="dxa"/>
              <w:right w:w="160" w:type="dxa"/>
            </w:tcMar>
          </w:tcPr>
          <w:p w14:paraId="34BE4D3D" w14:textId="77777777" w:rsidR="00FD6C7D" w:rsidRPr="00262DA2" w:rsidRDefault="00FD6C7D" w:rsidP="00182C89">
            <w:pPr>
              <w:rPr>
                <w:sz w:val="18"/>
                <w:szCs w:val="18"/>
              </w:rPr>
            </w:pPr>
            <w:r>
              <w:rPr>
                <w:rFonts w:ascii="Aptos" w:eastAsia="Aptos" w:hAnsi="Aptos" w:cs="Aptos"/>
                <w:b/>
                <w:bCs/>
                <w:color w:val="1F3864"/>
                <w:sz w:val="18"/>
                <w:szCs w:val="18"/>
              </w:rPr>
              <w:t xml:space="preserve">Note — WHS Act s.18 “reasonably practicable”: </w:t>
            </w:r>
            <w:r>
              <w:rPr>
                <w:rFonts w:ascii="Aptos" w:eastAsia="Aptos" w:hAnsi="Aptos" w:cs="Aptos"/>
                <w:color w:val="404040"/>
                <w:sz w:val="18"/>
                <w:szCs w:val="18"/>
              </w:rPr>
              <w:t>Requires consideration of the likelihood of the risk, degree of harm, knowledge of the hazard, availability and suitability of controls, and cost vs. risk. If you cannot show how that decision was made, the action becomes harder to defend after an incident.</w:t>
            </w:r>
          </w:p>
        </w:tc>
      </w:tr>
    </w:tbl>
    <w:p w14:paraId="3296F2A7" w14:textId="73A633EA" w:rsidR="006E0534" w:rsidRDefault="006E0534">
      <w:r>
        <w:br w:type="page"/>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423037" w14:paraId="52A9E8B9" w14:textId="77777777" w:rsidTr="007E3D90">
        <w:trPr>
          <w:tblHeader/>
          <w:cantSplit w:val="1"/>
        </w:trPr>
        <w:tc>
          <w:tcPr>
            <w:tcW w:w="14688" w:type="dxa"/>
            <w:gridSpan w:val="4"/>
            <w:tcBorders>
              <w:top w:val="single" w:sz="8" w:space="0" w:color="1F3864"/>
              <w:left w:val="single" w:sz="8" w:space="0" w:color="1F3864"/>
              <w:bottom w:val="dotted" w:sz="4" w:space="0" w:color="A6A6A6" w:themeColor="background1" w:themeShade="A6"/>
              <w:right w:val="single" w:sz="8" w:space="0" w:color="1F3864"/>
            </w:tcBorders>
            <w:shd w:val="clear" w:color="auto" w:fill="000000" w:themeFill="text1"/>
            <w:tcMar>
              <w:top w:w="100" w:type="dxa"/>
              <w:left w:w="160" w:type="dxa"/>
              <w:bottom w:w="100" w:type="dxa"/>
              <w:right w:w="160" w:type="dxa"/>
            </w:tcMar>
          </w:tcPr>
          <w:p w14:paraId="52A9E8B8" w14:textId="1E0145A1" w:rsidR="00423037" w:rsidRDefault="00470553" w:rsidP="007E3D90">
            <w:pPr>
              <w:tabs>
                <w:tab w:val="left" w:pos="4152"/>
              </w:tabs>
            </w:pPr>
            <w:r>
              <w:rPr>
                <w:rFonts w:ascii="Aptos" w:eastAsia="Aptos" w:hAnsi="Aptos" w:cs="Aptos"/>
                <w:b/>
                <w:bCs/>
                <w:color w:val="FFFFFF"/>
              </w:rPr>
              <w:lastRenderedPageBreak/>
              <w:t>WORKER SWMS INDUCTION SIGN-OFF</w:t>
            </w:r>
            <w:r>
              <w:rPr>
                <w:rFonts w:ascii="Aptos" w:eastAsia="Aptos" w:hAnsi="Aptos" w:cs="Aptos"/>
                <w:b/>
                <w:bCs/>
                <w:color w:val="FFFFFF"/>
              </w:rPr>
              <w:tab/>
            </w:r>
          </w:p>
        </w:tc>
      </w:tr>
      <w:tr w:rsidR="00423037" w14:paraId="52A9E8BE"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A"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B"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C"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BD"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3"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F"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0"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1"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2"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8"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4"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5"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6"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7"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D"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9"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A"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B"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C"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2"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E"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F"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0"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1"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7"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3"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4"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5"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6"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C"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8"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9"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A"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B"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1"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D"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E"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F"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0"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6"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2" w14:textId="77777777" w:rsidR="00423037" w:rsidRPr="00FE56E3" w:rsidRDefault="00470553">
            <w:r>
              <w:rPr>
                <w:rFonts w:ascii="Aptos" w:eastAsia="Aptos" w:hAnsi="Aptos" w:cs="Aptos"/>
                <w:b/>
                <w:bCs/>
                <w:sz w:val="15"/>
                <w:szCs w:val="15"/>
              </w:rPr>
              <w:lastRenderedPageBreak/>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3"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4"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5"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B"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7"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8"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9"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A"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0"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C"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D"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E"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F"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5"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1"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2"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3"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4"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A"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6"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7"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8"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9"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F"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B"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C"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D"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E"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904"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0"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1"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2"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903"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bl>
    <w:p w14:paraId="4F23F685" w14:textId="5B47F240" w:rsidR="00976D4F" w:rsidRPr="00FE56E3" w:rsidRDefault="00803388" w:rsidP="00FE56E3">
      <w:r>
        <w:br w:type="page"/>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DC3118" w14:paraId="67A5663A" w14:textId="77777777" w:rsidTr="00FE56E3">
        <w:trPr>
          <w:tblHeader/>
          <w:cantSplit w:val="1"/>
        </w:trPr>
        <w:tc>
          <w:tcPr>
            <w:tcW w:w="14688" w:type="dxa"/>
            <w:gridSpan w:val="4"/>
            <w:tcBorders>
              <w:top w:val="single" w:sz="8" w:space="0" w:color="1F3864"/>
              <w:left w:val="single" w:sz="8" w:space="0" w:color="1F3864"/>
              <w:bottom w:val="dotted" w:sz="4" w:space="0" w:color="215E99" w:themeColor="text2" w:themeTint="BF"/>
              <w:right w:val="single" w:sz="8" w:space="0" w:color="1F3864"/>
            </w:tcBorders>
            <w:shd w:val="clear" w:color="auto" w:fill="1F3864"/>
            <w:tcMar>
              <w:top w:w="100" w:type="dxa"/>
              <w:left w:w="160" w:type="dxa"/>
              <w:bottom w:w="100" w:type="dxa"/>
              <w:right w:w="160" w:type="dxa"/>
            </w:tcMar>
          </w:tcPr>
          <w:p w14:paraId="7284B1C9" w14:textId="77777777" w:rsidR="00DC3118" w:rsidRDefault="00DC3118" w:rsidP="00AA67E4">
            <w:r>
              <w:rPr>
                <w:rFonts w:ascii="Aptos" w:eastAsia="Aptos" w:hAnsi="Aptos" w:cs="Aptos"/>
                <w:b/>
                <w:bCs/>
                <w:color w:val="FFFFFF"/>
              </w:rPr>
              <w:lastRenderedPageBreak/>
              <w:t>WORKER SWMS AMENDMENT SIGN-OFF</w:t>
            </w:r>
          </w:p>
        </w:tc>
      </w:tr>
      <w:tr w:rsidR="00DC3118" w:rsidRPr="00262DA2" w14:paraId="3B64F0A1"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F4FA2C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D25633F"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E5D3A62"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39959AEB"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49DEC533"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A70205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A965B64"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653CC95E"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68060445"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26E21CC3"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2401238"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6F0795E7"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110EBB87"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D3CF724"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5A926F0F"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B7621E8"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DFF9C8C"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225637A"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0F661724"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64598914"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EBB6805"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6924BE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577A136"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9704D7C"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bl>
    <w:p w14:paraId="15841185" w14:textId="77777777" w:rsidR="000165E0" w:rsidRPr="000165E0" w:rsidRDefault="000165E0" w:rsidP="000165E0">
      <w:pPr>
        <w:spacing w:line="276" w:lineRule="auto"/>
        <w:jc w:val="center"/>
        <w:rPr>
          <w:rFonts w:ascii="Aptos" w:hAnsi="Aptos"/>
          <w:i/>
          <w:iCs/>
          <w:color w:val="C00000"/>
          <w:sz w:val="18"/>
          <w:szCs w:val="18"/>
        </w:rPr>
      </w:pPr>
      <w:r w:rsidRPr="000165E0">
        <w:rPr>
          <w:rFonts w:ascii="Aptos" w:hAnsi="Aptos"/>
          <w:i/>
          <w:iCs/>
          <w:color w:val="C00000"/>
          <w:sz w:val="18"/>
          <w:szCs w:val="18"/>
        </w:rPr>
        <w:t xml:space="preserve">If work methods, site conditions, or hazards change — stop, complete this table, re-brief all workers, obtain new </w:t>
      </w:r>
      <w:proofErr w:type="gramStart"/>
      <w:r w:rsidRPr="000165E0">
        <w:rPr>
          <w:rFonts w:ascii="Aptos" w:hAnsi="Aptos"/>
          <w:i/>
          <w:iCs/>
          <w:color w:val="C00000"/>
          <w:sz w:val="18"/>
          <w:szCs w:val="18"/>
        </w:rPr>
        <w:t>sign-offs</w:t>
      </w:r>
      <w:proofErr w:type="gramEnd"/>
      <w:r w:rsidRPr="000165E0">
        <w:rPr>
          <w:rFonts w:ascii="Aptos" w:hAnsi="Aptos"/>
          <w:i/>
          <w:iCs/>
          <w:color w:val="C00000"/>
          <w:sz w:val="18"/>
          <w:szCs w:val="18"/>
        </w:rPr>
        <w:t xml:space="preserve"> before resuming. Required under WHS Regulation r.300(3).</w:t>
      </w:r>
    </w:p>
    <w:tbl>
      <w:tblPr>
        <w:tblW w:w="14737" w:type="dxa"/>
        <w:tblBorders>
          <w:top w:val="dotted" w:sz="4" w:space="0" w:color="4C94D8" w:themeColor="text2" w:themeTint="80"/>
          <w:left w:val="dotted" w:sz="4" w:space="0" w:color="4C94D8" w:themeColor="text2" w:themeTint="80"/>
          <w:bottom w:val="dotted" w:sz="4" w:space="0" w:color="4C94D8" w:themeColor="text2" w:themeTint="80"/>
          <w:right w:val="dotted" w:sz="4" w:space="0" w:color="4C94D8" w:themeColor="text2" w:themeTint="80"/>
          <w:insideH w:val="dotted" w:sz="4" w:space="0" w:color="4C94D8" w:themeColor="text2" w:themeTint="80"/>
          <w:insideV w:val="dotted" w:sz="4" w:space="0" w:color="4C94D8" w:themeColor="text2" w:themeTint="80"/>
        </w:tblBorders>
        <w:tblCellMar>
          <w:left w:w="10" w:type="dxa"/>
          <w:right w:w="10" w:type="dxa"/>
        </w:tblCellMar>
        <w:tblLook w:val="0000" w:firstRow="0" w:lastRow="0" w:firstColumn="0" w:lastColumn="0" w:noHBand="0" w:noVBand="0"/>
      </w:tblPr>
      <w:tblGrid>
        <w:gridCol w:w="1035"/>
        <w:gridCol w:w="2269"/>
        <w:gridCol w:w="1794"/>
        <w:gridCol w:w="1134"/>
        <w:gridCol w:w="5103"/>
        <w:gridCol w:w="1219"/>
        <w:gridCol w:w="2183"/>
      </w:tblGrid>
      <w:tr w:rsidR="00DC3118" w14:paraId="3AEBC4E5" w14:textId="77777777" w:rsidTr="00AA67E4">
        <w:trPr>
          <w:trHeight w:val="215"/>
          <w:tblHeader/>
          <w:cantSplit w:val="1"/>
        </w:trPr>
        <w:tc>
          <w:tcPr>
            <w:tcW w:w="14737" w:type="dxa"/>
            <w:gridSpan w:val="7"/>
            <w:shd w:val="clear" w:color="auto" w:fill="1F3864"/>
            <w:tcMar>
              <w:top w:w="80" w:type="dxa"/>
              <w:left w:w="160" w:type="dxa"/>
              <w:bottom w:w="80" w:type="dxa"/>
              <w:right w:w="160" w:type="dxa"/>
            </w:tcMar>
          </w:tcPr>
          <w:p w14:paraId="7ACA38A3" w14:textId="77777777" w:rsidR="00DC3118" w:rsidRPr="00A827B8" w:rsidRDefault="00DC3118" w:rsidP="00AA67E4">
            <w:pPr>
              <w:rPr>
                <w:rFonts w:ascii="Aptos" w:eastAsia="Aptos" w:hAnsi="Aptos" w:cs="Aptos"/>
                <w:b/>
                <w:bCs/>
                <w:color w:val="FFFFFF"/>
              </w:rPr>
            </w:pPr>
            <w:r>
              <w:rPr>
                <w:rFonts w:ascii="Aptos" w:eastAsia="Aptos" w:hAnsi="Aptos" w:cs="Aptos"/>
                <w:b/>
                <w:bCs/>
                <w:color w:val="FFFFFF"/>
              </w:rPr>
              <w:t>SWMS AMENDMENTS</w:t>
            </w:r>
          </w:p>
        </w:tc>
      </w:tr>
      <w:tr w:rsidR="00DC3118" w14:paraId="079AA7A8" w14:textId="77777777" w:rsidTr="00FE56E3">
        <w:trPr>
          <w:trHeight w:val="215"/>
          <w:tblHeader/>
          <w:cantSplit w:val="1"/>
        </w:trPr>
        <w:tc>
          <w:tcPr>
            <w:tcW w:w="14737" w:type="dxa"/>
            <w:gridSpan w:val="7"/>
            <w:tcBorders>
              <w:bottom w:val="dotted" w:sz="2" w:space="0" w:color="215E99" w:themeColor="text2" w:themeTint="BF"/>
            </w:tcBorders>
            <w:shd w:val="clear" w:color="auto" w:fill="FFFF00"/>
            <w:tcMar>
              <w:top w:w="80" w:type="dxa"/>
              <w:left w:w="160" w:type="dxa"/>
              <w:bottom w:w="80" w:type="dxa"/>
              <w:right w:w="160" w:type="dxa"/>
            </w:tcMar>
          </w:tcPr>
          <w:p w14:paraId="01ED4C74" w14:textId="77777777" w:rsidR="00DC3118" w:rsidRDefault="00DC3118" w:rsidP="00AA67E4">
            <w:pPr>
              <w:rPr>
                <w:rFonts w:ascii="Aptos" w:eastAsia="Aptos" w:hAnsi="Aptos" w:cs="Aptos"/>
                <w:b/>
                <w:bCs/>
                <w:color w:val="FFFFFF"/>
                <w:sz w:val="18"/>
                <w:szCs w:val="18"/>
              </w:rPr>
            </w:pPr>
            <w:r>
              <w:rPr>
                <w:rFonts w:ascii="Aptos" w:eastAsia="Aptos" w:hAnsi="Aptos" w:cs="Aptos"/>
                <w:b/>
                <w:bCs/>
                <w:color w:val="000000"/>
                <w:sz w:val="18"/>
                <w:szCs w:val="18"/>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c>
      </w:tr>
      <w:tr w:rsidR="00FE56E3" w14:paraId="48823444" w14:textId="77777777" w:rsidTr="00FE56E3">
        <w:trPr>
          <w:trHeight w:val="399"/>
          <w:tblHeader/>
          <w:cantSplit w:val="1"/>
        </w:trPr>
        <w:tc>
          <w:tcPr>
            <w:tcW w:w="1035"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31E7D46" w14:textId="77777777" w:rsidR="00DC3118" w:rsidRPr="00FE56E3" w:rsidRDefault="00DC3118" w:rsidP="00AA67E4">
            <w:pPr>
              <w:jc w:val="center"/>
              <w:rPr>
                <w:rFonts w:ascii="Aptos" w:hAnsi="Aptos"/>
                <w:b/>
                <w:bCs/>
                <w:color w:val="153D63" w:themeColor="text2" w:themeTint="E6"/>
                <w:sz w:val="18"/>
                <w:szCs w:val="18"/>
              </w:rPr>
            </w:pPr>
            <w:r>
              <w:rPr>
                <w:rFonts w:ascii="Aptos" w:hAnsi="Aptos"/>
                <w:b/>
                <w:bCs/>
                <w:color w:val="153D63" w:themeColor="text2" w:themeTint="E6"/>
                <w:sz w:val="18"/>
                <w:szCs w:val="18"/>
              </w:rPr>
              <w:t>Date</w:t>
            </w:r>
          </w:p>
        </w:tc>
        <w:tc>
          <w:tcPr>
            <w:tcW w:w="226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3B8BB77"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Work Activity / Task</w:t>
            </w:r>
          </w:p>
        </w:tc>
        <w:tc>
          <w:tcPr>
            <w:tcW w:w="179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70FC9500"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Hazard / Risk</w:t>
            </w:r>
          </w:p>
        </w:tc>
        <w:tc>
          <w:tcPr>
            <w:tcW w:w="113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24ED19DC"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(Pre)</w:t>
            </w:r>
          </w:p>
        </w:tc>
        <w:tc>
          <w:tcPr>
            <w:tcW w:w="510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3705E650"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Controls — Hierarchy of Control</w:t>
            </w:r>
          </w:p>
        </w:tc>
        <w:tc>
          <w:tcPr>
            <w:tcW w:w="121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78615949"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(Post)</w:t>
            </w:r>
          </w:p>
        </w:tc>
        <w:tc>
          <w:tcPr>
            <w:tcW w:w="218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vAlign w:val="center"/>
          </w:tcPr>
          <w:p w14:paraId="49AB37A3" w14:textId="77777777" w:rsidR="00DC3118" w:rsidRPr="00FE56E3" w:rsidRDefault="00DC3118" w:rsidP="00AA67E4">
            <w:pPr>
              <w:jc w:val="center"/>
              <w:rPr>
                <w:rFonts w:ascii="Aptos" w:eastAsia="Aptos" w:hAnsi="Aptos" w:cs="Aptos"/>
                <w:b/>
                <w:bCs/>
                <w:color w:val="153D63" w:themeColor="text2" w:themeTint="E6"/>
                <w:sz w:val="18"/>
                <w:szCs w:val="18"/>
              </w:rPr>
            </w:pPr>
            <w:r>
              <w:rPr>
                <w:rFonts w:ascii="Aptos" w:eastAsia="Aptos" w:hAnsi="Aptos" w:cs="Aptos"/>
                <w:b/>
                <w:bCs/>
                <w:color w:val="153D63" w:themeColor="text2" w:themeTint="E6"/>
                <w:sz w:val="18"/>
                <w:szCs w:val="18"/>
              </w:rPr>
              <w:t>Responsible</w:t>
            </w:r>
          </w:p>
        </w:tc>
      </w:tr>
      <w:tr w:rsidR="00FE56E3" w14:paraId="15CAF46E"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61BFC8E"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AB4A3FC"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F03D091"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065123C"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0794D2F"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92BF32"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50BDA0B4" w14:textId="77777777" w:rsidR="00DC3118" w:rsidRPr="00DC3118" w:rsidRDefault="00DC3118" w:rsidP="00AA67E4">
            <w:pPr>
              <w:rPr>
                <w:rFonts w:ascii="Aptos" w:hAnsi="Aptos"/>
                <w:sz w:val="16"/>
                <w:szCs w:val="16"/>
              </w:rPr>
            </w:pPr>
          </w:p>
        </w:tc>
      </w:tr>
      <w:tr w:rsidR="00FE56E3" w14:paraId="1A38E14C"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260FEE0A"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C2BB373"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39016FF"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9CF14C6"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85CA520"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537BB7B"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6202505" w14:textId="77777777" w:rsidR="00DC3118" w:rsidRPr="00DC3118" w:rsidRDefault="00DC3118" w:rsidP="00AA67E4">
            <w:pPr>
              <w:rPr>
                <w:rFonts w:ascii="Aptos" w:hAnsi="Aptos"/>
                <w:sz w:val="16"/>
                <w:szCs w:val="16"/>
              </w:rPr>
            </w:pPr>
          </w:p>
        </w:tc>
      </w:tr>
      <w:tr w:rsidR="00FE56E3" w14:paraId="144D07E3"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327E818"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CFF9F21"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588C0F4"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A5F362C"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1ADEE41"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9A1D44"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6B617186" w14:textId="77777777" w:rsidR="00DC3118" w:rsidRPr="00DC3118" w:rsidRDefault="00DC3118" w:rsidP="00AA67E4">
            <w:pPr>
              <w:rPr>
                <w:rFonts w:ascii="Aptos" w:hAnsi="Aptos"/>
                <w:sz w:val="16"/>
                <w:szCs w:val="16"/>
              </w:rPr>
            </w:pPr>
          </w:p>
        </w:tc>
      </w:tr>
      <w:tr w:rsidR="00FE56E3" w14:paraId="6D6B1F14"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A3439A6"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0947942"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AFCBEA8"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D2AF93E"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4A87A92"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E72EB9D"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39C59ED5" w14:textId="77777777" w:rsidR="00DC3118" w:rsidRPr="00DC3118" w:rsidRDefault="00DC3118" w:rsidP="00AA67E4">
            <w:pPr>
              <w:rPr>
                <w:rFonts w:ascii="Aptos" w:hAnsi="Aptos"/>
                <w:sz w:val="16"/>
                <w:szCs w:val="16"/>
              </w:rPr>
            </w:pPr>
          </w:p>
        </w:tc>
      </w:tr>
    </w:tbl>
    <w:p w14:paraId="58785D4F" w14:textId="51799F33" w:rsidR="00DC3118" w:rsidRPr="00DC3118" w:rsidRDefault="00DC3118" w:rsidP="00DC3118">
      <w:pPr>
        <w:spacing w:before="100"/>
        <w:rPr>
          <w:rFonts w:ascii="Aptos" w:eastAsia="Aptos" w:hAnsi="Aptos" w:cs="Aptos"/>
          <w:color w:val="404040"/>
          <w:sz w:val="18"/>
          <w:szCs w:val="18"/>
        </w:rPr>
      </w:pPr>
      <w:r>
        <w:rPr>
          <w:rFonts w:ascii="Aptos" w:eastAsia="Aptos" w:hAnsi="Aptos" w:cs="Aptos"/>
          <w:color w:val="404040"/>
          <w:sz w:val="18"/>
          <w:szCs w:val="18"/>
        </w:rPr>
        <w:t>This SWMS is a living document. It must be reviewed if work methods change, new hazards are identified or following any incident. Supervisor/Project Manager is responsible for ensuring this document remains current. NSW WHS Regulation r.300(3).</w:t>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FE56E3" w14:paraId="35F3A87B" w14:textId="77777777" w:rsidTr="00AA67E4">
        <w:trPr>
          <w:tblHeader/>
          <w:cantSplit w:val="1"/>
        </w:trPr>
        <w:tc>
          <w:tcPr>
            <w:tcW w:w="14688" w:type="dxa"/>
            <w:gridSpan w:val="4"/>
            <w:tcBorders>
              <w:top w:val="single" w:sz="8" w:space="0" w:color="1F3864"/>
              <w:left w:val="single" w:sz="8" w:space="0" w:color="1F3864"/>
              <w:bottom w:val="dotted" w:sz="4" w:space="0" w:color="215E99" w:themeColor="text2" w:themeTint="BF"/>
              <w:right w:val="single" w:sz="8" w:space="0" w:color="1F3864"/>
            </w:tcBorders>
            <w:shd w:val="clear" w:color="auto" w:fill="1F3864"/>
            <w:tcMar>
              <w:top w:w="100" w:type="dxa"/>
              <w:left w:w="160" w:type="dxa"/>
              <w:bottom w:w="100" w:type="dxa"/>
              <w:right w:w="160" w:type="dxa"/>
            </w:tcMar>
          </w:tcPr>
          <w:p w14:paraId="34157343" w14:textId="77777777" w:rsidR="00FE56E3" w:rsidRDefault="00FE56E3" w:rsidP="00AA67E4">
            <w:r>
              <w:rPr>
                <w:rFonts w:ascii="Aptos" w:eastAsia="Aptos" w:hAnsi="Aptos" w:cs="Aptos"/>
                <w:b/>
                <w:bCs/>
                <w:color w:val="FFFFFF"/>
              </w:rPr>
              <w:lastRenderedPageBreak/>
              <w:t>WORKER SWMS AMENDMENT SIGN-OFF</w:t>
            </w:r>
          </w:p>
        </w:tc>
      </w:tr>
      <w:tr w:rsidR="00FE56E3" w:rsidRPr="00262DA2" w14:paraId="1A89CDF6"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F935A09"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2F205EE"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9DA3C34"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144447F9"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4B28A67B"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3AF1A2E"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F8C18F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1CA5EBA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244D7906"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362BCC8C"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7187AB93"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7CCE200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AAEE571"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2A4C523"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009DF184"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952E203"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BB56E0D"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A4B9DD9"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51F35F5A"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6745E02B"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647050F"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D99DB74"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284CFA1"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3C1E08D6"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bl>
    <w:p w14:paraId="0DD00002" w14:textId="77777777" w:rsidR="00DC3118" w:rsidRPr="000165E0" w:rsidRDefault="00DC3118" w:rsidP="000165E0">
      <w:pPr>
        <w:spacing w:line="276" w:lineRule="auto"/>
        <w:jc w:val="center"/>
        <w:rPr>
          <w:rFonts w:ascii="Aptos" w:hAnsi="Aptos"/>
          <w:i/>
          <w:iCs/>
          <w:color w:val="C00000"/>
          <w:sz w:val="18"/>
          <w:szCs w:val="18"/>
        </w:rPr>
      </w:pPr>
      <w:r w:rsidRPr="000165E0">
        <w:rPr>
          <w:rFonts w:ascii="Aptos" w:hAnsi="Aptos"/>
          <w:i/>
          <w:iCs/>
          <w:color w:val="C00000"/>
          <w:sz w:val="18"/>
          <w:szCs w:val="18"/>
        </w:rPr>
        <w:t xml:space="preserve">If work methods, site conditions, or hazards change — stop, complete this table, re-brief all workers, obtain new </w:t>
      </w:r>
      <w:proofErr w:type="gramStart"/>
      <w:r w:rsidRPr="000165E0">
        <w:rPr>
          <w:rFonts w:ascii="Aptos" w:hAnsi="Aptos"/>
          <w:i/>
          <w:iCs/>
          <w:color w:val="C00000"/>
          <w:sz w:val="18"/>
          <w:szCs w:val="18"/>
        </w:rPr>
        <w:t>sign-offs</w:t>
      </w:r>
      <w:proofErr w:type="gramEnd"/>
      <w:r w:rsidRPr="000165E0">
        <w:rPr>
          <w:rFonts w:ascii="Aptos" w:hAnsi="Aptos"/>
          <w:i/>
          <w:iCs/>
          <w:color w:val="C00000"/>
          <w:sz w:val="18"/>
          <w:szCs w:val="18"/>
        </w:rPr>
        <w:t xml:space="preserve"> before resuming. Required under WHS Regulation r.300(3).</w:t>
      </w:r>
    </w:p>
    <w:tbl>
      <w:tblPr>
        <w:tblW w:w="14737" w:type="dxa"/>
        <w:tblBorders>
          <w:top w:val="dotted" w:sz="4" w:space="0" w:color="4C94D8" w:themeColor="text2" w:themeTint="80"/>
          <w:left w:val="dotted" w:sz="4" w:space="0" w:color="4C94D8" w:themeColor="text2" w:themeTint="80"/>
          <w:bottom w:val="dotted" w:sz="4" w:space="0" w:color="4C94D8" w:themeColor="text2" w:themeTint="80"/>
          <w:right w:val="dotted" w:sz="4" w:space="0" w:color="4C94D8" w:themeColor="text2" w:themeTint="80"/>
          <w:insideH w:val="dotted" w:sz="4" w:space="0" w:color="4C94D8" w:themeColor="text2" w:themeTint="80"/>
          <w:insideV w:val="dotted" w:sz="4" w:space="0" w:color="4C94D8" w:themeColor="text2" w:themeTint="80"/>
        </w:tblBorders>
        <w:tblCellMar>
          <w:left w:w="10" w:type="dxa"/>
          <w:right w:w="10" w:type="dxa"/>
        </w:tblCellMar>
        <w:tblLook w:val="0000" w:firstRow="0" w:lastRow="0" w:firstColumn="0" w:lastColumn="0" w:noHBand="0" w:noVBand="0"/>
      </w:tblPr>
      <w:tblGrid>
        <w:gridCol w:w="1035"/>
        <w:gridCol w:w="2269"/>
        <w:gridCol w:w="1794"/>
        <w:gridCol w:w="1134"/>
        <w:gridCol w:w="5103"/>
        <w:gridCol w:w="1219"/>
        <w:gridCol w:w="2183"/>
      </w:tblGrid>
      <w:tr w:rsidR="00FE56E3" w14:paraId="302B6403" w14:textId="77777777" w:rsidTr="00AA67E4">
        <w:trPr>
          <w:trHeight w:val="215"/>
          <w:tblHeader/>
          <w:cantSplit w:val="1"/>
        </w:trPr>
        <w:tc>
          <w:tcPr>
            <w:tcW w:w="14737" w:type="dxa"/>
            <w:gridSpan w:val="7"/>
            <w:shd w:val="clear" w:color="auto" w:fill="1F3864"/>
            <w:tcMar>
              <w:top w:w="80" w:type="dxa"/>
              <w:left w:w="160" w:type="dxa"/>
              <w:bottom w:w="80" w:type="dxa"/>
              <w:right w:w="160" w:type="dxa"/>
            </w:tcMar>
          </w:tcPr>
          <w:p w14:paraId="1FAFA3CB" w14:textId="77777777" w:rsidR="00FE56E3" w:rsidRPr="00A827B8" w:rsidRDefault="00FE56E3" w:rsidP="00AA67E4">
            <w:pPr>
              <w:rPr>
                <w:rFonts w:ascii="Aptos" w:eastAsia="Aptos" w:hAnsi="Aptos" w:cs="Aptos"/>
                <w:b/>
                <w:bCs/>
                <w:color w:val="FFFFFF"/>
              </w:rPr>
            </w:pPr>
            <w:r>
              <w:rPr>
                <w:rFonts w:ascii="Aptos" w:eastAsia="Aptos" w:hAnsi="Aptos" w:cs="Aptos"/>
                <w:b/>
                <w:bCs/>
                <w:color w:val="FFFFFF"/>
              </w:rPr>
              <w:t>SWMS AMENDMENTS</w:t>
            </w:r>
          </w:p>
        </w:tc>
      </w:tr>
      <w:tr w:rsidR="00FE56E3" w14:paraId="5AA67082" w14:textId="77777777" w:rsidTr="00AA67E4">
        <w:trPr>
          <w:trHeight w:val="215"/>
          <w:tblHeader/>
          <w:cantSplit w:val="1"/>
        </w:trPr>
        <w:tc>
          <w:tcPr>
            <w:tcW w:w="14737" w:type="dxa"/>
            <w:gridSpan w:val="7"/>
            <w:tcBorders>
              <w:bottom w:val="dotted" w:sz="2" w:space="0" w:color="215E99" w:themeColor="text2" w:themeTint="BF"/>
            </w:tcBorders>
            <w:shd w:val="clear" w:color="auto" w:fill="FFFF00"/>
            <w:tcMar>
              <w:top w:w="80" w:type="dxa"/>
              <w:left w:w="160" w:type="dxa"/>
              <w:bottom w:w="80" w:type="dxa"/>
              <w:right w:w="160" w:type="dxa"/>
            </w:tcMar>
          </w:tcPr>
          <w:p w14:paraId="0BA88296" w14:textId="77777777" w:rsidR="00FE56E3" w:rsidRDefault="00FE56E3" w:rsidP="00AA67E4">
            <w:pPr>
              <w:rPr>
                <w:rFonts w:ascii="Aptos" w:eastAsia="Aptos" w:hAnsi="Aptos" w:cs="Aptos"/>
                <w:b/>
                <w:bCs/>
                <w:color w:val="FFFFFF"/>
                <w:sz w:val="18"/>
                <w:szCs w:val="18"/>
              </w:rPr>
            </w:pPr>
            <w:r>
              <w:rPr>
                <w:rFonts w:ascii="Aptos" w:eastAsia="Aptos" w:hAnsi="Aptos" w:cs="Aptos"/>
                <w:b/>
                <w:bCs/>
                <w:color w:val="000000"/>
                <w:sz w:val="18"/>
                <w:szCs w:val="18"/>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c>
      </w:tr>
      <w:tr w:rsidR="00FE56E3" w14:paraId="5F01BC58" w14:textId="77777777" w:rsidTr="00AA67E4">
        <w:trPr>
          <w:trHeight w:val="399"/>
          <w:tblHeader/>
          <w:cantSplit w:val="1"/>
        </w:trPr>
        <w:tc>
          <w:tcPr>
            <w:tcW w:w="1035"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3E371806" w14:textId="77777777" w:rsidR="00FE56E3" w:rsidRPr="00FE56E3" w:rsidRDefault="00FE56E3" w:rsidP="00AA67E4">
            <w:pPr>
              <w:jc w:val="center"/>
              <w:rPr>
                <w:rFonts w:ascii="Aptos" w:hAnsi="Aptos"/>
                <w:b/>
                <w:bCs/>
                <w:color w:val="153D63" w:themeColor="text2" w:themeTint="E6"/>
                <w:sz w:val="18"/>
                <w:szCs w:val="18"/>
              </w:rPr>
            </w:pPr>
            <w:r>
              <w:rPr>
                <w:rFonts w:ascii="Aptos" w:hAnsi="Aptos"/>
                <w:b/>
                <w:bCs/>
                <w:color w:val="153D63" w:themeColor="text2" w:themeTint="E6"/>
                <w:sz w:val="18"/>
                <w:szCs w:val="18"/>
              </w:rPr>
              <w:t>Date</w:t>
            </w:r>
          </w:p>
        </w:tc>
        <w:tc>
          <w:tcPr>
            <w:tcW w:w="226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62A16E20"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Work Activity / Task</w:t>
            </w:r>
          </w:p>
        </w:tc>
        <w:tc>
          <w:tcPr>
            <w:tcW w:w="179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660ABA8F"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Hazard / Risk</w:t>
            </w:r>
          </w:p>
        </w:tc>
        <w:tc>
          <w:tcPr>
            <w:tcW w:w="113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44A3E03B"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(Pre)</w:t>
            </w:r>
          </w:p>
        </w:tc>
        <w:tc>
          <w:tcPr>
            <w:tcW w:w="510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DDE20EE"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Controls — Hierarchy of Control</w:t>
            </w:r>
          </w:p>
        </w:tc>
        <w:tc>
          <w:tcPr>
            <w:tcW w:w="121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2DA24113"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(Post)</w:t>
            </w:r>
          </w:p>
        </w:tc>
        <w:tc>
          <w:tcPr>
            <w:tcW w:w="218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vAlign w:val="center"/>
          </w:tcPr>
          <w:p w14:paraId="44A73DFC" w14:textId="77777777" w:rsidR="00FE56E3" w:rsidRPr="00FE56E3" w:rsidRDefault="00FE56E3" w:rsidP="00AA67E4">
            <w:pPr>
              <w:jc w:val="center"/>
              <w:rPr>
                <w:rFonts w:ascii="Aptos" w:eastAsia="Aptos" w:hAnsi="Aptos" w:cs="Aptos"/>
                <w:b/>
                <w:bCs/>
                <w:color w:val="153D63" w:themeColor="text2" w:themeTint="E6"/>
                <w:sz w:val="18"/>
                <w:szCs w:val="18"/>
              </w:rPr>
            </w:pPr>
            <w:r>
              <w:rPr>
                <w:rFonts w:ascii="Aptos" w:eastAsia="Aptos" w:hAnsi="Aptos" w:cs="Aptos"/>
                <w:b/>
                <w:bCs/>
                <w:color w:val="153D63" w:themeColor="text2" w:themeTint="E6"/>
                <w:sz w:val="18"/>
                <w:szCs w:val="18"/>
              </w:rPr>
              <w:t>Responsible</w:t>
            </w:r>
          </w:p>
        </w:tc>
      </w:tr>
      <w:tr w:rsidR="00FE56E3" w14:paraId="2E0972F3"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0A366F7"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B1FA41"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1DA785E"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5485F3A"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47A0CF0"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94F2E00"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7DA49588" w14:textId="77777777" w:rsidR="00FE56E3" w:rsidRPr="00DC3118" w:rsidRDefault="00FE56E3" w:rsidP="00AA67E4">
            <w:pPr>
              <w:rPr>
                <w:rFonts w:ascii="Aptos" w:hAnsi="Aptos"/>
                <w:sz w:val="16"/>
                <w:szCs w:val="16"/>
              </w:rPr>
            </w:pPr>
          </w:p>
        </w:tc>
      </w:tr>
      <w:tr w:rsidR="00FE56E3" w14:paraId="6D5E1E00"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B8BA786"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A691F3"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C3A020D"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86D806A"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BE45E97"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30D98E8"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BAFABCA" w14:textId="77777777" w:rsidR="00FE56E3" w:rsidRPr="00DC3118" w:rsidRDefault="00FE56E3" w:rsidP="00AA67E4">
            <w:pPr>
              <w:rPr>
                <w:rFonts w:ascii="Aptos" w:hAnsi="Aptos"/>
                <w:sz w:val="16"/>
                <w:szCs w:val="16"/>
              </w:rPr>
            </w:pPr>
          </w:p>
        </w:tc>
      </w:tr>
      <w:tr w:rsidR="00FE56E3" w14:paraId="5799E126"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EB1D9FD"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049FA5"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46D4387"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EC44990"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B470A00"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F57A965"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110A6A3A" w14:textId="77777777" w:rsidR="00FE56E3" w:rsidRPr="00DC3118" w:rsidRDefault="00FE56E3" w:rsidP="00AA67E4">
            <w:pPr>
              <w:rPr>
                <w:rFonts w:ascii="Aptos" w:hAnsi="Aptos"/>
                <w:sz w:val="16"/>
                <w:szCs w:val="16"/>
              </w:rPr>
            </w:pPr>
          </w:p>
        </w:tc>
      </w:tr>
      <w:tr w:rsidR="00FE56E3" w14:paraId="1278FB46"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55F63D8"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8624AA"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0398DBC"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AFF486D"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E8A636C"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E1520BD"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B95F231" w14:textId="77777777" w:rsidR="00FE56E3" w:rsidRPr="00DC3118" w:rsidRDefault="00FE56E3" w:rsidP="00AA67E4">
            <w:pPr>
              <w:rPr>
                <w:rFonts w:ascii="Aptos" w:hAnsi="Aptos"/>
                <w:sz w:val="16"/>
                <w:szCs w:val="16"/>
              </w:rPr>
            </w:pPr>
          </w:p>
        </w:tc>
      </w:tr>
    </w:tbl>
    <w:p w14:paraId="2D2E9A5A" w14:textId="77777777" w:rsidR="00FE56E3" w:rsidRPr="00DC3118" w:rsidRDefault="00FE56E3" w:rsidP="00FE56E3">
      <w:pPr>
        <w:spacing w:before="100"/>
        <w:rPr>
          <w:rFonts w:ascii="Aptos" w:eastAsia="Aptos" w:hAnsi="Aptos" w:cs="Aptos"/>
          <w:color w:val="404040"/>
          <w:sz w:val="18"/>
          <w:szCs w:val="18"/>
        </w:rPr>
      </w:pPr>
      <w:r>
        <w:rPr>
          <w:rFonts w:ascii="Aptos" w:eastAsia="Aptos" w:hAnsi="Aptos" w:cs="Aptos"/>
          <w:color w:val="404040"/>
          <w:sz w:val="18"/>
          <w:szCs w:val="18"/>
        </w:rPr>
        <w:t>This SWMS is a living document. It must be reviewed if work methods change, new hazards are identified or following any incident. Supervisor/Project Manager is responsible for ensuring this document remains current. NSW WHS Regulation r.300(3).</w:t>
      </w:r>
    </w:p>
    <w:sectPr w:rsidR="00262DA2" w:rsidRPr="00877A24">
      <w:headerReference w:type="default" r:id="rId8"/>
      <w:footerReference w:type="default" r:id="rId9"/>
      <w:pgSz w:w="15840" w:h="11906" w:orient="landscape"/>
      <w:pgMar w:top="567" w:right="576" w:bottom="576" w:left="5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AC261" w14:textId="77777777" w:rsidR="002A2CDA" w:rsidRDefault="002A2CDA" w:rsidP="0012703E">
      <w:r>
        <w:separator/>
      </w:r>
    </w:p>
  </w:endnote>
  <w:endnote w:type="continuationSeparator" w:id="0">
    <w:p w14:paraId="6E4FEF84" w14:textId="77777777" w:rsidR="002A2CDA" w:rsidRDefault="002A2CDA" w:rsidP="00127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Look w:val="04A0" w:firstRow="1" w:lastRow="0" w:firstColumn="1" w:lastColumn="0" w:noHBand="0" w:noVBand="1"/>
    </w:tblPr>
    <w:tblGrid>
      <w:gridCol w:w="4957"/>
      <w:gridCol w:w="1417"/>
      <w:gridCol w:w="2126"/>
      <w:gridCol w:w="4832"/>
      <w:gridCol w:w="1346"/>
    </w:tblGrid>
    <w:tr w:rsidR="00FD6C7D" w:rsidRPr="00983FEF" w14:paraId="6F6504DD" w14:textId="77777777" w:rsidTr="00FD6C7D">
      <w:trPr>
        <w:trHeight w:val="229"/>
      </w:trPr>
      <w:tc>
        <w:tcPr>
          <w:tcW w:w="4957" w:type="dxa"/>
        </w:tcPr>
        <w:p w14:paraId="151D77E4" w14:textId="7BC2AA05" w:rsidR="00FD6C7D" w:rsidRPr="00FD6C7D" w:rsidRDefault="00FD6C7D" w:rsidP="00FD6C7D">
          <w:pPr>
            <w:pStyle w:val="Footer"/>
            <w:tabs>
              <w:tab w:val="clear" w:pos="4513"/>
              <w:tab w:val="clear" w:pos="9026"/>
            </w:tabs>
            <w:rPr>
              <w:rFonts w:asciiTheme="minorHAnsi" w:hAnsiTheme="minorHAnsi"/>
              <w:sz w:val="18"/>
              <w:szCs w:val="18"/>
            </w:rPr>
            <w:spacing w:line="240" w:lineRule="auto"/>
          </w:pPr>
          <w:r>
            <w:rPr>
              <w:rFonts w:ascii="Aptos" w:hAnsi="Aptos"/>
              <w:b w:val="0"/>
              <w:sz w:val="18"/>
            </w:rPr>
            <w:t>SWMS-31032026-V1.docx</w:t>
          </w:r>
        </w:p>
      </w:tc>
      <w:tc>
        <w:tcPr>
          <w:tcW w:w="1417" w:type="dxa"/>
        </w:tcPr>
        <w:p w14:paraId="268D290A" w14:textId="31CE62A5" w:rsidR="00FD6C7D" w:rsidRPr="00FD6C7D" w:rsidRDefault="00FD6C7D" w:rsidP="00FD6C7D">
          <w:pPr>
            <w:pStyle w:val="Footer"/>
            <w:tabs>
              <w:tab w:val="clear" w:pos="4513"/>
              <w:tab w:val="clear" w:pos="9026"/>
            </w:tabs>
            <w:jc w:val="center"/>
            <w:rPr>
              <w:rFonts w:asciiTheme="minorHAnsi" w:hAnsiTheme="minorHAnsi"/>
              <w:sz w:val="18"/>
              <w:szCs w:val="18"/>
            </w:rPr>
            <w:spacing w:line="240" w:lineRule="auto"/>
          </w:pPr>
          <w:r>
            <w:rPr>
              <w:rFonts w:ascii="Aptos" w:hAnsi="Aptos"/>
              <w:b w:val="0"/>
              <w:sz w:val="18"/>
            </w:rPr>
            <w:t>Version: 1</w:t>
          </w:r>
        </w:p>
      </w:tc>
      <w:tc>
        <w:tcPr>
          <w:tcW w:w="2126" w:type="dxa"/>
        </w:tcPr>
        <w:p w14:paraId="106C3BDA" w14:textId="77777777" w:rsidR="00FD6C7D" w:rsidRPr="00FD6C7D" w:rsidRDefault="00FD6C7D" w:rsidP="00FD6C7D">
          <w:pPr>
            <w:pStyle w:val="Footer"/>
            <w:spacing w:line="276" w:lineRule="auto"/>
            <w:jc w:val="center"/>
            <w:rPr>
              <w:rFonts w:asciiTheme="minorHAnsi" w:hAnsiTheme="minorHAnsi"/>
              <w:sz w:val="18"/>
              <w:szCs w:val="18"/>
            </w:rPr>
          </w:pPr>
          <w:r w:rsidRPr="00FD6C7D">
            <w:rPr>
              <w:rFonts w:asciiTheme="minorHAnsi" w:hAnsiTheme="minorHAnsi"/>
              <w:sz w:val="18"/>
              <w:szCs w:val="18"/>
            </w:rPr>
            <w:t>Approved by: Director</w:t>
          </w:r>
        </w:p>
      </w:tc>
      <w:tc>
        <w:tcPr>
          <w:tcW w:w="4832" w:type="dxa"/>
        </w:tcPr>
        <w:p w14:paraId="2340DE28" w14:textId="77777777" w:rsidR="00FD6C7D" w:rsidRPr="00FD6C7D" w:rsidRDefault="00FD6C7D" w:rsidP="00FD6C7D">
          <w:pPr>
            <w:pStyle w:val="Footer"/>
            <w:tabs>
              <w:tab w:val="clear" w:pos="4513"/>
              <w:tab w:val="clear" w:pos="9026"/>
            </w:tabs>
            <w:jc w:val="center"/>
            <w:rPr>
              <w:rFonts w:asciiTheme="minorHAnsi" w:hAnsiTheme="minorHAnsi"/>
              <w:sz w:val="18"/>
              <w:szCs w:val="18"/>
            </w:rPr>
            <w:spacing w:line="240" w:lineRule="auto"/>
          </w:pPr>
          <w:r>
            <w:rPr>
              <w:rFonts w:ascii="Aptos" w:hAnsi="Aptos"/>
              <w:b w:val="0"/>
              <w:sz w:val="18"/>
            </w:rPr>
            <w:t>Issue Date: 31-03-2026 / Review Date: 31-03-2027</w:t>
          </w:r>
        </w:p>
      </w:tc>
      <w:tc>
        <w:tcPr>
          <w:tcW w:w="1346" w:type="dxa"/>
        </w:tcPr>
        <w:p w14:paraId="0A9774B5" w14:textId="77777777" w:rsidR="00FD6C7D" w:rsidRPr="00FD6C7D" w:rsidRDefault="00FD6C7D" w:rsidP="00FD6C7D">
          <w:pPr>
            <w:pStyle w:val="Footer"/>
            <w:tabs>
              <w:tab w:val="clear" w:pos="4513"/>
              <w:tab w:val="clear" w:pos="9026"/>
            </w:tabs>
            <w:spacing w:line="276" w:lineRule="auto"/>
            <w:jc w:val="right"/>
            <w:rPr>
              <w:rFonts w:asciiTheme="minorHAnsi" w:hAnsiTheme="minorHAnsi"/>
              <w:sz w:val="18"/>
              <w:szCs w:val="18"/>
            </w:rPr>
          </w:pPr>
          <w:r w:rsidRPr="00FD6C7D">
            <w:rPr>
              <w:rFonts w:asciiTheme="minorHAnsi" w:hAnsiTheme="minorHAnsi"/>
              <w:sz w:val="18"/>
              <w:szCs w:val="18"/>
            </w:rPr>
            <w:t xml:space="preserve">Page </w:t>
          </w:r>
          <w:r w:rsidRPr="00FD6C7D">
            <w:rPr>
              <w:rFonts w:asciiTheme="minorHAnsi" w:hAnsiTheme="minorHAnsi"/>
              <w:sz w:val="18"/>
              <w:szCs w:val="18"/>
            </w:rPr>
            <w:fldChar w:fldCharType="begin"/>
          </w:r>
          <w:r w:rsidRPr="00FD6C7D">
            <w:rPr>
              <w:rFonts w:asciiTheme="minorHAnsi" w:hAnsiTheme="minorHAnsi"/>
              <w:sz w:val="18"/>
              <w:szCs w:val="18"/>
            </w:rPr>
            <w:instrText xml:space="preserve"> PAGE  \* Arabic  \* MERGEFORMAT </w:instrText>
          </w:r>
          <w:r w:rsidRPr="00FD6C7D">
            <w:rPr>
              <w:rFonts w:asciiTheme="minorHAnsi" w:hAnsiTheme="minorHAnsi"/>
              <w:sz w:val="18"/>
              <w:szCs w:val="18"/>
            </w:rPr>
            <w:fldChar w:fldCharType="separate"/>
          </w:r>
          <w:r w:rsidRPr="00FD6C7D">
            <w:rPr>
              <w:rFonts w:asciiTheme="minorHAnsi" w:hAnsiTheme="minorHAnsi"/>
              <w:noProof/>
              <w:sz w:val="18"/>
              <w:szCs w:val="18"/>
            </w:rPr>
            <w:t>2</w:t>
          </w:r>
          <w:r w:rsidRPr="00FD6C7D">
            <w:rPr>
              <w:rFonts w:asciiTheme="minorHAnsi" w:hAnsiTheme="minorHAnsi"/>
              <w:sz w:val="18"/>
              <w:szCs w:val="18"/>
            </w:rPr>
            <w:fldChar w:fldCharType="end"/>
          </w:r>
          <w:r w:rsidRPr="00FD6C7D">
            <w:rPr>
              <w:rFonts w:asciiTheme="minorHAnsi" w:hAnsiTheme="minorHAnsi"/>
              <w:sz w:val="18"/>
              <w:szCs w:val="18"/>
            </w:rPr>
            <w:t xml:space="preserve"> of </w:t>
          </w:r>
          <w:r w:rsidRPr="00FD6C7D">
            <w:rPr>
              <w:rFonts w:asciiTheme="minorHAnsi" w:hAnsiTheme="minorHAnsi"/>
              <w:sz w:val="18"/>
              <w:szCs w:val="18"/>
            </w:rPr>
            <w:fldChar w:fldCharType="begin"/>
          </w:r>
          <w:r w:rsidRPr="00FD6C7D">
            <w:rPr>
              <w:rFonts w:asciiTheme="minorHAnsi" w:hAnsiTheme="minorHAnsi"/>
              <w:sz w:val="18"/>
              <w:szCs w:val="18"/>
            </w:rPr>
            <w:instrText xml:space="preserve"> NUMPAGES  \* Arabic  \* MERGEFORMAT </w:instrText>
          </w:r>
          <w:r w:rsidRPr="00FD6C7D">
            <w:rPr>
              <w:rFonts w:asciiTheme="minorHAnsi" w:hAnsiTheme="minorHAnsi"/>
              <w:sz w:val="18"/>
              <w:szCs w:val="18"/>
            </w:rPr>
            <w:fldChar w:fldCharType="separate"/>
          </w:r>
          <w:r w:rsidRPr="00FD6C7D">
            <w:rPr>
              <w:rFonts w:asciiTheme="minorHAnsi" w:hAnsiTheme="minorHAnsi"/>
              <w:noProof/>
              <w:sz w:val="18"/>
              <w:szCs w:val="18"/>
            </w:rPr>
            <w:t>14</w:t>
          </w:r>
          <w:r w:rsidRPr="00FD6C7D">
            <w:rPr>
              <w:rFonts w:asciiTheme="minorHAnsi" w:hAnsiTheme="minorHAnsi"/>
              <w:sz w:val="18"/>
              <w:szCs w:val="18"/>
            </w:rPr>
            <w:fldChar w:fldCharType="end"/>
          </w:r>
        </w:p>
      </w:tc>
    </w:tr>
    <w:tr w:rsidR="00FD6C7D" w:rsidRPr="00983FEF" w14:paraId="462E2CA8" w14:textId="77777777" w:rsidTr="00FD6C7D">
      <w:trPr>
        <w:trHeight w:val="174"/>
      </w:trPr>
      <w:tc>
        <w:tcPr>
          <w:tcW w:w="6374" w:type="dxa"/>
          <w:gridSpan w:val="2"/>
        </w:tcPr>
        <w:p w14:paraId="11788C92" w14:textId="77777777" w:rsidR="00FD6C7D" w:rsidRPr="00FD6C7D" w:rsidRDefault="00FD6C7D" w:rsidP="00FD6C7D">
          <w:pPr>
            <w:pStyle w:val="Footer"/>
            <w:tabs>
              <w:tab w:val="left" w:pos="240"/>
            </w:tabs>
            <w:rPr>
              <w:rFonts w:asciiTheme="minorHAnsi" w:hAnsiTheme="minorHAnsi"/>
              <w:sz w:val="18"/>
              <w:szCs w:val="18"/>
            </w:rPr>
            <w:spacing w:line="240" w:lineRule="auto"/>
          </w:pPr>
          <w:r>
            <w:rPr>
              <w:rFonts w:ascii="Aptos" w:hAnsi="Aptos"/>
              <w:b w:val="0"/>
              <w:sz w:val="18"/>
            </w:rPr>
            <w:t>Lingate House Remedial Works</w:t>
          </w:r>
        </w:p>
      </w:tc>
      <w:tc>
        <w:tcPr>
          <w:tcW w:w="8304" w:type="dxa"/>
          <w:gridSpan w:val="3"/>
        </w:tcPr>
        <w:p w14:paraId="58B5814C" w14:textId="77777777" w:rsidR="00FD6C7D" w:rsidRPr="00FD6C7D" w:rsidRDefault="00FD6C7D" w:rsidP="00FD6C7D">
          <w:pPr>
            <w:pStyle w:val="Footer"/>
            <w:tabs>
              <w:tab w:val="left" w:pos="240"/>
            </w:tabs>
            <w:spacing w:line="276" w:lineRule="auto"/>
            <w:jc w:val="center"/>
            <w:rPr>
              <w:rFonts w:asciiTheme="minorHAnsi" w:hAnsiTheme="minorHAnsi"/>
              <w:sz w:val="18"/>
              <w:szCs w:val="18"/>
            </w:rPr>
          </w:pPr>
          <w:r w:rsidRPr="00FD6C7D">
            <w:rPr>
              <w:rFonts w:asciiTheme="minorHAnsi" w:hAnsiTheme="minorHAnsi"/>
              <w:sz w:val="18"/>
              <w:szCs w:val="18"/>
            </w:rPr>
            <w:t>This document is uncontrolled when printed. The controlled document is available on server.</w:t>
          </w:r>
        </w:p>
      </w:tc>
    </w:tr>
  </w:tbl>
  <w:p w14:paraId="3B8D7C16" w14:textId="77777777" w:rsidR="00CF6DA8"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077B1" w14:textId="77777777" w:rsidR="002A2CDA" w:rsidRDefault="002A2CDA" w:rsidP="0012703E">
      <w:r>
        <w:separator/>
      </w:r>
    </w:p>
  </w:footnote>
  <w:footnote w:type="continuationSeparator" w:id="0">
    <w:p w14:paraId="41201C0D" w14:textId="77777777" w:rsidR="002A2CDA" w:rsidRDefault="002A2CDA" w:rsidP="00127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5ACE6" w14:textId="20B7B06F" w:rsidR="0012703E" w:rsidRPr="003D118B" w:rsidRDefault="0012703E">
    <w:pPr>
      <w:pStyle w:val="Header"/>
      <w:rPr>
        <w:rFonts w:asciiTheme="minorHAnsi" w:hAnsiTheme="minorHAnsi"/>
        <w:b/>
        <w:bCs/>
        <w:sz w:val="28"/>
        <w:szCs w:val="28"/>
      </w:rPr>
    </w:pPr>
    <w:r w:rsidRPr="003D118B">
      <w:rPr>
        <w:rFonts w:asciiTheme="minorHAnsi" w:hAnsiTheme="minorHAnsi"/>
        <w:b/>
        <w:bCs/>
        <w:sz w:val="28"/>
        <w:szCs w:val="28"/>
      </w:rPr>
      <w:t xml:space="preserve">Safe Work Method Statement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65C0B"/>
    <w:multiLevelType w:val="hybridMultilevel"/>
    <w:tmpl w:val="9D182D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C846743"/>
    <w:multiLevelType w:val="hybridMultilevel"/>
    <w:tmpl w:val="6CF67E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53F2C14"/>
    <w:multiLevelType w:val="hybridMultilevel"/>
    <w:tmpl w:val="68AAE3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9C81E07"/>
    <w:multiLevelType w:val="hybridMultilevel"/>
    <w:tmpl w:val="511E86C4"/>
    <w:lvl w:ilvl="0" w:tplc="9D789684">
      <w:start w:val="1"/>
      <w:numFmt w:val="bullet"/>
      <w:lvlText w:val="•"/>
      <w:lvlJc w:val="left"/>
      <w:pPr>
        <w:ind w:left="0" w:firstLine="0"/>
      </w:pPr>
      <w:rPr>
        <w:rFonts w:ascii="Aptos" w:eastAsia="Aptos" w:hAnsi="Aptos" w:cs="Aptos"/>
        <w:sz w:val="15"/>
        <w:szCs w:val="15"/>
      </w:rPr>
    </w:lvl>
    <w:lvl w:ilvl="1" w:tplc="C5B8D35C">
      <w:numFmt w:val="decimal"/>
      <w:lvlText w:val=""/>
      <w:lvlJc w:val="left"/>
    </w:lvl>
    <w:lvl w:ilvl="2" w:tplc="0DD62E88">
      <w:numFmt w:val="decimal"/>
      <w:lvlText w:val=""/>
      <w:lvlJc w:val="left"/>
    </w:lvl>
    <w:lvl w:ilvl="3" w:tplc="7F38ED4E">
      <w:numFmt w:val="decimal"/>
      <w:lvlText w:val=""/>
      <w:lvlJc w:val="left"/>
    </w:lvl>
    <w:lvl w:ilvl="4" w:tplc="6B10DA60">
      <w:numFmt w:val="decimal"/>
      <w:lvlText w:val=""/>
      <w:lvlJc w:val="left"/>
    </w:lvl>
    <w:lvl w:ilvl="5" w:tplc="2D22CB5A">
      <w:numFmt w:val="decimal"/>
      <w:lvlText w:val=""/>
      <w:lvlJc w:val="left"/>
    </w:lvl>
    <w:lvl w:ilvl="6" w:tplc="C07AA964">
      <w:numFmt w:val="decimal"/>
      <w:lvlText w:val=""/>
      <w:lvlJc w:val="left"/>
    </w:lvl>
    <w:lvl w:ilvl="7" w:tplc="D74E55AC">
      <w:numFmt w:val="decimal"/>
      <w:lvlText w:val=""/>
      <w:lvlJc w:val="left"/>
    </w:lvl>
    <w:lvl w:ilvl="8" w:tplc="1F321A3A">
      <w:numFmt w:val="decimal"/>
      <w:lvlText w:val=""/>
      <w:lvlJc w:val="left"/>
    </w:lvl>
  </w:abstractNum>
  <w:abstractNum w:abstractNumId="4" w15:restartNumberingAfterBreak="0">
    <w:nsid w:val="5AF70142"/>
    <w:multiLevelType w:val="hybridMultilevel"/>
    <w:tmpl w:val="CFEC4180"/>
    <w:lvl w:ilvl="0" w:tplc="5CB8654E">
      <w:start w:val="1"/>
      <w:numFmt w:val="bullet"/>
      <w:lvlText w:val="●"/>
      <w:lvlJc w:val="left"/>
      <w:pPr>
        <w:ind w:left="720" w:hanging="360"/>
      </w:pPr>
    </w:lvl>
    <w:lvl w:ilvl="1" w:tplc="ED162344">
      <w:start w:val="1"/>
      <w:numFmt w:val="bullet"/>
      <w:lvlText w:val="○"/>
      <w:lvlJc w:val="left"/>
      <w:pPr>
        <w:ind w:left="1440" w:hanging="360"/>
      </w:pPr>
    </w:lvl>
    <w:lvl w:ilvl="2" w:tplc="71429182">
      <w:start w:val="1"/>
      <w:numFmt w:val="bullet"/>
      <w:lvlText w:val="■"/>
      <w:lvlJc w:val="left"/>
      <w:pPr>
        <w:ind w:left="2160" w:hanging="360"/>
      </w:pPr>
    </w:lvl>
    <w:lvl w:ilvl="3" w:tplc="C8B41984">
      <w:start w:val="1"/>
      <w:numFmt w:val="bullet"/>
      <w:lvlText w:val="●"/>
      <w:lvlJc w:val="left"/>
      <w:pPr>
        <w:ind w:left="2880" w:hanging="360"/>
      </w:pPr>
    </w:lvl>
    <w:lvl w:ilvl="4" w:tplc="5DE0EA18">
      <w:start w:val="1"/>
      <w:numFmt w:val="bullet"/>
      <w:lvlText w:val="○"/>
      <w:lvlJc w:val="left"/>
      <w:pPr>
        <w:ind w:left="3600" w:hanging="360"/>
      </w:pPr>
    </w:lvl>
    <w:lvl w:ilvl="5" w:tplc="431A9ACC">
      <w:start w:val="1"/>
      <w:numFmt w:val="bullet"/>
      <w:lvlText w:val="■"/>
      <w:lvlJc w:val="left"/>
      <w:pPr>
        <w:ind w:left="4320" w:hanging="360"/>
      </w:pPr>
    </w:lvl>
    <w:lvl w:ilvl="6" w:tplc="21A2C37A">
      <w:start w:val="1"/>
      <w:numFmt w:val="bullet"/>
      <w:lvlText w:val="●"/>
      <w:lvlJc w:val="left"/>
      <w:pPr>
        <w:ind w:left="5040" w:hanging="360"/>
      </w:pPr>
    </w:lvl>
    <w:lvl w:ilvl="7" w:tplc="973A385C">
      <w:start w:val="1"/>
      <w:numFmt w:val="bullet"/>
      <w:lvlText w:val="●"/>
      <w:lvlJc w:val="left"/>
      <w:pPr>
        <w:ind w:left="5760" w:hanging="360"/>
      </w:pPr>
    </w:lvl>
    <w:lvl w:ilvl="8" w:tplc="6C4878C2">
      <w:start w:val="1"/>
      <w:numFmt w:val="bullet"/>
      <w:lvlText w:val="●"/>
      <w:lvlJc w:val="left"/>
      <w:pPr>
        <w:ind w:left="6480" w:hanging="360"/>
      </w:pPr>
    </w:lvl>
  </w:abstractNum>
  <w:abstractNum w:abstractNumId="5" w15:restartNumberingAfterBreak="0">
    <w:nsid w:val="73D91396"/>
    <w:multiLevelType w:val="hybridMultilevel"/>
    <w:tmpl w:val="18827B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87048434">
    <w:abstractNumId w:val="4"/>
    <w:lvlOverride w:ilvl="0">
      <w:startOverride w:val="1"/>
    </w:lvlOverride>
  </w:num>
  <w:num w:numId="2" w16cid:durableId="843981630">
    <w:abstractNumId w:val="1"/>
  </w:num>
  <w:num w:numId="3" w16cid:durableId="1763641628">
    <w:abstractNumId w:val="0"/>
  </w:num>
  <w:num w:numId="4" w16cid:durableId="1970821344">
    <w:abstractNumId w:val="2"/>
  </w:num>
  <w:num w:numId="5" w16cid:durableId="1449081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037"/>
    <w:rsid w:val="000165E0"/>
    <w:rsid w:val="00017AF2"/>
    <w:rsid w:val="00023BEC"/>
    <w:rsid w:val="000345F1"/>
    <w:rsid w:val="00053BAD"/>
    <w:rsid w:val="00070DBF"/>
    <w:rsid w:val="000B6B23"/>
    <w:rsid w:val="00114C30"/>
    <w:rsid w:val="0012703E"/>
    <w:rsid w:val="001E5D4C"/>
    <w:rsid w:val="002455A1"/>
    <w:rsid w:val="00262DA2"/>
    <w:rsid w:val="002646E6"/>
    <w:rsid w:val="002A2CDA"/>
    <w:rsid w:val="003001CD"/>
    <w:rsid w:val="00330B48"/>
    <w:rsid w:val="00334F6C"/>
    <w:rsid w:val="0035484E"/>
    <w:rsid w:val="003579AA"/>
    <w:rsid w:val="003A5039"/>
    <w:rsid w:val="003B3801"/>
    <w:rsid w:val="003C03C5"/>
    <w:rsid w:val="003D118B"/>
    <w:rsid w:val="00411AE3"/>
    <w:rsid w:val="00417A15"/>
    <w:rsid w:val="00423037"/>
    <w:rsid w:val="00457E9B"/>
    <w:rsid w:val="00470553"/>
    <w:rsid w:val="004911B7"/>
    <w:rsid w:val="004C2F96"/>
    <w:rsid w:val="00526CBE"/>
    <w:rsid w:val="00527D22"/>
    <w:rsid w:val="00533F55"/>
    <w:rsid w:val="005349DB"/>
    <w:rsid w:val="00574FD3"/>
    <w:rsid w:val="005D11E4"/>
    <w:rsid w:val="00685FEF"/>
    <w:rsid w:val="006B51F5"/>
    <w:rsid w:val="006C72AD"/>
    <w:rsid w:val="006E0534"/>
    <w:rsid w:val="006E51ED"/>
    <w:rsid w:val="007744E9"/>
    <w:rsid w:val="007C7BBA"/>
    <w:rsid w:val="007D5FF4"/>
    <w:rsid w:val="007E3D90"/>
    <w:rsid w:val="0080176E"/>
    <w:rsid w:val="00803388"/>
    <w:rsid w:val="008246FA"/>
    <w:rsid w:val="00840C2D"/>
    <w:rsid w:val="00841124"/>
    <w:rsid w:val="00877A24"/>
    <w:rsid w:val="008A2668"/>
    <w:rsid w:val="009264A0"/>
    <w:rsid w:val="00926C93"/>
    <w:rsid w:val="00955743"/>
    <w:rsid w:val="00970E15"/>
    <w:rsid w:val="00976D4F"/>
    <w:rsid w:val="009C024A"/>
    <w:rsid w:val="009D02E6"/>
    <w:rsid w:val="00A43022"/>
    <w:rsid w:val="00A50EDD"/>
    <w:rsid w:val="00A827B8"/>
    <w:rsid w:val="00AB7F56"/>
    <w:rsid w:val="00AC6FA8"/>
    <w:rsid w:val="00AF2D07"/>
    <w:rsid w:val="00AF52EC"/>
    <w:rsid w:val="00BD2163"/>
    <w:rsid w:val="00BE2F89"/>
    <w:rsid w:val="00C16B92"/>
    <w:rsid w:val="00C31073"/>
    <w:rsid w:val="00C625E6"/>
    <w:rsid w:val="00C9279F"/>
    <w:rsid w:val="00CB1D1A"/>
    <w:rsid w:val="00CB269E"/>
    <w:rsid w:val="00CD79A9"/>
    <w:rsid w:val="00CE0A42"/>
    <w:rsid w:val="00CF6DA8"/>
    <w:rsid w:val="00D65620"/>
    <w:rsid w:val="00DC3118"/>
    <w:rsid w:val="00DD0F6C"/>
    <w:rsid w:val="00DE2D89"/>
    <w:rsid w:val="00E01B5E"/>
    <w:rsid w:val="00E067BA"/>
    <w:rsid w:val="00E55958"/>
    <w:rsid w:val="00E86320"/>
    <w:rsid w:val="00F310B7"/>
    <w:rsid w:val="00F77C9C"/>
    <w:rsid w:val="00F86ADD"/>
    <w:rsid w:val="00FD6C7D"/>
    <w:rsid w:val="00FE56E3"/>
    <w:rsid w:val="00FF1F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9E663"/>
  <w15:docId w15:val="{0CF2D238-6392-4B74-8C2D-32D9E69B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2703E"/>
    <w:pPr>
      <w:tabs>
        <w:tab w:val="center" w:pos="4513"/>
        <w:tab w:val="right" w:pos="9026"/>
      </w:tabs>
    </w:pPr>
  </w:style>
  <w:style w:type="character" w:customStyle="1" w:styleId="HeaderChar">
    <w:name w:val="Header Char"/>
    <w:basedOn w:val="DefaultParagraphFont"/>
    <w:link w:val="Header"/>
    <w:uiPriority w:val="99"/>
    <w:rsid w:val="0012703E"/>
  </w:style>
  <w:style w:type="paragraph" w:styleId="Footer">
    <w:name w:val="footer"/>
    <w:basedOn w:val="Normal"/>
    <w:link w:val="FooterChar"/>
    <w:uiPriority w:val="99"/>
    <w:unhideWhenUsed/>
    <w:rsid w:val="0012703E"/>
    <w:pPr>
      <w:tabs>
        <w:tab w:val="center" w:pos="4513"/>
        <w:tab w:val="right" w:pos="9026"/>
      </w:tabs>
    </w:pPr>
  </w:style>
  <w:style w:type="character" w:customStyle="1" w:styleId="FooterChar">
    <w:name w:val="Footer Char"/>
    <w:basedOn w:val="DefaultParagraphFont"/>
    <w:link w:val="Footer"/>
    <w:uiPriority w:val="99"/>
    <w:rsid w:val="0012703E"/>
  </w:style>
  <w:style w:type="table" w:styleId="TableGrid">
    <w:name w:val="Table Grid"/>
    <w:basedOn w:val="TableNormal"/>
    <w:uiPriority w:val="39"/>
    <w:rsid w:val="00FD6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41421-8C4F-49A1-8921-D5D6E8502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2255</Words>
  <Characters>11727</Characters>
  <Application>Microsoft Office Word</Application>
  <DocSecurity>0</DocSecurity>
  <Lines>558</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Richardson</cp:lastModifiedBy>
  <cp:revision>4</cp:revision>
  <dcterms:created xsi:type="dcterms:W3CDTF">2026-03-26T11:37:00Z</dcterms:created>
  <dcterms:modified xsi:type="dcterms:W3CDTF">2026-03-26T11:58:00Z</dcterms:modified>
</cp:coreProperties>
</file>