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4B6F8" w14:textId="77777777" w:rsidR="000552F5" w:rsidRPr="00E43634" w:rsidRDefault="00941187" w:rsidP="000552F5">
      <w:pPr>
        <w:pStyle w:val="Heading1inAppendices"/>
        <w:tabs>
          <w:tab w:val="clear" w:pos="928"/>
        </w:tabs>
      </w:pPr>
      <w:bookmarkStart w:id="0" w:name="_Toc138836884"/>
      <w:bookmarkStart w:id="1" w:name="_Toc227659945"/>
      <w:bookmarkStart w:id="2" w:name="_Toc227732595"/>
      <w:bookmarkStart w:id="3" w:name="_Toc240110147"/>
      <w:bookmarkStart w:id="4" w:name="_Toc240258466"/>
      <w:bookmarkStart w:id="5" w:name="_Toc241030218"/>
      <w:bookmarkStart w:id="6" w:name="_Toc241030594"/>
      <w:bookmarkStart w:id="7" w:name="_Toc246743782"/>
      <w:bookmarkStart w:id="8" w:name="_Toc253044858"/>
      <w:bookmarkStart w:id="9" w:name="_Toc396307313"/>
      <w:bookmarkStart w:id="10" w:name="_Toc396664336"/>
      <w:r w:rsidRPr="00526BB6">
        <w:t xml:space="preserve">Unexpected </w:t>
      </w:r>
      <w:r w:rsidR="00AF18C7">
        <w:t xml:space="preserve">Heritage </w:t>
      </w:r>
      <w:r w:rsidRPr="00526BB6">
        <w:t>Finds Procedure</w:t>
      </w:r>
      <w:r w:rsidRPr="000552F5">
        <w:t xml:space="preserve"> 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7ACC3D34" w14:textId="77777777" w:rsidR="005547FD" w:rsidRPr="005547FD" w:rsidRDefault="005547FD" w:rsidP="005547FD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5547FD">
        <w:rPr>
          <w:rFonts w:ascii="Arial" w:eastAsia="Times New Roman" w:hAnsi="Arial" w:cs="Arial"/>
          <w:b/>
          <w:bCs/>
          <w:kern w:val="32"/>
          <w:sz w:val="28"/>
          <w:szCs w:val="28"/>
        </w:rPr>
        <w:t>Purpose</w:t>
      </w:r>
    </w:p>
    <w:p w14:paraId="0854F06D" w14:textId="77777777" w:rsidR="005547FD" w:rsidRPr="00F51783" w:rsidRDefault="005547FD" w:rsidP="005547FD">
      <w:pPr>
        <w:spacing w:after="0" w:line="240" w:lineRule="auto"/>
        <w:jc w:val="both"/>
        <w:rPr>
          <w:sz w:val="20"/>
          <w:szCs w:val="20"/>
        </w:rPr>
      </w:pPr>
      <w:r w:rsidRPr="00F51783">
        <w:rPr>
          <w:sz w:val="20"/>
          <w:szCs w:val="20"/>
        </w:rPr>
        <w:t xml:space="preserve">This procedure details the actions to be taken </w:t>
      </w:r>
      <w:r w:rsidR="00171AA0" w:rsidRPr="00F51783">
        <w:rPr>
          <w:sz w:val="20"/>
          <w:szCs w:val="20"/>
        </w:rPr>
        <w:t xml:space="preserve">by Council </w:t>
      </w:r>
      <w:r w:rsidR="0093409C" w:rsidRPr="00F51783">
        <w:rPr>
          <w:sz w:val="20"/>
          <w:szCs w:val="20"/>
        </w:rPr>
        <w:t xml:space="preserve">workers </w:t>
      </w:r>
      <w:r w:rsidRPr="00F51783">
        <w:rPr>
          <w:sz w:val="20"/>
          <w:szCs w:val="20"/>
        </w:rPr>
        <w:t>when a</w:t>
      </w:r>
      <w:r w:rsidR="00171AA0" w:rsidRPr="00F51783">
        <w:rPr>
          <w:sz w:val="20"/>
          <w:szCs w:val="20"/>
        </w:rPr>
        <w:t xml:space="preserve"> </w:t>
      </w:r>
      <w:r w:rsidR="00AF18C7" w:rsidRPr="00F51783">
        <w:rPr>
          <w:sz w:val="20"/>
          <w:szCs w:val="20"/>
        </w:rPr>
        <w:t>heritage</w:t>
      </w:r>
      <w:r w:rsidR="00171AA0" w:rsidRPr="00F51783">
        <w:rPr>
          <w:sz w:val="20"/>
          <w:szCs w:val="20"/>
        </w:rPr>
        <w:t xml:space="preserve"> or potential </w:t>
      </w:r>
      <w:r w:rsidR="00AF18C7" w:rsidRPr="00F51783">
        <w:rPr>
          <w:sz w:val="20"/>
          <w:szCs w:val="20"/>
        </w:rPr>
        <w:t>heritage</w:t>
      </w:r>
      <w:r w:rsidR="00171AA0" w:rsidRPr="00F51783">
        <w:rPr>
          <w:sz w:val="20"/>
          <w:szCs w:val="20"/>
        </w:rPr>
        <w:t xml:space="preserve"> object is found on site. </w:t>
      </w:r>
      <w:r w:rsidRPr="00F51783">
        <w:rPr>
          <w:sz w:val="20"/>
          <w:szCs w:val="20"/>
        </w:rPr>
        <w:t xml:space="preserve"> </w:t>
      </w:r>
    </w:p>
    <w:p w14:paraId="3D9834E1" w14:textId="77777777" w:rsidR="005547FD" w:rsidRPr="005547FD" w:rsidRDefault="005547FD" w:rsidP="005547FD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5547FD">
        <w:rPr>
          <w:rFonts w:ascii="Arial" w:eastAsia="Times New Roman" w:hAnsi="Arial" w:cs="Arial"/>
          <w:b/>
          <w:bCs/>
          <w:kern w:val="32"/>
          <w:sz w:val="28"/>
          <w:szCs w:val="28"/>
        </w:rPr>
        <w:t>Induction/Training</w:t>
      </w:r>
    </w:p>
    <w:p w14:paraId="133166D2" w14:textId="77777777" w:rsidR="005547FD" w:rsidRPr="00F51783" w:rsidRDefault="005547FD" w:rsidP="005547FD">
      <w:pPr>
        <w:spacing w:after="0" w:line="240" w:lineRule="auto"/>
        <w:jc w:val="both"/>
        <w:rPr>
          <w:sz w:val="20"/>
          <w:szCs w:val="20"/>
        </w:rPr>
      </w:pPr>
      <w:r w:rsidRPr="00F51783">
        <w:rPr>
          <w:sz w:val="20"/>
          <w:szCs w:val="20"/>
        </w:rPr>
        <w:t xml:space="preserve">All </w:t>
      </w:r>
      <w:r w:rsidR="0093409C" w:rsidRPr="00F51783">
        <w:rPr>
          <w:sz w:val="20"/>
          <w:szCs w:val="20"/>
        </w:rPr>
        <w:t xml:space="preserve">workers and visitors </w:t>
      </w:r>
      <w:r w:rsidRPr="00F51783">
        <w:rPr>
          <w:sz w:val="20"/>
          <w:szCs w:val="20"/>
        </w:rPr>
        <w:t xml:space="preserve">are to be inducted </w:t>
      </w:r>
      <w:r w:rsidR="006D1AE8" w:rsidRPr="00F51783">
        <w:rPr>
          <w:sz w:val="20"/>
          <w:szCs w:val="20"/>
        </w:rPr>
        <w:t>into</w:t>
      </w:r>
      <w:r w:rsidRPr="00F51783">
        <w:rPr>
          <w:sz w:val="20"/>
          <w:szCs w:val="20"/>
        </w:rPr>
        <w:t xml:space="preserve"> the unexpected </w:t>
      </w:r>
      <w:r w:rsidR="00AF18C7" w:rsidRPr="00F51783">
        <w:rPr>
          <w:sz w:val="20"/>
          <w:szCs w:val="20"/>
        </w:rPr>
        <w:t>heritage</w:t>
      </w:r>
      <w:r w:rsidR="00171AA0" w:rsidRPr="00F51783">
        <w:rPr>
          <w:sz w:val="20"/>
          <w:szCs w:val="20"/>
        </w:rPr>
        <w:t xml:space="preserve"> </w:t>
      </w:r>
      <w:r w:rsidRPr="00F51783">
        <w:rPr>
          <w:sz w:val="20"/>
          <w:szCs w:val="20"/>
        </w:rPr>
        <w:t xml:space="preserve">finds procedure during the site specific induction. </w:t>
      </w:r>
      <w:r w:rsidR="004F48C2" w:rsidRPr="00F51783">
        <w:rPr>
          <w:sz w:val="20"/>
          <w:szCs w:val="20"/>
        </w:rPr>
        <w:t xml:space="preserve"> </w:t>
      </w:r>
    </w:p>
    <w:p w14:paraId="694239EA" w14:textId="77777777" w:rsidR="005547FD" w:rsidRPr="00F702FA" w:rsidRDefault="005547FD" w:rsidP="00F702FA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F702FA">
        <w:rPr>
          <w:rFonts w:ascii="Arial" w:eastAsia="Times New Roman" w:hAnsi="Arial" w:cs="Arial"/>
          <w:b/>
          <w:bCs/>
          <w:kern w:val="32"/>
          <w:sz w:val="28"/>
          <w:szCs w:val="28"/>
        </w:rPr>
        <w:t>Scope</w:t>
      </w:r>
    </w:p>
    <w:p w14:paraId="2CB4A59E" w14:textId="77777777" w:rsidR="00C5528C" w:rsidRPr="004F48C2" w:rsidRDefault="005547FD" w:rsidP="004F48C2">
      <w:pPr>
        <w:spacing w:after="0" w:line="240" w:lineRule="auto"/>
        <w:jc w:val="both"/>
        <w:rPr>
          <w:sz w:val="20"/>
          <w:szCs w:val="20"/>
        </w:rPr>
      </w:pPr>
      <w:r w:rsidRPr="00A36964">
        <w:rPr>
          <w:sz w:val="20"/>
          <w:szCs w:val="20"/>
        </w:rPr>
        <w:t>This procedure is applicable to all</w:t>
      </w:r>
      <w:r w:rsidR="00941187" w:rsidRPr="00A36964">
        <w:rPr>
          <w:sz w:val="20"/>
          <w:szCs w:val="20"/>
        </w:rPr>
        <w:t xml:space="preserve"> unexpected </w:t>
      </w:r>
      <w:r w:rsidR="00AF18C7" w:rsidRPr="004D6964">
        <w:rPr>
          <w:sz w:val="20"/>
        </w:rPr>
        <w:t>heritage</w:t>
      </w:r>
      <w:r w:rsidR="00941187" w:rsidRPr="00A36964">
        <w:rPr>
          <w:sz w:val="20"/>
          <w:szCs w:val="20"/>
        </w:rPr>
        <w:t xml:space="preserve"> </w:t>
      </w:r>
      <w:r w:rsidR="00FB1F7A" w:rsidRPr="00A36964">
        <w:rPr>
          <w:sz w:val="20"/>
          <w:szCs w:val="20"/>
        </w:rPr>
        <w:t xml:space="preserve">objects including, Aboriginal objects, </w:t>
      </w:r>
      <w:r w:rsidR="00941187" w:rsidRPr="00A36964">
        <w:rPr>
          <w:sz w:val="20"/>
          <w:szCs w:val="20"/>
        </w:rPr>
        <w:t>Non-Aboriginal relics</w:t>
      </w:r>
      <w:r w:rsidR="00FB1F7A" w:rsidRPr="00A36964">
        <w:rPr>
          <w:sz w:val="20"/>
          <w:szCs w:val="20"/>
        </w:rPr>
        <w:t xml:space="preserve"> and </w:t>
      </w:r>
      <w:r w:rsidR="006D1AE8">
        <w:rPr>
          <w:sz w:val="20"/>
          <w:szCs w:val="20"/>
        </w:rPr>
        <w:t>h</w:t>
      </w:r>
      <w:r w:rsidR="00FB1F7A" w:rsidRPr="00A36964">
        <w:rPr>
          <w:sz w:val="20"/>
          <w:szCs w:val="20"/>
        </w:rPr>
        <w:t>uman skeletal remains.</w:t>
      </w:r>
      <w:r w:rsidRPr="00A36964">
        <w:rPr>
          <w:sz w:val="20"/>
          <w:szCs w:val="20"/>
        </w:rPr>
        <w:t xml:space="preserve"> </w:t>
      </w:r>
      <w:r w:rsidR="00BF6A12">
        <w:rPr>
          <w:sz w:val="20"/>
          <w:szCs w:val="20"/>
        </w:rPr>
        <w:t xml:space="preserve"> </w:t>
      </w:r>
    </w:p>
    <w:p w14:paraId="29426F8C" w14:textId="77777777" w:rsidR="00C5528C" w:rsidRPr="00BF6A12" w:rsidRDefault="00C5528C" w:rsidP="00BF6A12">
      <w:pPr>
        <w:spacing w:after="0" w:line="240" w:lineRule="auto"/>
        <w:jc w:val="both"/>
        <w:rPr>
          <w:sz w:val="20"/>
          <w:szCs w:val="20"/>
        </w:rPr>
      </w:pPr>
    </w:p>
    <w:p w14:paraId="3C650274" w14:textId="77777777" w:rsidR="000E4B1E" w:rsidRPr="00F702FA" w:rsidRDefault="005547FD" w:rsidP="00F702FA">
      <w:pPr>
        <w:keepNext/>
        <w:numPr>
          <w:ilvl w:val="0"/>
          <w:numId w:val="1"/>
        </w:numPr>
        <w:spacing w:before="240" w:after="120" w:line="240" w:lineRule="auto"/>
        <w:ind w:left="714" w:hanging="357"/>
        <w:outlineLvl w:val="0"/>
        <w:rPr>
          <w:rFonts w:ascii="Arial" w:eastAsia="Times New Roman" w:hAnsi="Arial" w:cs="Arial"/>
          <w:b/>
          <w:bCs/>
          <w:kern w:val="32"/>
          <w:sz w:val="28"/>
          <w:szCs w:val="28"/>
        </w:rPr>
      </w:pPr>
      <w:r w:rsidRPr="00F702FA">
        <w:rPr>
          <w:rFonts w:ascii="Arial" w:eastAsia="Times New Roman" w:hAnsi="Arial" w:cs="Arial"/>
          <w:b/>
          <w:bCs/>
          <w:kern w:val="32"/>
          <w:sz w:val="28"/>
          <w:szCs w:val="28"/>
        </w:rPr>
        <w:t>Procedure</w:t>
      </w:r>
    </w:p>
    <w:p w14:paraId="6B3A4C90" w14:textId="5CC4D053" w:rsidR="00B816F0" w:rsidRPr="00A62192" w:rsidRDefault="00B816F0" w:rsidP="0035647A">
      <w:pPr>
        <w:spacing w:after="0"/>
      </w:pP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36982A39" wp14:editId="4118871F">
            <wp:simplePos x="914400" y="4029075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5001905"/>
            <wp:effectExtent l="0" t="0" r="0" b="8255"/>
            <wp:wrapSquare wrapText="bothSides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  <w:r w:rsidR="0035647A">
        <w:br w:type="textWrapping" w:clear="all"/>
      </w:r>
    </w:p>
    <w:sectPr w:rsidR="00B816F0" w:rsidRPr="00A62192" w:rsidSect="00B33C5E">
      <w:headerReference w:type="default" r:id="rId12"/>
      <w:footerReference w:type="default" r:id="rId13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7FF9F5" w14:textId="77777777" w:rsidR="003C5F56" w:rsidRDefault="003C5F56" w:rsidP="000552F5">
      <w:pPr>
        <w:spacing w:after="0" w:line="240" w:lineRule="auto"/>
      </w:pPr>
      <w:r>
        <w:separator/>
      </w:r>
    </w:p>
  </w:endnote>
  <w:endnote w:type="continuationSeparator" w:id="0">
    <w:p w14:paraId="6468A8F9" w14:textId="77777777" w:rsidR="003C5F56" w:rsidRDefault="003C5F56" w:rsidP="0005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Std">
    <w:altName w:val="Gill Sans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0C078" w14:textId="4DC1CFA1" w:rsidR="0035647A" w:rsidRPr="0035647A" w:rsidRDefault="0035647A" w:rsidP="0035647A">
    <w:pPr>
      <w:pStyle w:val="Footer"/>
      <w:tabs>
        <w:tab w:val="center" w:pos="5103"/>
        <w:tab w:val="right" w:pos="10206"/>
      </w:tabs>
      <w:rPr>
        <w:sz w:val="18"/>
        <w:szCs w:val="18"/>
      </w:rPr>
    </w:pPr>
    <w:bookmarkStart w:id="11" w:name="footer"/>
    <w:r w:rsidRPr="0035647A">
      <w:rPr>
        <w:sz w:val="18"/>
        <w:szCs w:val="18"/>
      </w:rPr>
      <w:t>Issue 1.0 (</w:t>
    </w:r>
    <w:r w:rsidR="00E34284">
      <w:rPr>
        <w:sz w:val="18"/>
        <w:szCs w:val="18"/>
      </w:rPr>
      <w:t>2 Jan 2020</w:t>
    </w:r>
    <w:r w:rsidRPr="0035647A">
      <w:rPr>
        <w:sz w:val="18"/>
        <w:szCs w:val="18"/>
      </w:rPr>
      <w:t>)</w:t>
    </w:r>
    <w:bookmarkEnd w:id="11"/>
    <w:r w:rsidRPr="0035647A">
      <w:rPr>
        <w:sz w:val="18"/>
        <w:szCs w:val="18"/>
      </w:rPr>
      <w:t xml:space="preserve"> </w:t>
    </w:r>
    <w:r w:rsidRPr="0035647A">
      <w:rPr>
        <w:sz w:val="18"/>
        <w:szCs w:val="18"/>
      </w:rPr>
      <w:tab/>
      <w:t xml:space="preserve">Next Review: </w:t>
    </w:r>
    <w:r w:rsidR="00E34284">
      <w:rPr>
        <w:sz w:val="18"/>
        <w:szCs w:val="18"/>
      </w:rPr>
      <w:t>Jan</w:t>
    </w:r>
    <w:r w:rsidRPr="0035647A">
      <w:rPr>
        <w:sz w:val="18"/>
        <w:szCs w:val="18"/>
      </w:rPr>
      <w:t xml:space="preserve"> 2020</w:t>
    </w:r>
    <w:r w:rsidRPr="0035647A">
      <w:rPr>
        <w:sz w:val="18"/>
        <w:szCs w:val="18"/>
      </w:rPr>
      <w:tab/>
      <w:t xml:space="preserve">Page </w:t>
    </w:r>
    <w:r w:rsidRPr="0035647A">
      <w:rPr>
        <w:sz w:val="18"/>
        <w:szCs w:val="18"/>
      </w:rPr>
      <w:fldChar w:fldCharType="begin"/>
    </w:r>
    <w:r w:rsidRPr="0035647A">
      <w:rPr>
        <w:sz w:val="18"/>
        <w:szCs w:val="18"/>
      </w:rPr>
      <w:instrText xml:space="preserve"> PAGE </w:instrText>
    </w:r>
    <w:r w:rsidRPr="0035647A">
      <w:rPr>
        <w:sz w:val="18"/>
        <w:szCs w:val="18"/>
      </w:rPr>
      <w:fldChar w:fldCharType="separate"/>
    </w:r>
    <w:r w:rsidRPr="0035647A">
      <w:rPr>
        <w:sz w:val="18"/>
        <w:szCs w:val="18"/>
      </w:rPr>
      <w:t>1</w:t>
    </w:r>
    <w:r w:rsidRPr="0035647A">
      <w:rPr>
        <w:sz w:val="18"/>
        <w:szCs w:val="18"/>
      </w:rPr>
      <w:fldChar w:fldCharType="end"/>
    </w:r>
    <w:r w:rsidRPr="0035647A">
      <w:rPr>
        <w:sz w:val="18"/>
        <w:szCs w:val="18"/>
      </w:rPr>
      <w:t xml:space="preserve"> of </w:t>
    </w:r>
    <w:r w:rsidRPr="0035647A">
      <w:rPr>
        <w:sz w:val="18"/>
        <w:szCs w:val="18"/>
      </w:rPr>
      <w:fldChar w:fldCharType="begin"/>
    </w:r>
    <w:r w:rsidRPr="0035647A">
      <w:rPr>
        <w:sz w:val="18"/>
        <w:szCs w:val="18"/>
      </w:rPr>
      <w:instrText xml:space="preserve"> NUMPAGES </w:instrText>
    </w:r>
    <w:r w:rsidRPr="0035647A">
      <w:rPr>
        <w:sz w:val="18"/>
        <w:szCs w:val="18"/>
      </w:rPr>
      <w:fldChar w:fldCharType="separate"/>
    </w:r>
    <w:r w:rsidRPr="0035647A">
      <w:rPr>
        <w:sz w:val="18"/>
        <w:szCs w:val="18"/>
      </w:rPr>
      <w:t>1</w:t>
    </w:r>
    <w:r w:rsidRPr="0035647A">
      <w:rPr>
        <w:noProof/>
        <w:sz w:val="18"/>
        <w:szCs w:val="18"/>
      </w:rPr>
      <w:fldChar w:fldCharType="end"/>
    </w:r>
  </w:p>
  <w:p w14:paraId="0B186A63" w14:textId="77777777" w:rsidR="00F702FA" w:rsidRDefault="00F70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2FD02A" w14:textId="77777777" w:rsidR="003C5F56" w:rsidRDefault="003C5F56" w:rsidP="000552F5">
      <w:pPr>
        <w:spacing w:after="0" w:line="240" w:lineRule="auto"/>
      </w:pPr>
      <w:r>
        <w:separator/>
      </w:r>
    </w:p>
  </w:footnote>
  <w:footnote w:type="continuationSeparator" w:id="0">
    <w:p w14:paraId="51385F42" w14:textId="77777777" w:rsidR="003C5F56" w:rsidRDefault="003C5F56" w:rsidP="0005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2A667" w14:textId="5BF00A8D" w:rsidR="000552F5" w:rsidRDefault="00E34284" w:rsidP="00552BD7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6E6BF9" wp14:editId="7C26E066">
          <wp:simplePos x="0" y="0"/>
          <wp:positionH relativeFrom="column">
            <wp:posOffset>4787900</wp:posOffset>
          </wp:positionH>
          <wp:positionV relativeFrom="paragraph">
            <wp:posOffset>140970</wp:posOffset>
          </wp:positionV>
          <wp:extent cx="948690" cy="4508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869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265D32"/>
    <w:multiLevelType w:val="hybridMultilevel"/>
    <w:tmpl w:val="C60438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D5D72"/>
    <w:multiLevelType w:val="hybridMultilevel"/>
    <w:tmpl w:val="5F20E6E2"/>
    <w:lvl w:ilvl="0" w:tplc="2632C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22A4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7AB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A6B3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5CA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88E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44F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301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8014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DBB4E42"/>
    <w:multiLevelType w:val="hybridMultilevel"/>
    <w:tmpl w:val="08FE7760"/>
    <w:lvl w:ilvl="0" w:tplc="24E26E76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188416B"/>
    <w:multiLevelType w:val="hybridMultilevel"/>
    <w:tmpl w:val="D3724C28"/>
    <w:lvl w:ilvl="0" w:tplc="231EA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A9E6B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8662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280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D89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EC5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E88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06E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465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3F3C"/>
    <w:rsid w:val="000552F5"/>
    <w:rsid w:val="00057745"/>
    <w:rsid w:val="0008685C"/>
    <w:rsid w:val="000917E0"/>
    <w:rsid w:val="000E4B1E"/>
    <w:rsid w:val="00171AA0"/>
    <w:rsid w:val="00192D8D"/>
    <w:rsid w:val="00223019"/>
    <w:rsid w:val="00292A6B"/>
    <w:rsid w:val="0035647A"/>
    <w:rsid w:val="003950F1"/>
    <w:rsid w:val="003B36FC"/>
    <w:rsid w:val="003C5F56"/>
    <w:rsid w:val="0040722E"/>
    <w:rsid w:val="004A1AEE"/>
    <w:rsid w:val="004C7D98"/>
    <w:rsid w:val="004D6964"/>
    <w:rsid w:val="004F48C2"/>
    <w:rsid w:val="00542818"/>
    <w:rsid w:val="00552BD7"/>
    <w:rsid w:val="005547FD"/>
    <w:rsid w:val="00602661"/>
    <w:rsid w:val="006D1AE8"/>
    <w:rsid w:val="007160E9"/>
    <w:rsid w:val="00802D58"/>
    <w:rsid w:val="0093409C"/>
    <w:rsid w:val="00941187"/>
    <w:rsid w:val="00944F12"/>
    <w:rsid w:val="00A36964"/>
    <w:rsid w:val="00A62192"/>
    <w:rsid w:val="00AC3D29"/>
    <w:rsid w:val="00AF18C7"/>
    <w:rsid w:val="00B23951"/>
    <w:rsid w:val="00B25E3A"/>
    <w:rsid w:val="00B33C5E"/>
    <w:rsid w:val="00B73F3C"/>
    <w:rsid w:val="00B816F0"/>
    <w:rsid w:val="00BF6A12"/>
    <w:rsid w:val="00C5528C"/>
    <w:rsid w:val="00D56A6E"/>
    <w:rsid w:val="00D73DA5"/>
    <w:rsid w:val="00D8390F"/>
    <w:rsid w:val="00DB6DCA"/>
    <w:rsid w:val="00E34284"/>
    <w:rsid w:val="00E87E60"/>
    <w:rsid w:val="00EB7A05"/>
    <w:rsid w:val="00F51783"/>
    <w:rsid w:val="00F60B05"/>
    <w:rsid w:val="00F702FA"/>
    <w:rsid w:val="00F8297D"/>
    <w:rsid w:val="00FB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1935FA"/>
  <w15:docId w15:val="{E2E6DA96-377A-4FF9-8F6B-4E1B1D01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F3C"/>
  </w:style>
  <w:style w:type="paragraph" w:styleId="Heading1">
    <w:name w:val="heading 1"/>
    <w:basedOn w:val="Normal"/>
    <w:next w:val="Normal"/>
    <w:link w:val="Heading1Char"/>
    <w:uiPriority w:val="9"/>
    <w:qFormat/>
    <w:rsid w:val="000552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F3C"/>
    <w:rPr>
      <w:rFonts w:ascii="Tahoma" w:hAnsi="Tahoma" w:cs="Tahoma"/>
      <w:sz w:val="16"/>
      <w:szCs w:val="16"/>
    </w:rPr>
  </w:style>
  <w:style w:type="paragraph" w:customStyle="1" w:styleId="Heading1inAppendices">
    <w:name w:val="Heading 1 in Appendices"/>
    <w:basedOn w:val="Heading1"/>
    <w:rsid w:val="000552F5"/>
    <w:pPr>
      <w:pBdr>
        <w:bottom w:val="single" w:sz="12" w:space="1" w:color="999999"/>
      </w:pBdr>
      <w:tabs>
        <w:tab w:val="num" w:pos="928"/>
        <w:tab w:val="num" w:pos="1938"/>
      </w:tabs>
      <w:spacing w:before="120" w:after="120" w:line="240" w:lineRule="auto"/>
    </w:pPr>
    <w:rPr>
      <w:rFonts w:ascii="Tahoma" w:eastAsia="Times New Roman" w:hAnsi="Tahoma" w:cs="Tahoma"/>
      <w:noProof/>
      <w:color w:val="auto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552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nhideWhenUsed/>
    <w:rsid w:val="00055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552F5"/>
  </w:style>
  <w:style w:type="paragraph" w:styleId="Footer">
    <w:name w:val="footer"/>
    <w:basedOn w:val="Normal"/>
    <w:link w:val="FooterChar"/>
    <w:unhideWhenUsed/>
    <w:rsid w:val="00055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2F5"/>
  </w:style>
  <w:style w:type="paragraph" w:customStyle="1" w:styleId="Pa2">
    <w:name w:val="Pa2"/>
    <w:basedOn w:val="Normal"/>
    <w:next w:val="Normal"/>
    <w:uiPriority w:val="99"/>
    <w:rsid w:val="005547FD"/>
    <w:pPr>
      <w:autoSpaceDE w:val="0"/>
      <w:autoSpaceDN w:val="0"/>
      <w:adjustRightInd w:val="0"/>
      <w:spacing w:after="0" w:line="241" w:lineRule="atLeast"/>
    </w:pPr>
    <w:rPr>
      <w:rFonts w:ascii="Gill Sans Std" w:hAnsi="Gill Sans Std"/>
      <w:sz w:val="24"/>
      <w:szCs w:val="24"/>
    </w:rPr>
  </w:style>
  <w:style w:type="paragraph" w:customStyle="1" w:styleId="Pa3">
    <w:name w:val="Pa3"/>
    <w:basedOn w:val="Normal"/>
    <w:next w:val="Normal"/>
    <w:uiPriority w:val="99"/>
    <w:rsid w:val="005547FD"/>
    <w:pPr>
      <w:autoSpaceDE w:val="0"/>
      <w:autoSpaceDN w:val="0"/>
      <w:adjustRightInd w:val="0"/>
      <w:spacing w:after="0" w:line="201" w:lineRule="atLeast"/>
    </w:pPr>
    <w:rPr>
      <w:rFonts w:ascii="Gill Sans Std" w:hAnsi="Gill Sans Std"/>
      <w:sz w:val="24"/>
      <w:szCs w:val="24"/>
    </w:rPr>
  </w:style>
  <w:style w:type="paragraph" w:styleId="ListParagraph">
    <w:name w:val="List Paragraph"/>
    <w:basedOn w:val="Normal"/>
    <w:uiPriority w:val="34"/>
    <w:qFormat/>
    <w:rsid w:val="00B81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25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1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6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A9E63D-2FAA-4984-B910-4029B1F3CFE2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1C1FA3D5-68B5-4CE3-9B15-315787CD0384}">
      <dgm:prSet phldrT="[Text]" custT="1"/>
      <dgm:spPr>
        <a:solidFill>
          <a:srgbClr val="A59C87"/>
        </a:solidFill>
      </dgm:spPr>
      <dgm:t>
        <a:bodyPr/>
        <a:lstStyle/>
        <a:p>
          <a:r>
            <a:rPr lang="en-AU" sz="1000" b="1">
              <a:solidFill>
                <a:schemeClr val="bg1"/>
              </a:solidFill>
            </a:rPr>
            <a:t>Heritage</a:t>
          </a:r>
          <a:r>
            <a:rPr lang="en-AU" sz="1000">
              <a:solidFill>
                <a:sysClr val="windowText" lastClr="000000"/>
              </a:solidFill>
            </a:rPr>
            <a:t> </a:t>
          </a:r>
          <a:r>
            <a:rPr lang="en-AU" sz="1000" b="1"/>
            <a:t>object unexpectedly encountered</a:t>
          </a:r>
          <a:endParaRPr lang="en-AU" sz="1000" b="1">
            <a:solidFill>
              <a:schemeClr val="bg1"/>
            </a:solidFill>
          </a:endParaRPr>
        </a:p>
      </dgm:t>
    </dgm:pt>
    <dgm:pt modelId="{6E20E439-AF38-4E7E-A11E-167285AF421A}" type="parTrans" cxnId="{0A092411-D4AE-4334-A6C0-06A005CF7D08}">
      <dgm:prSet/>
      <dgm:spPr/>
      <dgm:t>
        <a:bodyPr/>
        <a:lstStyle/>
        <a:p>
          <a:endParaRPr lang="en-AU"/>
        </a:p>
      </dgm:t>
    </dgm:pt>
    <dgm:pt modelId="{888CFF1F-BBE8-44EF-9A00-A45DF0F412DA}" type="sibTrans" cxnId="{0A092411-D4AE-4334-A6C0-06A005CF7D08}">
      <dgm:prSet/>
      <dgm:spPr>
        <a:solidFill>
          <a:srgbClr val="A59C87"/>
        </a:solidFill>
      </dgm:spPr>
      <dgm:t>
        <a:bodyPr/>
        <a:lstStyle/>
        <a:p>
          <a:endParaRPr lang="en-AU">
            <a:solidFill>
              <a:sysClr val="windowText" lastClr="000000"/>
            </a:solidFill>
          </a:endParaRPr>
        </a:p>
      </dgm:t>
    </dgm:pt>
    <dgm:pt modelId="{90291B51-0DF5-4C67-9826-C32434DD49C4}">
      <dgm:prSet phldrT="[Text]" custT="1"/>
      <dgm:spPr>
        <a:solidFill>
          <a:srgbClr val="D7D2C6"/>
        </a:solidFill>
      </dgm:spPr>
      <dgm:t>
        <a:bodyPr/>
        <a:lstStyle/>
        <a:p>
          <a:r>
            <a:rPr lang="en-AU" sz="1000" b="1">
              <a:solidFill>
                <a:sysClr val="windowText" lastClr="000000"/>
              </a:solidFill>
            </a:rPr>
            <a:t>STOP WORK </a:t>
          </a:r>
          <a:r>
            <a:rPr lang="en-AU" sz="1000">
              <a:solidFill>
                <a:sysClr val="windowText" lastClr="000000"/>
              </a:solidFill>
            </a:rPr>
            <a:t>in the immediate area of the identified potential heritage object</a:t>
          </a:r>
        </a:p>
      </dgm:t>
    </dgm:pt>
    <dgm:pt modelId="{698C5441-BF7C-4D57-B161-99CB6CC96877}" type="parTrans" cxnId="{50A619AA-5EB3-4976-8073-1C575647CE4C}">
      <dgm:prSet/>
      <dgm:spPr/>
      <dgm:t>
        <a:bodyPr/>
        <a:lstStyle/>
        <a:p>
          <a:endParaRPr lang="en-AU"/>
        </a:p>
      </dgm:t>
    </dgm:pt>
    <dgm:pt modelId="{0F7E0180-D5C0-40E8-8FFC-0FB8ADD6ED56}" type="sibTrans" cxnId="{50A619AA-5EB3-4976-8073-1C575647CE4C}">
      <dgm:prSet/>
      <dgm:spPr>
        <a:solidFill>
          <a:srgbClr val="A59C87"/>
        </a:solidFill>
      </dgm:spPr>
      <dgm:t>
        <a:bodyPr/>
        <a:lstStyle/>
        <a:p>
          <a:endParaRPr lang="en-AU">
            <a:solidFill>
              <a:sysClr val="windowText" lastClr="000000"/>
            </a:solidFill>
          </a:endParaRPr>
        </a:p>
      </dgm:t>
    </dgm:pt>
    <dgm:pt modelId="{A6C6C202-247A-4DD1-8DB0-57476D0FB601}">
      <dgm:prSet phldrT="[Text]" custT="1"/>
      <dgm:spPr>
        <a:solidFill>
          <a:srgbClr val="D7D2C6"/>
        </a:solidFill>
      </dgm:spPr>
      <dgm:t>
        <a:bodyPr/>
        <a:lstStyle/>
        <a:p>
          <a:r>
            <a:rPr lang="en-AU" sz="1000">
              <a:solidFill>
                <a:sysClr val="windowText" lastClr="000000"/>
              </a:solidFill>
            </a:rPr>
            <a:t>Notify the TfNSW Contract Manager immediately</a:t>
          </a:r>
        </a:p>
      </dgm:t>
    </dgm:pt>
    <dgm:pt modelId="{1888A2D7-DD52-4CAA-9CA1-AAAF53DE62FA}" type="parTrans" cxnId="{8A0C628A-E9B5-4493-BB1C-7F17AD69D04E}">
      <dgm:prSet/>
      <dgm:spPr/>
      <dgm:t>
        <a:bodyPr/>
        <a:lstStyle/>
        <a:p>
          <a:endParaRPr lang="en-AU"/>
        </a:p>
      </dgm:t>
    </dgm:pt>
    <dgm:pt modelId="{86E7C3CF-3114-4F41-8E2D-857F78EBCD76}" type="sibTrans" cxnId="{8A0C628A-E9B5-4493-BB1C-7F17AD69D04E}">
      <dgm:prSet/>
      <dgm:spPr>
        <a:solidFill>
          <a:srgbClr val="A59C87"/>
        </a:solidFill>
      </dgm:spPr>
      <dgm:t>
        <a:bodyPr/>
        <a:lstStyle/>
        <a:p>
          <a:endParaRPr lang="en-AU">
            <a:solidFill>
              <a:sysClr val="windowText" lastClr="000000"/>
            </a:solidFill>
          </a:endParaRPr>
        </a:p>
      </dgm:t>
    </dgm:pt>
    <dgm:pt modelId="{77D397E2-C5E7-4768-AADE-4C7102DFBA37}">
      <dgm:prSet custT="1"/>
      <dgm:spPr>
        <a:solidFill>
          <a:srgbClr val="D7D2C6"/>
        </a:solidFill>
      </dgm:spPr>
      <dgm:t>
        <a:bodyPr/>
        <a:lstStyle/>
        <a:p>
          <a:r>
            <a:rPr lang="en-AU" sz="1000">
              <a:solidFill>
                <a:sysClr val="windowText" lastClr="000000"/>
              </a:solidFill>
            </a:rPr>
            <a:t>Install temporary exclusion (pedestrian) fencing</a:t>
          </a:r>
        </a:p>
      </dgm:t>
    </dgm:pt>
    <dgm:pt modelId="{25B78629-A77C-4F06-8A43-73D5BEB351D1}" type="parTrans" cxnId="{BD9930DC-BAA8-4211-8A1A-64D99BCF79EA}">
      <dgm:prSet/>
      <dgm:spPr/>
      <dgm:t>
        <a:bodyPr/>
        <a:lstStyle/>
        <a:p>
          <a:endParaRPr lang="en-AU"/>
        </a:p>
      </dgm:t>
    </dgm:pt>
    <dgm:pt modelId="{E84B6FBE-EEFF-4A27-9E71-E240DEDF2B23}" type="sibTrans" cxnId="{BD9930DC-BAA8-4211-8A1A-64D99BCF79EA}">
      <dgm:prSet/>
      <dgm:spPr>
        <a:solidFill>
          <a:srgbClr val="A59C87"/>
        </a:solidFill>
      </dgm:spPr>
      <dgm:t>
        <a:bodyPr/>
        <a:lstStyle/>
        <a:p>
          <a:endParaRPr lang="en-AU">
            <a:solidFill>
              <a:sysClr val="windowText" lastClr="000000"/>
            </a:solidFill>
          </a:endParaRPr>
        </a:p>
      </dgm:t>
    </dgm:pt>
    <dgm:pt modelId="{4F41BCDC-CDC8-47D6-AE3B-7C2F11184A3D}">
      <dgm:prSet custT="1"/>
      <dgm:spPr>
        <a:solidFill>
          <a:srgbClr val="D7D2C6"/>
        </a:solidFill>
      </dgm:spPr>
      <dgm:t>
        <a:bodyPr/>
        <a:lstStyle/>
        <a:p>
          <a:r>
            <a:rPr lang="en-AU" sz="1000">
              <a:solidFill>
                <a:sysClr val="windowText" lastClr="000000"/>
              </a:solidFill>
            </a:rPr>
            <a:t>Provide access to the site to any heritage specialist required to assess the finds</a:t>
          </a:r>
        </a:p>
      </dgm:t>
    </dgm:pt>
    <dgm:pt modelId="{EF1DE464-6417-4FCE-959E-3DA7AD0C63FA}" type="parTrans" cxnId="{89D7DA08-6CE8-442D-B99C-EAE53375AC69}">
      <dgm:prSet/>
      <dgm:spPr/>
      <dgm:t>
        <a:bodyPr/>
        <a:lstStyle/>
        <a:p>
          <a:endParaRPr lang="en-AU"/>
        </a:p>
      </dgm:t>
    </dgm:pt>
    <dgm:pt modelId="{EF4E3D8E-7212-474B-B537-3203BA112D31}" type="sibTrans" cxnId="{89D7DA08-6CE8-442D-B99C-EAE53375AC69}">
      <dgm:prSet/>
      <dgm:spPr>
        <a:solidFill>
          <a:srgbClr val="A59C87"/>
        </a:solidFill>
      </dgm:spPr>
      <dgm:t>
        <a:bodyPr/>
        <a:lstStyle/>
        <a:p>
          <a:endParaRPr lang="en-AU">
            <a:solidFill>
              <a:sysClr val="windowText" lastClr="000000"/>
            </a:solidFill>
          </a:endParaRPr>
        </a:p>
      </dgm:t>
    </dgm:pt>
    <dgm:pt modelId="{530C1653-4716-4406-B0A5-1C89E2FA6B17}">
      <dgm:prSet custT="1"/>
      <dgm:spPr>
        <a:solidFill>
          <a:srgbClr val="D7D2C6"/>
        </a:solidFill>
      </dgm:spPr>
      <dgm:t>
        <a:bodyPr/>
        <a:lstStyle/>
        <a:p>
          <a:r>
            <a:rPr lang="en-AU" sz="1000">
              <a:solidFill>
                <a:sysClr val="windowText" lastClr="000000"/>
              </a:solidFill>
            </a:rPr>
            <a:t>Implement additional safeguards from archaeological or heritage management plan</a:t>
          </a:r>
        </a:p>
      </dgm:t>
    </dgm:pt>
    <dgm:pt modelId="{9D5A9F54-D0B5-4830-B6A0-8CB97FA18588}" type="parTrans" cxnId="{BDE81715-718A-4DEC-81B8-0B3FF582DA6D}">
      <dgm:prSet/>
      <dgm:spPr/>
      <dgm:t>
        <a:bodyPr/>
        <a:lstStyle/>
        <a:p>
          <a:endParaRPr lang="en-AU"/>
        </a:p>
      </dgm:t>
    </dgm:pt>
    <dgm:pt modelId="{C21B76B6-08AD-4A56-BC7A-844CD3052F06}" type="sibTrans" cxnId="{BDE81715-718A-4DEC-81B8-0B3FF582DA6D}">
      <dgm:prSet/>
      <dgm:spPr>
        <a:solidFill>
          <a:srgbClr val="A59C87"/>
        </a:solidFill>
      </dgm:spPr>
      <dgm:t>
        <a:bodyPr/>
        <a:lstStyle/>
        <a:p>
          <a:endParaRPr lang="en-AU">
            <a:solidFill>
              <a:sysClr val="windowText" lastClr="000000"/>
            </a:solidFill>
          </a:endParaRPr>
        </a:p>
      </dgm:t>
    </dgm:pt>
    <dgm:pt modelId="{0E789621-D964-44A1-80EB-9A4DB3A8E2DF}">
      <dgm:prSet custT="1"/>
      <dgm:spPr>
        <a:solidFill>
          <a:srgbClr val="D7D2C6"/>
        </a:solidFill>
      </dgm:spPr>
      <dgm:t>
        <a:bodyPr/>
        <a:lstStyle/>
        <a:p>
          <a:r>
            <a:rPr lang="en-AU" sz="1000">
              <a:solidFill>
                <a:sysClr val="windowText" lastClr="000000"/>
              </a:solidFill>
            </a:rPr>
            <a:t>Review environmental approval conditions and CEMP</a:t>
          </a:r>
        </a:p>
      </dgm:t>
    </dgm:pt>
    <dgm:pt modelId="{62AFBC03-375D-4BD1-9D0F-9F7CFA8928DE}" type="parTrans" cxnId="{314FCE67-2D8F-4DCA-AF2E-2291923A7F96}">
      <dgm:prSet/>
      <dgm:spPr/>
      <dgm:t>
        <a:bodyPr/>
        <a:lstStyle/>
        <a:p>
          <a:endParaRPr lang="en-AU"/>
        </a:p>
      </dgm:t>
    </dgm:pt>
    <dgm:pt modelId="{5C543E67-1FDC-493F-82C6-1F4A39B5BA7E}" type="sibTrans" cxnId="{314FCE67-2D8F-4DCA-AF2E-2291923A7F96}">
      <dgm:prSet/>
      <dgm:spPr>
        <a:solidFill>
          <a:srgbClr val="A59C87"/>
        </a:solidFill>
      </dgm:spPr>
      <dgm:t>
        <a:bodyPr/>
        <a:lstStyle/>
        <a:p>
          <a:endParaRPr lang="en-AU">
            <a:solidFill>
              <a:sysClr val="windowText" lastClr="000000"/>
            </a:solidFill>
          </a:endParaRPr>
        </a:p>
      </dgm:t>
    </dgm:pt>
    <dgm:pt modelId="{323C20E0-1976-45FB-8AE4-63DB2C3AA7FE}">
      <dgm:prSet custT="1"/>
      <dgm:spPr>
        <a:solidFill>
          <a:srgbClr val="D7D2C6"/>
        </a:solidFill>
      </dgm:spPr>
      <dgm:t>
        <a:bodyPr/>
        <a:lstStyle/>
        <a:p>
          <a:r>
            <a:rPr lang="en-AU" sz="1000">
              <a:solidFill>
                <a:sysClr val="windowText" lastClr="000000"/>
              </a:solidFill>
            </a:rPr>
            <a:t>Recommence work once approval is granted by TfNSW Contract Manager</a:t>
          </a:r>
        </a:p>
      </dgm:t>
    </dgm:pt>
    <dgm:pt modelId="{E6953F19-85B8-43DE-B3F3-5174973D7651}" type="parTrans" cxnId="{07415937-114C-4EA0-A921-314AEAE26065}">
      <dgm:prSet/>
      <dgm:spPr/>
      <dgm:t>
        <a:bodyPr/>
        <a:lstStyle/>
        <a:p>
          <a:endParaRPr lang="en-AU"/>
        </a:p>
      </dgm:t>
    </dgm:pt>
    <dgm:pt modelId="{906932D1-5415-4E91-A13A-2FD32D42AAAB}" type="sibTrans" cxnId="{07415937-114C-4EA0-A921-314AEAE26065}">
      <dgm:prSet/>
      <dgm:spPr/>
      <dgm:t>
        <a:bodyPr/>
        <a:lstStyle/>
        <a:p>
          <a:endParaRPr lang="en-AU"/>
        </a:p>
      </dgm:t>
    </dgm:pt>
    <dgm:pt modelId="{B3E59DFB-5C93-46F1-855A-19004AA0FBE0}" type="pres">
      <dgm:prSet presAssocID="{53A9E63D-2FAA-4984-B910-4029B1F3CFE2}" presName="linearFlow" presStyleCnt="0">
        <dgm:presLayoutVars>
          <dgm:resizeHandles val="exact"/>
        </dgm:presLayoutVars>
      </dgm:prSet>
      <dgm:spPr/>
    </dgm:pt>
    <dgm:pt modelId="{ADB1BBFB-66E3-4566-B489-D183A793DDC1}" type="pres">
      <dgm:prSet presAssocID="{1C1FA3D5-68B5-4CE3-9B15-315787CD0384}" presName="node" presStyleLbl="node1" presStyleIdx="0" presStyleCnt="8" custScaleX="258749" custLinFactNeighborX="385" custLinFactNeighborY="-1686">
        <dgm:presLayoutVars>
          <dgm:bulletEnabled val="1"/>
        </dgm:presLayoutVars>
      </dgm:prSet>
      <dgm:spPr>
        <a:prstGeom prst="rect">
          <a:avLst/>
        </a:prstGeom>
      </dgm:spPr>
    </dgm:pt>
    <dgm:pt modelId="{60737563-2BFC-4338-AF71-E635DF843FA6}" type="pres">
      <dgm:prSet presAssocID="{888CFF1F-BBE8-44EF-9A00-A45DF0F412DA}" presName="sibTrans" presStyleLbl="sibTrans2D1" presStyleIdx="0" presStyleCnt="7" custAng="16200000" custScaleX="200765"/>
      <dgm:spPr>
        <a:prstGeom prst="flowChartMerge">
          <a:avLst/>
        </a:prstGeom>
      </dgm:spPr>
    </dgm:pt>
    <dgm:pt modelId="{7FCF127B-53AF-420C-B55A-CCE1F623B505}" type="pres">
      <dgm:prSet presAssocID="{888CFF1F-BBE8-44EF-9A00-A45DF0F412DA}" presName="connectorText" presStyleLbl="sibTrans2D1" presStyleIdx="0" presStyleCnt="7"/>
      <dgm:spPr/>
    </dgm:pt>
    <dgm:pt modelId="{5F338774-CDBD-4E03-B53B-0313FBB3B6F1}" type="pres">
      <dgm:prSet presAssocID="{90291B51-0DF5-4C67-9826-C32434DD49C4}" presName="node" presStyleLbl="node1" presStyleIdx="1" presStyleCnt="8" custScaleX="256378">
        <dgm:presLayoutVars>
          <dgm:bulletEnabled val="1"/>
        </dgm:presLayoutVars>
      </dgm:prSet>
      <dgm:spPr>
        <a:prstGeom prst="rect">
          <a:avLst/>
        </a:prstGeom>
      </dgm:spPr>
    </dgm:pt>
    <dgm:pt modelId="{931BDAA9-BBAC-43C2-AB10-58553204425D}" type="pres">
      <dgm:prSet presAssocID="{0F7E0180-D5C0-40E8-8FFC-0FB8ADD6ED56}" presName="sibTrans" presStyleLbl="sibTrans2D1" presStyleIdx="1" presStyleCnt="7" custAng="16200000" custScaleX="207257"/>
      <dgm:spPr>
        <a:prstGeom prst="flowChartMerge">
          <a:avLst/>
        </a:prstGeom>
      </dgm:spPr>
    </dgm:pt>
    <dgm:pt modelId="{7E31BD22-8F80-4E92-8AAD-A6103AA73EE0}" type="pres">
      <dgm:prSet presAssocID="{0F7E0180-D5C0-40E8-8FFC-0FB8ADD6ED56}" presName="connectorText" presStyleLbl="sibTrans2D1" presStyleIdx="1" presStyleCnt="7"/>
      <dgm:spPr/>
    </dgm:pt>
    <dgm:pt modelId="{3EDABE6C-559B-45ED-84C3-877B65D88E32}" type="pres">
      <dgm:prSet presAssocID="{A6C6C202-247A-4DD1-8DB0-57476D0FB601}" presName="node" presStyleLbl="node1" presStyleIdx="2" presStyleCnt="8" custScaleX="256378">
        <dgm:presLayoutVars>
          <dgm:bulletEnabled val="1"/>
        </dgm:presLayoutVars>
      </dgm:prSet>
      <dgm:spPr>
        <a:prstGeom prst="rect">
          <a:avLst/>
        </a:prstGeom>
      </dgm:spPr>
    </dgm:pt>
    <dgm:pt modelId="{20891941-2409-43E8-B0E0-47686FD446AD}" type="pres">
      <dgm:prSet presAssocID="{86E7C3CF-3114-4F41-8E2D-857F78EBCD76}" presName="sibTrans" presStyleLbl="sibTrans2D1" presStyleIdx="2" presStyleCnt="7" custAng="16200000" custScaleX="207257"/>
      <dgm:spPr>
        <a:prstGeom prst="flowChartMerge">
          <a:avLst/>
        </a:prstGeom>
      </dgm:spPr>
    </dgm:pt>
    <dgm:pt modelId="{D796306F-0705-43A5-A679-46B9BEF49A28}" type="pres">
      <dgm:prSet presAssocID="{86E7C3CF-3114-4F41-8E2D-857F78EBCD76}" presName="connectorText" presStyleLbl="sibTrans2D1" presStyleIdx="2" presStyleCnt="7"/>
      <dgm:spPr/>
    </dgm:pt>
    <dgm:pt modelId="{005A4CBB-2689-465E-BB71-674E1309EEA6}" type="pres">
      <dgm:prSet presAssocID="{4F41BCDC-CDC8-47D6-AE3B-7C2F11184A3D}" presName="node" presStyleLbl="node1" presStyleIdx="3" presStyleCnt="8" custScaleX="256378">
        <dgm:presLayoutVars>
          <dgm:bulletEnabled val="1"/>
        </dgm:presLayoutVars>
      </dgm:prSet>
      <dgm:spPr>
        <a:prstGeom prst="rect">
          <a:avLst/>
        </a:prstGeom>
      </dgm:spPr>
    </dgm:pt>
    <dgm:pt modelId="{0847415D-D7FD-48B4-BDC8-E15B1314153D}" type="pres">
      <dgm:prSet presAssocID="{EF4E3D8E-7212-474B-B537-3203BA112D31}" presName="sibTrans" presStyleLbl="sibTrans2D1" presStyleIdx="3" presStyleCnt="7" custAng="16200000" custScaleX="207257"/>
      <dgm:spPr>
        <a:prstGeom prst="flowChartMerge">
          <a:avLst/>
        </a:prstGeom>
      </dgm:spPr>
    </dgm:pt>
    <dgm:pt modelId="{74D1DC62-C61A-47A6-AF51-6CF65E28E806}" type="pres">
      <dgm:prSet presAssocID="{EF4E3D8E-7212-474B-B537-3203BA112D31}" presName="connectorText" presStyleLbl="sibTrans2D1" presStyleIdx="3" presStyleCnt="7"/>
      <dgm:spPr/>
    </dgm:pt>
    <dgm:pt modelId="{85CB760A-A813-4D60-B2B1-8B22C5043F7A}" type="pres">
      <dgm:prSet presAssocID="{77D397E2-C5E7-4768-AADE-4C7102DFBA37}" presName="node" presStyleLbl="node1" presStyleIdx="4" presStyleCnt="8" custScaleX="256378">
        <dgm:presLayoutVars>
          <dgm:bulletEnabled val="1"/>
        </dgm:presLayoutVars>
      </dgm:prSet>
      <dgm:spPr>
        <a:prstGeom prst="rect">
          <a:avLst/>
        </a:prstGeom>
      </dgm:spPr>
    </dgm:pt>
    <dgm:pt modelId="{9F1737EC-CFAD-4C69-9565-6C75D8EB4559}" type="pres">
      <dgm:prSet presAssocID="{E84B6FBE-EEFF-4A27-9E71-E240DEDF2B23}" presName="sibTrans" presStyleLbl="sibTrans2D1" presStyleIdx="4" presStyleCnt="7" custAng="16200000" custScaleX="207257"/>
      <dgm:spPr>
        <a:prstGeom prst="flowChartMerge">
          <a:avLst/>
        </a:prstGeom>
      </dgm:spPr>
    </dgm:pt>
    <dgm:pt modelId="{829186FD-4C42-4F94-B654-5D686982F392}" type="pres">
      <dgm:prSet presAssocID="{E84B6FBE-EEFF-4A27-9E71-E240DEDF2B23}" presName="connectorText" presStyleLbl="sibTrans2D1" presStyleIdx="4" presStyleCnt="7"/>
      <dgm:spPr/>
    </dgm:pt>
    <dgm:pt modelId="{B8EB8824-32A4-4A55-B10D-9FEC0FD28157}" type="pres">
      <dgm:prSet presAssocID="{530C1653-4716-4406-B0A5-1C89E2FA6B17}" presName="node" presStyleLbl="node1" presStyleIdx="5" presStyleCnt="8" custScaleX="256378">
        <dgm:presLayoutVars>
          <dgm:bulletEnabled val="1"/>
        </dgm:presLayoutVars>
      </dgm:prSet>
      <dgm:spPr>
        <a:prstGeom prst="rect">
          <a:avLst/>
        </a:prstGeom>
      </dgm:spPr>
    </dgm:pt>
    <dgm:pt modelId="{529EC71E-E64E-4B19-862B-718DDC7F030C}" type="pres">
      <dgm:prSet presAssocID="{C21B76B6-08AD-4A56-BC7A-844CD3052F06}" presName="sibTrans" presStyleLbl="sibTrans2D1" presStyleIdx="5" presStyleCnt="7" custAng="16200000" custScaleX="207257"/>
      <dgm:spPr>
        <a:prstGeom prst="flowChartMerge">
          <a:avLst/>
        </a:prstGeom>
      </dgm:spPr>
    </dgm:pt>
    <dgm:pt modelId="{EF9E9325-2A59-4F09-9B61-5B35FED16718}" type="pres">
      <dgm:prSet presAssocID="{C21B76B6-08AD-4A56-BC7A-844CD3052F06}" presName="connectorText" presStyleLbl="sibTrans2D1" presStyleIdx="5" presStyleCnt="7"/>
      <dgm:spPr/>
    </dgm:pt>
    <dgm:pt modelId="{C1276621-F842-4EA2-A9F2-E336E49F86BA}" type="pres">
      <dgm:prSet presAssocID="{0E789621-D964-44A1-80EB-9A4DB3A8E2DF}" presName="node" presStyleLbl="node1" presStyleIdx="6" presStyleCnt="8" custScaleX="256378">
        <dgm:presLayoutVars>
          <dgm:bulletEnabled val="1"/>
        </dgm:presLayoutVars>
      </dgm:prSet>
      <dgm:spPr>
        <a:prstGeom prst="rect">
          <a:avLst/>
        </a:prstGeom>
      </dgm:spPr>
    </dgm:pt>
    <dgm:pt modelId="{B637EF4C-FB9C-4B50-97B0-E3E60D1079E1}" type="pres">
      <dgm:prSet presAssocID="{5C543E67-1FDC-493F-82C6-1F4A39B5BA7E}" presName="sibTrans" presStyleLbl="sibTrans2D1" presStyleIdx="6" presStyleCnt="7" custAng="16200000" custScaleX="207257"/>
      <dgm:spPr>
        <a:prstGeom prst="flowChartMerge">
          <a:avLst/>
        </a:prstGeom>
      </dgm:spPr>
    </dgm:pt>
    <dgm:pt modelId="{748C9E38-FEAB-4530-8551-C53738EE2655}" type="pres">
      <dgm:prSet presAssocID="{5C543E67-1FDC-493F-82C6-1F4A39B5BA7E}" presName="connectorText" presStyleLbl="sibTrans2D1" presStyleIdx="6" presStyleCnt="7"/>
      <dgm:spPr/>
    </dgm:pt>
    <dgm:pt modelId="{8C5A7572-8764-48C6-A707-0CB4EBEA2709}" type="pres">
      <dgm:prSet presAssocID="{323C20E0-1976-45FB-8AE4-63DB2C3AA7FE}" presName="node" presStyleLbl="node1" presStyleIdx="7" presStyleCnt="8" custScaleX="255243">
        <dgm:presLayoutVars>
          <dgm:bulletEnabled val="1"/>
        </dgm:presLayoutVars>
      </dgm:prSet>
      <dgm:spPr>
        <a:prstGeom prst="rect">
          <a:avLst/>
        </a:prstGeom>
      </dgm:spPr>
    </dgm:pt>
  </dgm:ptLst>
  <dgm:cxnLst>
    <dgm:cxn modelId="{89D7DA08-6CE8-442D-B99C-EAE53375AC69}" srcId="{53A9E63D-2FAA-4984-B910-4029B1F3CFE2}" destId="{4F41BCDC-CDC8-47D6-AE3B-7C2F11184A3D}" srcOrd="3" destOrd="0" parTransId="{EF1DE464-6417-4FCE-959E-3DA7AD0C63FA}" sibTransId="{EF4E3D8E-7212-474B-B537-3203BA112D31}"/>
    <dgm:cxn modelId="{0A092411-D4AE-4334-A6C0-06A005CF7D08}" srcId="{53A9E63D-2FAA-4984-B910-4029B1F3CFE2}" destId="{1C1FA3D5-68B5-4CE3-9B15-315787CD0384}" srcOrd="0" destOrd="0" parTransId="{6E20E439-AF38-4E7E-A11E-167285AF421A}" sibTransId="{888CFF1F-BBE8-44EF-9A00-A45DF0F412DA}"/>
    <dgm:cxn modelId="{7B09B912-30FD-447C-AF18-1214AAD983EE}" type="presOf" srcId="{86E7C3CF-3114-4F41-8E2D-857F78EBCD76}" destId="{D796306F-0705-43A5-A679-46B9BEF49A28}" srcOrd="1" destOrd="0" presId="urn:microsoft.com/office/officeart/2005/8/layout/process2"/>
    <dgm:cxn modelId="{B9217513-B499-4111-834C-6AA5DA6E71DA}" type="presOf" srcId="{77D397E2-C5E7-4768-AADE-4C7102DFBA37}" destId="{85CB760A-A813-4D60-B2B1-8B22C5043F7A}" srcOrd="0" destOrd="0" presId="urn:microsoft.com/office/officeart/2005/8/layout/process2"/>
    <dgm:cxn modelId="{74E3F713-9A8C-447A-8B3F-982D25519395}" type="presOf" srcId="{1C1FA3D5-68B5-4CE3-9B15-315787CD0384}" destId="{ADB1BBFB-66E3-4566-B489-D183A793DDC1}" srcOrd="0" destOrd="0" presId="urn:microsoft.com/office/officeart/2005/8/layout/process2"/>
    <dgm:cxn modelId="{BDE81715-718A-4DEC-81B8-0B3FF582DA6D}" srcId="{53A9E63D-2FAA-4984-B910-4029B1F3CFE2}" destId="{530C1653-4716-4406-B0A5-1C89E2FA6B17}" srcOrd="5" destOrd="0" parTransId="{9D5A9F54-D0B5-4830-B6A0-8CB97FA18588}" sibTransId="{C21B76B6-08AD-4A56-BC7A-844CD3052F06}"/>
    <dgm:cxn modelId="{43100C2A-D928-4D6F-AADF-E1B03E757FA4}" type="presOf" srcId="{86E7C3CF-3114-4F41-8E2D-857F78EBCD76}" destId="{20891941-2409-43E8-B0E0-47686FD446AD}" srcOrd="0" destOrd="0" presId="urn:microsoft.com/office/officeart/2005/8/layout/process2"/>
    <dgm:cxn modelId="{07415937-114C-4EA0-A921-314AEAE26065}" srcId="{53A9E63D-2FAA-4984-B910-4029B1F3CFE2}" destId="{323C20E0-1976-45FB-8AE4-63DB2C3AA7FE}" srcOrd="7" destOrd="0" parTransId="{E6953F19-85B8-43DE-B3F3-5174973D7651}" sibTransId="{906932D1-5415-4E91-A13A-2FD32D42AAAB}"/>
    <dgm:cxn modelId="{463F8338-018A-49DB-A53E-93B209F0BEDA}" type="presOf" srcId="{53A9E63D-2FAA-4984-B910-4029B1F3CFE2}" destId="{B3E59DFB-5C93-46F1-855A-19004AA0FBE0}" srcOrd="0" destOrd="0" presId="urn:microsoft.com/office/officeart/2005/8/layout/process2"/>
    <dgm:cxn modelId="{FBA0993E-743D-411A-B58F-7F7AC2F7A70D}" type="presOf" srcId="{0F7E0180-D5C0-40E8-8FFC-0FB8ADD6ED56}" destId="{931BDAA9-BBAC-43C2-AB10-58553204425D}" srcOrd="0" destOrd="0" presId="urn:microsoft.com/office/officeart/2005/8/layout/process2"/>
    <dgm:cxn modelId="{E91E4E45-82E0-4D02-9A80-C5D76EE4426F}" type="presOf" srcId="{E84B6FBE-EEFF-4A27-9E71-E240DEDF2B23}" destId="{829186FD-4C42-4F94-B654-5D686982F392}" srcOrd="1" destOrd="0" presId="urn:microsoft.com/office/officeart/2005/8/layout/process2"/>
    <dgm:cxn modelId="{314FCE67-2D8F-4DCA-AF2E-2291923A7F96}" srcId="{53A9E63D-2FAA-4984-B910-4029B1F3CFE2}" destId="{0E789621-D964-44A1-80EB-9A4DB3A8E2DF}" srcOrd="6" destOrd="0" parTransId="{62AFBC03-375D-4BD1-9D0F-9F7CFA8928DE}" sibTransId="{5C543E67-1FDC-493F-82C6-1F4A39B5BA7E}"/>
    <dgm:cxn modelId="{36364F48-FA3B-4A49-ABA5-A3D7722536CF}" type="presOf" srcId="{5C543E67-1FDC-493F-82C6-1F4A39B5BA7E}" destId="{B637EF4C-FB9C-4B50-97B0-E3E60D1079E1}" srcOrd="0" destOrd="0" presId="urn:microsoft.com/office/officeart/2005/8/layout/process2"/>
    <dgm:cxn modelId="{EC8CA750-141D-4A20-B721-CB263F093AA8}" type="presOf" srcId="{530C1653-4716-4406-B0A5-1C89E2FA6B17}" destId="{B8EB8824-32A4-4A55-B10D-9FEC0FD28157}" srcOrd="0" destOrd="0" presId="urn:microsoft.com/office/officeart/2005/8/layout/process2"/>
    <dgm:cxn modelId="{1BE9F472-FF2C-4806-A971-69B23401791F}" type="presOf" srcId="{0F7E0180-D5C0-40E8-8FFC-0FB8ADD6ED56}" destId="{7E31BD22-8F80-4E92-8AAD-A6103AA73EE0}" srcOrd="1" destOrd="0" presId="urn:microsoft.com/office/officeart/2005/8/layout/process2"/>
    <dgm:cxn modelId="{1239027D-431F-4BD2-99F5-F4DBEFF77650}" type="presOf" srcId="{888CFF1F-BBE8-44EF-9A00-A45DF0F412DA}" destId="{60737563-2BFC-4338-AF71-E635DF843FA6}" srcOrd="0" destOrd="0" presId="urn:microsoft.com/office/officeart/2005/8/layout/process2"/>
    <dgm:cxn modelId="{8A0C628A-E9B5-4493-BB1C-7F17AD69D04E}" srcId="{53A9E63D-2FAA-4984-B910-4029B1F3CFE2}" destId="{A6C6C202-247A-4DD1-8DB0-57476D0FB601}" srcOrd="2" destOrd="0" parTransId="{1888A2D7-DD52-4CAA-9CA1-AAAF53DE62FA}" sibTransId="{86E7C3CF-3114-4F41-8E2D-857F78EBCD76}"/>
    <dgm:cxn modelId="{16DE9B9C-0D30-497F-B716-2D32E68A607A}" type="presOf" srcId="{EF4E3D8E-7212-474B-B537-3203BA112D31}" destId="{0847415D-D7FD-48B4-BDC8-E15B1314153D}" srcOrd="0" destOrd="0" presId="urn:microsoft.com/office/officeart/2005/8/layout/process2"/>
    <dgm:cxn modelId="{ED6305A3-058F-42A0-8C9F-D5BEEBA6F609}" type="presOf" srcId="{A6C6C202-247A-4DD1-8DB0-57476D0FB601}" destId="{3EDABE6C-559B-45ED-84C3-877B65D88E32}" srcOrd="0" destOrd="0" presId="urn:microsoft.com/office/officeart/2005/8/layout/process2"/>
    <dgm:cxn modelId="{50A619AA-5EB3-4976-8073-1C575647CE4C}" srcId="{53A9E63D-2FAA-4984-B910-4029B1F3CFE2}" destId="{90291B51-0DF5-4C67-9826-C32434DD49C4}" srcOrd="1" destOrd="0" parTransId="{698C5441-BF7C-4D57-B161-99CB6CC96877}" sibTransId="{0F7E0180-D5C0-40E8-8FFC-0FB8ADD6ED56}"/>
    <dgm:cxn modelId="{A7FE5FAE-53BD-470B-A649-2DC3907F77D4}" type="presOf" srcId="{C21B76B6-08AD-4A56-BC7A-844CD3052F06}" destId="{EF9E9325-2A59-4F09-9B61-5B35FED16718}" srcOrd="1" destOrd="0" presId="urn:microsoft.com/office/officeart/2005/8/layout/process2"/>
    <dgm:cxn modelId="{709113B6-D982-4CEE-9930-820A8AC89B32}" type="presOf" srcId="{4F41BCDC-CDC8-47D6-AE3B-7C2F11184A3D}" destId="{005A4CBB-2689-465E-BB71-674E1309EEA6}" srcOrd="0" destOrd="0" presId="urn:microsoft.com/office/officeart/2005/8/layout/process2"/>
    <dgm:cxn modelId="{C65C00BA-5104-4432-ACFA-646D392A2F2E}" type="presOf" srcId="{0E789621-D964-44A1-80EB-9A4DB3A8E2DF}" destId="{C1276621-F842-4EA2-A9F2-E336E49F86BA}" srcOrd="0" destOrd="0" presId="urn:microsoft.com/office/officeart/2005/8/layout/process2"/>
    <dgm:cxn modelId="{3C2964C5-4C16-4155-8ED2-C50D7E305E30}" type="presOf" srcId="{90291B51-0DF5-4C67-9826-C32434DD49C4}" destId="{5F338774-CDBD-4E03-B53B-0313FBB3B6F1}" srcOrd="0" destOrd="0" presId="urn:microsoft.com/office/officeart/2005/8/layout/process2"/>
    <dgm:cxn modelId="{63BF12CD-D810-4CDF-8547-AB2CEAB9C51D}" type="presOf" srcId="{C21B76B6-08AD-4A56-BC7A-844CD3052F06}" destId="{529EC71E-E64E-4B19-862B-718DDC7F030C}" srcOrd="0" destOrd="0" presId="urn:microsoft.com/office/officeart/2005/8/layout/process2"/>
    <dgm:cxn modelId="{4372B8CF-1BD4-4736-A51A-33EA2C9FC9F2}" type="presOf" srcId="{E84B6FBE-EEFF-4A27-9E71-E240DEDF2B23}" destId="{9F1737EC-CFAD-4C69-9565-6C75D8EB4559}" srcOrd="0" destOrd="0" presId="urn:microsoft.com/office/officeart/2005/8/layout/process2"/>
    <dgm:cxn modelId="{0E0336D6-1F1B-4B70-9840-800168FC9AB9}" type="presOf" srcId="{EF4E3D8E-7212-474B-B537-3203BA112D31}" destId="{74D1DC62-C61A-47A6-AF51-6CF65E28E806}" srcOrd="1" destOrd="0" presId="urn:microsoft.com/office/officeart/2005/8/layout/process2"/>
    <dgm:cxn modelId="{A2EA06D9-45D9-4BFA-8971-88E94F0E6F9E}" type="presOf" srcId="{5C543E67-1FDC-493F-82C6-1F4A39B5BA7E}" destId="{748C9E38-FEAB-4530-8551-C53738EE2655}" srcOrd="1" destOrd="0" presId="urn:microsoft.com/office/officeart/2005/8/layout/process2"/>
    <dgm:cxn modelId="{BD9930DC-BAA8-4211-8A1A-64D99BCF79EA}" srcId="{53A9E63D-2FAA-4984-B910-4029B1F3CFE2}" destId="{77D397E2-C5E7-4768-AADE-4C7102DFBA37}" srcOrd="4" destOrd="0" parTransId="{25B78629-A77C-4F06-8A43-73D5BEB351D1}" sibTransId="{E84B6FBE-EEFF-4A27-9E71-E240DEDF2B23}"/>
    <dgm:cxn modelId="{CD1B4AEC-A10F-4C16-B84B-9A495E96AF20}" type="presOf" srcId="{323C20E0-1976-45FB-8AE4-63DB2C3AA7FE}" destId="{8C5A7572-8764-48C6-A707-0CB4EBEA2709}" srcOrd="0" destOrd="0" presId="urn:microsoft.com/office/officeart/2005/8/layout/process2"/>
    <dgm:cxn modelId="{63631CFA-EFBB-4D0B-9BC8-671D9B20E465}" type="presOf" srcId="{888CFF1F-BBE8-44EF-9A00-A45DF0F412DA}" destId="{7FCF127B-53AF-420C-B55A-CCE1F623B505}" srcOrd="1" destOrd="0" presId="urn:microsoft.com/office/officeart/2005/8/layout/process2"/>
    <dgm:cxn modelId="{1CFE08D0-D955-4818-8B8E-BDC1D522250F}" type="presParOf" srcId="{B3E59DFB-5C93-46F1-855A-19004AA0FBE0}" destId="{ADB1BBFB-66E3-4566-B489-D183A793DDC1}" srcOrd="0" destOrd="0" presId="urn:microsoft.com/office/officeart/2005/8/layout/process2"/>
    <dgm:cxn modelId="{22E1B7CA-FC4D-4047-BDE5-E8CB2F4A4130}" type="presParOf" srcId="{B3E59DFB-5C93-46F1-855A-19004AA0FBE0}" destId="{60737563-2BFC-4338-AF71-E635DF843FA6}" srcOrd="1" destOrd="0" presId="urn:microsoft.com/office/officeart/2005/8/layout/process2"/>
    <dgm:cxn modelId="{45D185C1-2713-4841-AD8A-5094B3BDCF7C}" type="presParOf" srcId="{60737563-2BFC-4338-AF71-E635DF843FA6}" destId="{7FCF127B-53AF-420C-B55A-CCE1F623B505}" srcOrd="0" destOrd="0" presId="urn:microsoft.com/office/officeart/2005/8/layout/process2"/>
    <dgm:cxn modelId="{CFBCCD7A-E9E6-48A4-A43A-DA8D6505E8B5}" type="presParOf" srcId="{B3E59DFB-5C93-46F1-855A-19004AA0FBE0}" destId="{5F338774-CDBD-4E03-B53B-0313FBB3B6F1}" srcOrd="2" destOrd="0" presId="urn:microsoft.com/office/officeart/2005/8/layout/process2"/>
    <dgm:cxn modelId="{A96D80ED-D446-401C-B2EB-62A4DE4AB376}" type="presParOf" srcId="{B3E59DFB-5C93-46F1-855A-19004AA0FBE0}" destId="{931BDAA9-BBAC-43C2-AB10-58553204425D}" srcOrd="3" destOrd="0" presId="urn:microsoft.com/office/officeart/2005/8/layout/process2"/>
    <dgm:cxn modelId="{8945CF9B-AF69-4C70-9AC8-8BBED5E2FCD0}" type="presParOf" srcId="{931BDAA9-BBAC-43C2-AB10-58553204425D}" destId="{7E31BD22-8F80-4E92-8AAD-A6103AA73EE0}" srcOrd="0" destOrd="0" presId="urn:microsoft.com/office/officeart/2005/8/layout/process2"/>
    <dgm:cxn modelId="{5BFCB38F-48C0-4662-99B6-E3310ABD4397}" type="presParOf" srcId="{B3E59DFB-5C93-46F1-855A-19004AA0FBE0}" destId="{3EDABE6C-559B-45ED-84C3-877B65D88E32}" srcOrd="4" destOrd="0" presId="urn:microsoft.com/office/officeart/2005/8/layout/process2"/>
    <dgm:cxn modelId="{3A3F0FB4-9CE3-4593-A239-C98DA05974BC}" type="presParOf" srcId="{B3E59DFB-5C93-46F1-855A-19004AA0FBE0}" destId="{20891941-2409-43E8-B0E0-47686FD446AD}" srcOrd="5" destOrd="0" presId="urn:microsoft.com/office/officeart/2005/8/layout/process2"/>
    <dgm:cxn modelId="{2D2D2B87-ED29-4B71-810B-5DA590C4DC14}" type="presParOf" srcId="{20891941-2409-43E8-B0E0-47686FD446AD}" destId="{D796306F-0705-43A5-A679-46B9BEF49A28}" srcOrd="0" destOrd="0" presId="urn:microsoft.com/office/officeart/2005/8/layout/process2"/>
    <dgm:cxn modelId="{3404E6E2-F2E0-4525-8778-F33BB781D43C}" type="presParOf" srcId="{B3E59DFB-5C93-46F1-855A-19004AA0FBE0}" destId="{005A4CBB-2689-465E-BB71-674E1309EEA6}" srcOrd="6" destOrd="0" presId="urn:microsoft.com/office/officeart/2005/8/layout/process2"/>
    <dgm:cxn modelId="{FFEF27A3-C3BE-4A61-8AA0-364C00CCEE29}" type="presParOf" srcId="{B3E59DFB-5C93-46F1-855A-19004AA0FBE0}" destId="{0847415D-D7FD-48B4-BDC8-E15B1314153D}" srcOrd="7" destOrd="0" presId="urn:microsoft.com/office/officeart/2005/8/layout/process2"/>
    <dgm:cxn modelId="{3C8AD3E8-BDC4-4A1F-88A8-A907FBA337AF}" type="presParOf" srcId="{0847415D-D7FD-48B4-BDC8-E15B1314153D}" destId="{74D1DC62-C61A-47A6-AF51-6CF65E28E806}" srcOrd="0" destOrd="0" presId="urn:microsoft.com/office/officeart/2005/8/layout/process2"/>
    <dgm:cxn modelId="{E565610B-EAB6-47C3-AF57-F029A8054CAD}" type="presParOf" srcId="{B3E59DFB-5C93-46F1-855A-19004AA0FBE0}" destId="{85CB760A-A813-4D60-B2B1-8B22C5043F7A}" srcOrd="8" destOrd="0" presId="urn:microsoft.com/office/officeart/2005/8/layout/process2"/>
    <dgm:cxn modelId="{D91A9BF7-B730-4620-BE45-6FF02EF0EF2C}" type="presParOf" srcId="{B3E59DFB-5C93-46F1-855A-19004AA0FBE0}" destId="{9F1737EC-CFAD-4C69-9565-6C75D8EB4559}" srcOrd="9" destOrd="0" presId="urn:microsoft.com/office/officeart/2005/8/layout/process2"/>
    <dgm:cxn modelId="{9B209037-5B22-4BF6-A0DC-D6ADF3D256AA}" type="presParOf" srcId="{9F1737EC-CFAD-4C69-9565-6C75D8EB4559}" destId="{829186FD-4C42-4F94-B654-5D686982F392}" srcOrd="0" destOrd="0" presId="urn:microsoft.com/office/officeart/2005/8/layout/process2"/>
    <dgm:cxn modelId="{E18C40CA-E034-4537-9631-8E646998F2F4}" type="presParOf" srcId="{B3E59DFB-5C93-46F1-855A-19004AA0FBE0}" destId="{B8EB8824-32A4-4A55-B10D-9FEC0FD28157}" srcOrd="10" destOrd="0" presId="urn:microsoft.com/office/officeart/2005/8/layout/process2"/>
    <dgm:cxn modelId="{9F139FD2-F7EA-4182-B8AC-B3E408032AD9}" type="presParOf" srcId="{B3E59DFB-5C93-46F1-855A-19004AA0FBE0}" destId="{529EC71E-E64E-4B19-862B-718DDC7F030C}" srcOrd="11" destOrd="0" presId="urn:microsoft.com/office/officeart/2005/8/layout/process2"/>
    <dgm:cxn modelId="{C9E35DD6-613A-43B2-9EEF-AA437A342F90}" type="presParOf" srcId="{529EC71E-E64E-4B19-862B-718DDC7F030C}" destId="{EF9E9325-2A59-4F09-9B61-5B35FED16718}" srcOrd="0" destOrd="0" presId="urn:microsoft.com/office/officeart/2005/8/layout/process2"/>
    <dgm:cxn modelId="{B95F14C9-22E8-458D-A419-629AE4A56497}" type="presParOf" srcId="{B3E59DFB-5C93-46F1-855A-19004AA0FBE0}" destId="{C1276621-F842-4EA2-A9F2-E336E49F86BA}" srcOrd="12" destOrd="0" presId="urn:microsoft.com/office/officeart/2005/8/layout/process2"/>
    <dgm:cxn modelId="{8239E6AB-3240-4A73-AF1C-BAD4C31140FA}" type="presParOf" srcId="{B3E59DFB-5C93-46F1-855A-19004AA0FBE0}" destId="{B637EF4C-FB9C-4B50-97B0-E3E60D1079E1}" srcOrd="13" destOrd="0" presId="urn:microsoft.com/office/officeart/2005/8/layout/process2"/>
    <dgm:cxn modelId="{C6311F66-D793-4495-8199-417DF21FE918}" type="presParOf" srcId="{B637EF4C-FB9C-4B50-97B0-E3E60D1079E1}" destId="{748C9E38-FEAB-4530-8551-C53738EE2655}" srcOrd="0" destOrd="0" presId="urn:microsoft.com/office/officeart/2005/8/layout/process2"/>
    <dgm:cxn modelId="{3D38C94C-5F32-4B8E-BAB7-D79B75499A86}" type="presParOf" srcId="{B3E59DFB-5C93-46F1-855A-19004AA0FBE0}" destId="{8C5A7572-8764-48C6-A707-0CB4EBEA2709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DB1BBFB-66E3-4566-B489-D183A793DDC1}">
      <dsp:nvSpPr>
        <dsp:cNvPr id="0" name=""/>
        <dsp:cNvSpPr/>
      </dsp:nvSpPr>
      <dsp:spPr>
        <a:xfrm>
          <a:off x="502335" y="1"/>
          <a:ext cx="4495104" cy="434311"/>
        </a:xfrm>
        <a:prstGeom prst="rect">
          <a:avLst/>
        </a:prstGeom>
        <a:solidFill>
          <a:srgbClr val="A59C87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1" kern="1200">
              <a:solidFill>
                <a:schemeClr val="bg1"/>
              </a:solidFill>
            </a:rPr>
            <a:t>Heritage</a:t>
          </a:r>
          <a:r>
            <a:rPr lang="en-AU" sz="1000" kern="1200">
              <a:solidFill>
                <a:sysClr val="windowText" lastClr="000000"/>
              </a:solidFill>
            </a:rPr>
            <a:t> </a:t>
          </a:r>
          <a:r>
            <a:rPr lang="en-AU" sz="1000" b="1" kern="1200"/>
            <a:t>object unexpectedly encountered</a:t>
          </a:r>
          <a:endParaRPr lang="en-AU" sz="1000" b="1" kern="1200">
            <a:solidFill>
              <a:schemeClr val="bg1"/>
            </a:solidFill>
          </a:endParaRPr>
        </a:p>
      </dsp:txBody>
      <dsp:txXfrm>
        <a:off x="502335" y="1"/>
        <a:ext cx="4495104" cy="434311"/>
      </dsp:txXfrm>
    </dsp:sp>
    <dsp:sp modelId="{60737563-2BFC-4338-AF71-E635DF843FA6}">
      <dsp:nvSpPr>
        <dsp:cNvPr id="0" name=""/>
        <dsp:cNvSpPr/>
      </dsp:nvSpPr>
      <dsp:spPr>
        <a:xfrm rot="35096">
          <a:off x="2580289" y="447000"/>
          <a:ext cx="332509" cy="195440"/>
        </a:xfrm>
        <a:prstGeom prst="flowChartMerge">
          <a:avLst/>
        </a:prstGeom>
        <a:solidFill>
          <a:srgbClr val="A59C87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900" kern="1200">
            <a:solidFill>
              <a:sysClr val="windowText" lastClr="000000"/>
            </a:solidFill>
          </a:endParaRPr>
        </a:p>
      </dsp:txBody>
      <dsp:txXfrm rot="-5400000">
        <a:off x="2658597" y="407483"/>
        <a:ext cx="117264" cy="273877"/>
      </dsp:txXfrm>
    </dsp:sp>
    <dsp:sp modelId="{5F338774-CDBD-4E03-B53B-0313FBB3B6F1}">
      <dsp:nvSpPr>
        <dsp:cNvPr id="0" name=""/>
        <dsp:cNvSpPr/>
      </dsp:nvSpPr>
      <dsp:spPr>
        <a:xfrm>
          <a:off x="516242" y="655129"/>
          <a:ext cx="4453914" cy="434311"/>
        </a:xfrm>
        <a:prstGeom prst="rect">
          <a:avLst/>
        </a:prstGeom>
        <a:solidFill>
          <a:srgbClr val="D7D2C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b="1" kern="1200">
              <a:solidFill>
                <a:sysClr val="windowText" lastClr="000000"/>
              </a:solidFill>
            </a:rPr>
            <a:t>STOP WORK </a:t>
          </a:r>
          <a:r>
            <a:rPr lang="en-AU" sz="1000" kern="1200">
              <a:solidFill>
                <a:sysClr val="windowText" lastClr="000000"/>
              </a:solidFill>
            </a:rPr>
            <a:t>in the immediate area of the identified potential heritage object</a:t>
          </a:r>
        </a:p>
      </dsp:txBody>
      <dsp:txXfrm>
        <a:off x="516242" y="655129"/>
        <a:ext cx="4453914" cy="434311"/>
      </dsp:txXfrm>
    </dsp:sp>
    <dsp:sp modelId="{931BDAA9-BBAC-43C2-AB10-58553204425D}">
      <dsp:nvSpPr>
        <dsp:cNvPr id="0" name=""/>
        <dsp:cNvSpPr/>
      </dsp:nvSpPr>
      <dsp:spPr>
        <a:xfrm>
          <a:off x="2574423" y="1100298"/>
          <a:ext cx="337552" cy="195440"/>
        </a:xfrm>
        <a:prstGeom prst="flowChartMerge">
          <a:avLst/>
        </a:prstGeom>
        <a:solidFill>
          <a:srgbClr val="A59C87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900" kern="1200">
            <a:solidFill>
              <a:sysClr val="windowText" lastClr="000000"/>
            </a:solidFill>
          </a:endParaRPr>
        </a:p>
      </dsp:txBody>
      <dsp:txXfrm rot="-5400000">
        <a:off x="2655251" y="1058558"/>
        <a:ext cx="117264" cy="278920"/>
      </dsp:txXfrm>
    </dsp:sp>
    <dsp:sp modelId="{3EDABE6C-559B-45ED-84C3-877B65D88E32}">
      <dsp:nvSpPr>
        <dsp:cNvPr id="0" name=""/>
        <dsp:cNvSpPr/>
      </dsp:nvSpPr>
      <dsp:spPr>
        <a:xfrm>
          <a:off x="516242" y="1306596"/>
          <a:ext cx="4453914" cy="434311"/>
        </a:xfrm>
        <a:prstGeom prst="rect">
          <a:avLst/>
        </a:prstGeom>
        <a:solidFill>
          <a:srgbClr val="D7D2C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>
              <a:solidFill>
                <a:sysClr val="windowText" lastClr="000000"/>
              </a:solidFill>
            </a:rPr>
            <a:t>Notify the TfNSW Contract Manager immediately</a:t>
          </a:r>
        </a:p>
      </dsp:txBody>
      <dsp:txXfrm>
        <a:off x="516242" y="1306596"/>
        <a:ext cx="4453914" cy="434311"/>
      </dsp:txXfrm>
    </dsp:sp>
    <dsp:sp modelId="{20891941-2409-43E8-B0E0-47686FD446AD}">
      <dsp:nvSpPr>
        <dsp:cNvPr id="0" name=""/>
        <dsp:cNvSpPr/>
      </dsp:nvSpPr>
      <dsp:spPr>
        <a:xfrm>
          <a:off x="2574423" y="1751765"/>
          <a:ext cx="337552" cy="195440"/>
        </a:xfrm>
        <a:prstGeom prst="flowChartMerge">
          <a:avLst/>
        </a:prstGeom>
        <a:solidFill>
          <a:srgbClr val="A59C87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900" kern="1200">
            <a:solidFill>
              <a:sysClr val="windowText" lastClr="000000"/>
            </a:solidFill>
          </a:endParaRPr>
        </a:p>
      </dsp:txBody>
      <dsp:txXfrm rot="-5400000">
        <a:off x="2655251" y="1710025"/>
        <a:ext cx="117264" cy="278920"/>
      </dsp:txXfrm>
    </dsp:sp>
    <dsp:sp modelId="{005A4CBB-2689-465E-BB71-674E1309EEA6}">
      <dsp:nvSpPr>
        <dsp:cNvPr id="0" name=""/>
        <dsp:cNvSpPr/>
      </dsp:nvSpPr>
      <dsp:spPr>
        <a:xfrm>
          <a:off x="516242" y="1958063"/>
          <a:ext cx="4453914" cy="434311"/>
        </a:xfrm>
        <a:prstGeom prst="rect">
          <a:avLst/>
        </a:prstGeom>
        <a:solidFill>
          <a:srgbClr val="D7D2C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>
              <a:solidFill>
                <a:sysClr val="windowText" lastClr="000000"/>
              </a:solidFill>
            </a:rPr>
            <a:t>Provide access to the site to any heritage specialist required to assess the finds</a:t>
          </a:r>
        </a:p>
      </dsp:txBody>
      <dsp:txXfrm>
        <a:off x="516242" y="1958063"/>
        <a:ext cx="4453914" cy="434311"/>
      </dsp:txXfrm>
    </dsp:sp>
    <dsp:sp modelId="{0847415D-D7FD-48B4-BDC8-E15B1314153D}">
      <dsp:nvSpPr>
        <dsp:cNvPr id="0" name=""/>
        <dsp:cNvSpPr/>
      </dsp:nvSpPr>
      <dsp:spPr>
        <a:xfrm>
          <a:off x="2574423" y="2403232"/>
          <a:ext cx="337552" cy="195440"/>
        </a:xfrm>
        <a:prstGeom prst="flowChartMerge">
          <a:avLst/>
        </a:prstGeom>
        <a:solidFill>
          <a:srgbClr val="A59C87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900" kern="1200">
            <a:solidFill>
              <a:sysClr val="windowText" lastClr="000000"/>
            </a:solidFill>
          </a:endParaRPr>
        </a:p>
      </dsp:txBody>
      <dsp:txXfrm rot="-5400000">
        <a:off x="2655251" y="2361492"/>
        <a:ext cx="117264" cy="278920"/>
      </dsp:txXfrm>
    </dsp:sp>
    <dsp:sp modelId="{85CB760A-A813-4D60-B2B1-8B22C5043F7A}">
      <dsp:nvSpPr>
        <dsp:cNvPr id="0" name=""/>
        <dsp:cNvSpPr/>
      </dsp:nvSpPr>
      <dsp:spPr>
        <a:xfrm>
          <a:off x="516242" y="2609530"/>
          <a:ext cx="4453914" cy="434311"/>
        </a:xfrm>
        <a:prstGeom prst="rect">
          <a:avLst/>
        </a:prstGeom>
        <a:solidFill>
          <a:srgbClr val="D7D2C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>
              <a:solidFill>
                <a:sysClr val="windowText" lastClr="000000"/>
              </a:solidFill>
            </a:rPr>
            <a:t>Install temporary exclusion (pedestrian) fencing</a:t>
          </a:r>
        </a:p>
      </dsp:txBody>
      <dsp:txXfrm>
        <a:off x="516242" y="2609530"/>
        <a:ext cx="4453914" cy="434311"/>
      </dsp:txXfrm>
    </dsp:sp>
    <dsp:sp modelId="{9F1737EC-CFAD-4C69-9565-6C75D8EB4559}">
      <dsp:nvSpPr>
        <dsp:cNvPr id="0" name=""/>
        <dsp:cNvSpPr/>
      </dsp:nvSpPr>
      <dsp:spPr>
        <a:xfrm>
          <a:off x="2574423" y="3054699"/>
          <a:ext cx="337552" cy="195440"/>
        </a:xfrm>
        <a:prstGeom prst="flowChartMerge">
          <a:avLst/>
        </a:prstGeom>
        <a:solidFill>
          <a:srgbClr val="A59C87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900" kern="1200">
            <a:solidFill>
              <a:sysClr val="windowText" lastClr="000000"/>
            </a:solidFill>
          </a:endParaRPr>
        </a:p>
      </dsp:txBody>
      <dsp:txXfrm rot="-5400000">
        <a:off x="2655251" y="3012959"/>
        <a:ext cx="117264" cy="278920"/>
      </dsp:txXfrm>
    </dsp:sp>
    <dsp:sp modelId="{B8EB8824-32A4-4A55-B10D-9FEC0FD28157}">
      <dsp:nvSpPr>
        <dsp:cNvPr id="0" name=""/>
        <dsp:cNvSpPr/>
      </dsp:nvSpPr>
      <dsp:spPr>
        <a:xfrm>
          <a:off x="516242" y="3260997"/>
          <a:ext cx="4453914" cy="434311"/>
        </a:xfrm>
        <a:prstGeom prst="rect">
          <a:avLst/>
        </a:prstGeom>
        <a:solidFill>
          <a:srgbClr val="D7D2C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>
              <a:solidFill>
                <a:sysClr val="windowText" lastClr="000000"/>
              </a:solidFill>
            </a:rPr>
            <a:t>Implement additional safeguards from archaeological or heritage management plan</a:t>
          </a:r>
        </a:p>
      </dsp:txBody>
      <dsp:txXfrm>
        <a:off x="516242" y="3260997"/>
        <a:ext cx="4453914" cy="434311"/>
      </dsp:txXfrm>
    </dsp:sp>
    <dsp:sp modelId="{529EC71E-E64E-4B19-862B-718DDC7F030C}">
      <dsp:nvSpPr>
        <dsp:cNvPr id="0" name=""/>
        <dsp:cNvSpPr/>
      </dsp:nvSpPr>
      <dsp:spPr>
        <a:xfrm>
          <a:off x="2574423" y="3706166"/>
          <a:ext cx="337552" cy="195440"/>
        </a:xfrm>
        <a:prstGeom prst="flowChartMerge">
          <a:avLst/>
        </a:prstGeom>
        <a:solidFill>
          <a:srgbClr val="A59C87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900" kern="1200">
            <a:solidFill>
              <a:sysClr val="windowText" lastClr="000000"/>
            </a:solidFill>
          </a:endParaRPr>
        </a:p>
      </dsp:txBody>
      <dsp:txXfrm rot="-5400000">
        <a:off x="2655251" y="3664426"/>
        <a:ext cx="117264" cy="278920"/>
      </dsp:txXfrm>
    </dsp:sp>
    <dsp:sp modelId="{C1276621-F842-4EA2-A9F2-E336E49F86BA}">
      <dsp:nvSpPr>
        <dsp:cNvPr id="0" name=""/>
        <dsp:cNvSpPr/>
      </dsp:nvSpPr>
      <dsp:spPr>
        <a:xfrm>
          <a:off x="516242" y="3912464"/>
          <a:ext cx="4453914" cy="434311"/>
        </a:xfrm>
        <a:prstGeom prst="rect">
          <a:avLst/>
        </a:prstGeom>
        <a:solidFill>
          <a:srgbClr val="D7D2C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>
              <a:solidFill>
                <a:sysClr val="windowText" lastClr="000000"/>
              </a:solidFill>
            </a:rPr>
            <a:t>Review environmental approval conditions and CEMP</a:t>
          </a:r>
        </a:p>
      </dsp:txBody>
      <dsp:txXfrm>
        <a:off x="516242" y="3912464"/>
        <a:ext cx="4453914" cy="434311"/>
      </dsp:txXfrm>
    </dsp:sp>
    <dsp:sp modelId="{B637EF4C-FB9C-4B50-97B0-E3E60D1079E1}">
      <dsp:nvSpPr>
        <dsp:cNvPr id="0" name=""/>
        <dsp:cNvSpPr/>
      </dsp:nvSpPr>
      <dsp:spPr>
        <a:xfrm>
          <a:off x="2574423" y="4357633"/>
          <a:ext cx="337552" cy="195440"/>
        </a:xfrm>
        <a:prstGeom prst="flowChartMerge">
          <a:avLst/>
        </a:prstGeom>
        <a:solidFill>
          <a:srgbClr val="A59C87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1900" kern="1200">
            <a:solidFill>
              <a:sysClr val="windowText" lastClr="000000"/>
            </a:solidFill>
          </a:endParaRPr>
        </a:p>
      </dsp:txBody>
      <dsp:txXfrm rot="-5400000">
        <a:off x="2655251" y="4315893"/>
        <a:ext cx="117264" cy="278920"/>
      </dsp:txXfrm>
    </dsp:sp>
    <dsp:sp modelId="{8C5A7572-8764-48C6-A707-0CB4EBEA2709}">
      <dsp:nvSpPr>
        <dsp:cNvPr id="0" name=""/>
        <dsp:cNvSpPr/>
      </dsp:nvSpPr>
      <dsp:spPr>
        <a:xfrm>
          <a:off x="526101" y="4563931"/>
          <a:ext cx="4434197" cy="434311"/>
        </a:xfrm>
        <a:prstGeom prst="rect">
          <a:avLst/>
        </a:prstGeom>
        <a:solidFill>
          <a:srgbClr val="D7D2C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000" kern="1200">
              <a:solidFill>
                <a:sysClr val="windowText" lastClr="000000"/>
              </a:solidFill>
            </a:rPr>
            <a:t>Recommence work once approval is granted by TfNSW Contract Manager</a:t>
          </a:r>
        </a:p>
      </dsp:txBody>
      <dsp:txXfrm>
        <a:off x="526101" y="4563931"/>
        <a:ext cx="4434197" cy="4343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pkapal@bigpond.net.au</cp:lastModifiedBy>
  <cp:revision>2</cp:revision>
  <cp:lastPrinted>2016-06-02T05:02:00Z</cp:lastPrinted>
  <dcterms:created xsi:type="dcterms:W3CDTF">2016-04-19T02:51:00Z</dcterms:created>
  <dcterms:modified xsi:type="dcterms:W3CDTF">2020-04-19T08:00:00Z</dcterms:modified>
</cp:coreProperties>
</file>