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B1E93" w14:textId="77777777" w:rsidR="006F0D4E" w:rsidRP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Rozproszone systemy operacyjne</w:t>
      </w:r>
    </w:p>
    <w:p w14:paraId="13E0AEE5" w14:textId="77777777" w:rsidR="00820062" w:rsidRP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Projekt</w:t>
      </w:r>
    </w:p>
    <w:p w14:paraId="2DA2313A" w14:textId="77777777" w:rsidR="00820062" w:rsidRDefault="00820062" w:rsidP="00820062">
      <w:pPr>
        <w:jc w:val="center"/>
        <w:rPr>
          <w:sz w:val="32"/>
          <w:szCs w:val="32"/>
        </w:rPr>
      </w:pPr>
      <w:r w:rsidRPr="00820062">
        <w:rPr>
          <w:sz w:val="32"/>
          <w:szCs w:val="32"/>
        </w:rPr>
        <w:t>Grupa G</w:t>
      </w:r>
    </w:p>
    <w:p w14:paraId="42475417" w14:textId="77777777" w:rsidR="00820062" w:rsidRDefault="00820062" w:rsidP="00820062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71BDE9" w14:textId="77777777" w:rsidR="00254452" w:rsidRDefault="00254452" w:rsidP="0025445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Opis rozwiązania </w:t>
      </w:r>
      <w:proofErr w:type="spellStart"/>
      <w:r w:rsidRPr="00254452">
        <w:rPr>
          <w:b/>
          <w:sz w:val="28"/>
          <w:szCs w:val="28"/>
        </w:rPr>
        <w:t>Docker</w:t>
      </w:r>
      <w:proofErr w:type="spellEnd"/>
    </w:p>
    <w:p w14:paraId="72B223BE" w14:textId="77777777" w:rsidR="009314A3" w:rsidRDefault="00636B5C" w:rsidP="00254452">
      <w:proofErr w:type="spellStart"/>
      <w:r>
        <w:t>Docker</w:t>
      </w:r>
      <w:proofErr w:type="spellEnd"/>
      <w:r>
        <w:t xml:space="preserve"> to zestaw narzędzi umożliwiających pracę z kontenerami w systemie operacyjnym Linux</w:t>
      </w:r>
      <w:r w:rsidR="007015DF">
        <w:t xml:space="preserve"> udostępniany na zasadach Open-Source</w:t>
      </w:r>
      <w:r>
        <w:t xml:space="preserve">. Kontenery są dostępne w jądrze </w:t>
      </w:r>
      <w:proofErr w:type="spellStart"/>
      <w:r>
        <w:t>Linuxa</w:t>
      </w:r>
      <w:proofErr w:type="spellEnd"/>
      <w:r>
        <w:t xml:space="preserve"> już od pewnego czasu, ale dopiero za sprawą </w:t>
      </w:r>
      <w:proofErr w:type="spellStart"/>
      <w:r>
        <w:t>Dockera</w:t>
      </w:r>
      <w:proofErr w:type="spellEnd"/>
      <w:r>
        <w:t>, zaczęły być popularne oraz wykorzystywane przez programistów, w szczególności do wygodnego udostępniania aplikacji, wraz z jej wszystkimi zależnościami (wszelkimi bibliotekami i narzędziami z których korzysta).  Można za jego pomocą tworzyć lekkie środowiska wirtualne, które nie posiadają części odpowiedzi</w:t>
      </w:r>
      <w:r w:rsidR="009314A3">
        <w:t xml:space="preserve">alnej za wirtualizację </w:t>
      </w:r>
      <w:proofErr w:type="spellStart"/>
      <w:r w:rsidR="009314A3">
        <w:t>sprzętu.</w:t>
      </w:r>
    </w:p>
    <w:p w14:paraId="4B47A710" w14:textId="1CBC1707" w:rsidR="009314A3" w:rsidRDefault="009314A3" w:rsidP="00254452">
      <w:proofErr w:type="spellEnd"/>
      <w:r>
        <w:rPr>
          <w:noProof/>
          <w:lang w:val="en-US"/>
        </w:rPr>
        <w:drawing>
          <wp:inline distT="0" distB="0" distL="0" distR="0" wp14:anchorId="094D732E" wp14:editId="7E579028">
            <wp:extent cx="3474113" cy="2462021"/>
            <wp:effectExtent l="0" t="0" r="5715" b="1905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77" cy="24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9A52" w14:textId="371211F5" w:rsidR="007015DF" w:rsidRDefault="00636B5C" w:rsidP="00254452">
      <w:proofErr w:type="spellStart"/>
      <w:r>
        <w:t>Docker</w:t>
      </w:r>
      <w:proofErr w:type="spellEnd"/>
      <w:r>
        <w:t xml:space="preserve"> </w:t>
      </w:r>
      <w:r w:rsidR="007015DF">
        <w:t>składa się z narzędzi:</w:t>
      </w:r>
    </w:p>
    <w:p w14:paraId="62BF0CFA" w14:textId="658E31A0" w:rsidR="007015DF" w:rsidRDefault="007015DF" w:rsidP="007015DF">
      <w:pPr>
        <w:pStyle w:val="Akapitzlist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Engine – służy do tworzenia, zarządzania i uruchamiania kontenerów.</w:t>
      </w:r>
    </w:p>
    <w:p w14:paraId="2051F004" w14:textId="45808065" w:rsidR="007015DF" w:rsidRDefault="007015DF" w:rsidP="00254452">
      <w:pPr>
        <w:pStyle w:val="Akapitzlist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Hub – służy do dzielenia się obrazami kontenerów między ich użytkownikami (obrazy mogą być dostępne zarówno publicznie jak i tylko dla ograniczonej grupy odbiorów)</w:t>
      </w:r>
    </w:p>
    <w:p w14:paraId="378F7F64" w14:textId="4399436F" w:rsidR="00254452" w:rsidRDefault="007015DF" w:rsidP="00254452">
      <w:r>
        <w:t xml:space="preserve">Za pomocą narzędzia </w:t>
      </w:r>
      <w:proofErr w:type="spellStart"/>
      <w:r>
        <w:t>Docker</w:t>
      </w:r>
      <w:proofErr w:type="spellEnd"/>
      <w:r>
        <w:t xml:space="preserve"> Engine możemy przygotować obrazy kontenerów, które następnie będą uruchamiane na konkretnych kontenerach. Obraz przygotowuje się wykorzystując specjalny plik </w:t>
      </w:r>
      <w:proofErr w:type="spellStart"/>
      <w:r>
        <w:t>Dockerfile</w:t>
      </w:r>
      <w:proofErr w:type="spellEnd"/>
      <w:r>
        <w:t>:</w:t>
      </w:r>
    </w:p>
    <w:p w14:paraId="72366A86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>FROM python:2.7</w:t>
      </w:r>
    </w:p>
    <w:p w14:paraId="2CA19B01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>ADD . /</w:t>
      </w:r>
      <w:proofErr w:type="spellStart"/>
      <w:r w:rsidRPr="007015DF">
        <w:rPr>
          <w:sz w:val="28"/>
          <w:szCs w:val="28"/>
        </w:rPr>
        <w:t>code</w:t>
      </w:r>
      <w:proofErr w:type="spellEnd"/>
    </w:p>
    <w:p w14:paraId="4EC446CF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>WORKDIR /</w:t>
      </w:r>
      <w:proofErr w:type="spellStart"/>
      <w:r w:rsidRPr="007015DF">
        <w:rPr>
          <w:sz w:val="28"/>
          <w:szCs w:val="28"/>
        </w:rPr>
        <w:t>code</w:t>
      </w:r>
      <w:proofErr w:type="spellEnd"/>
    </w:p>
    <w:p w14:paraId="5ADD5E0C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 xml:space="preserve">RUN pip </w:t>
      </w:r>
      <w:proofErr w:type="spellStart"/>
      <w:r w:rsidRPr="007015DF">
        <w:rPr>
          <w:sz w:val="28"/>
          <w:szCs w:val="28"/>
        </w:rPr>
        <w:t>install</w:t>
      </w:r>
      <w:proofErr w:type="spellEnd"/>
      <w:r w:rsidRPr="007015DF">
        <w:rPr>
          <w:sz w:val="28"/>
          <w:szCs w:val="28"/>
        </w:rPr>
        <w:t xml:space="preserve"> -r requirements.txt</w:t>
      </w:r>
    </w:p>
    <w:p w14:paraId="796DCCF2" w14:textId="77777777" w:rsidR="007015DF" w:rsidRPr="007015DF" w:rsidRDefault="007015DF" w:rsidP="007015DF">
      <w:pPr>
        <w:rPr>
          <w:sz w:val="28"/>
          <w:szCs w:val="28"/>
        </w:rPr>
      </w:pPr>
      <w:r w:rsidRPr="007015DF">
        <w:rPr>
          <w:sz w:val="28"/>
          <w:szCs w:val="28"/>
        </w:rPr>
        <w:t xml:space="preserve">CMD </w:t>
      </w:r>
      <w:proofErr w:type="spellStart"/>
      <w:r w:rsidRPr="007015DF">
        <w:rPr>
          <w:sz w:val="28"/>
          <w:szCs w:val="28"/>
        </w:rPr>
        <w:t>python</w:t>
      </w:r>
      <w:proofErr w:type="spellEnd"/>
      <w:r w:rsidRPr="007015DF">
        <w:rPr>
          <w:sz w:val="28"/>
          <w:szCs w:val="28"/>
        </w:rPr>
        <w:t xml:space="preserve"> app.py</w:t>
      </w:r>
    </w:p>
    <w:p w14:paraId="407780E9" w14:textId="3B70139E" w:rsidR="007015DF" w:rsidRDefault="007015DF" w:rsidP="00254452">
      <w:r>
        <w:t>W pliku tym określamy na podstawie jakiego obrazu budujemy nasz obraz oraz mamy do dyspozycji różne instrukcje, dodające do naszego obrazu jakieś pliki, bądź wywołujące polecenia. Każda instrukcja stano</w:t>
      </w:r>
      <w:r w:rsidR="007B2384">
        <w:t xml:space="preserve">wi tak zwaną warstwę, po wywołaniu której </w:t>
      </w:r>
      <w:proofErr w:type="spellStart"/>
      <w:r w:rsidR="007B2384">
        <w:t>Docker</w:t>
      </w:r>
      <w:proofErr w:type="spellEnd"/>
      <w:r w:rsidR="007B2384">
        <w:t xml:space="preserve"> Engine zapamiętuje jakie zmiany zaszły w obrazie. Dzięki temu po dokonaniu zmiany w naszym obrazie, do naszych współpracowników bądź na platformę </w:t>
      </w:r>
      <w:proofErr w:type="spellStart"/>
      <w:r w:rsidR="007B2384">
        <w:t>DockerHub</w:t>
      </w:r>
      <w:proofErr w:type="spellEnd"/>
      <w:r w:rsidR="007B2384">
        <w:t xml:space="preserve"> musimy wysłać tylko paczkę zawierającą tą zmianę, co znacznie przyśpiesza pracę z obrazami kontenerów.</w:t>
      </w:r>
      <w:r w:rsidR="003E0C9B">
        <w:t xml:space="preserve"> </w:t>
      </w:r>
    </w:p>
    <w:p w14:paraId="55AD69AA" w14:textId="556CB221" w:rsidR="003E0C9B" w:rsidRDefault="003E0C9B" w:rsidP="00254452">
      <w:r>
        <w:t xml:space="preserve">Przygotowane obrazy można następnie uruchamiać na kontenerach. Kontenery działają w odseparowanym środowisku i można się z nimi komunikować na przykład wykorzystując </w:t>
      </w:r>
      <w:proofErr w:type="spellStart"/>
      <w:r w:rsidR="00816AE8">
        <w:t>Sockety</w:t>
      </w:r>
      <w:proofErr w:type="spellEnd"/>
      <w:r w:rsidR="00816AE8">
        <w:t>. Domyślnie wszystkie uruchomione kontenery znajdują się w jednej wirtualnej sieci, ale mamy możliwość zmapowania portu konkretnego kontenera, z portem fizycznej maszyny na której kontenery są uruchamiane:</w:t>
      </w:r>
    </w:p>
    <w:p w14:paraId="09A581B4" w14:textId="05CF9659" w:rsidR="009314A3" w:rsidRDefault="009314A3" w:rsidP="00254452">
      <w:r>
        <w:rPr>
          <w:noProof/>
          <w:lang w:val="en-US"/>
        </w:rPr>
        <w:drawing>
          <wp:inline distT="0" distB="0" distL="0" distR="0" wp14:anchorId="2A6C100A" wp14:editId="59A0513D">
            <wp:extent cx="4410350" cy="3732057"/>
            <wp:effectExtent l="0" t="0" r="9525" b="1905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46" cy="37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A34B66" w14:textId="77777777" w:rsidR="009314A3" w:rsidRPr="007015DF" w:rsidRDefault="009314A3" w:rsidP="00254452"/>
    <w:p w14:paraId="171700D0" w14:textId="77777777" w:rsidR="00254452" w:rsidRDefault="00254452" w:rsidP="0025445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Narzedzie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Compose</w:t>
      </w:r>
      <w:proofErr w:type="spellEnd"/>
    </w:p>
    <w:p w14:paraId="6886EB19" w14:textId="77777777" w:rsidR="00254452" w:rsidRDefault="00254452" w:rsidP="00254452">
      <w:pPr>
        <w:rPr>
          <w:b/>
          <w:sz w:val="32"/>
          <w:szCs w:val="32"/>
        </w:rPr>
      </w:pPr>
    </w:p>
    <w:p w14:paraId="1AF61F7C" w14:textId="77777777" w:rsidR="00254452" w:rsidRDefault="00254452" w:rsidP="00254452">
      <w:pPr>
        <w:rPr>
          <w:b/>
          <w:sz w:val="32"/>
          <w:szCs w:val="32"/>
        </w:rPr>
      </w:pPr>
      <w:r w:rsidRPr="00254452">
        <w:rPr>
          <w:b/>
          <w:sz w:val="32"/>
          <w:szCs w:val="32"/>
        </w:rPr>
        <w:t>Koncepcja i architektura rozwiązania</w:t>
      </w:r>
    </w:p>
    <w:p w14:paraId="6F22A61F" w14:textId="77777777" w:rsidR="00254452" w:rsidRPr="00254452" w:rsidRDefault="00254452" w:rsidP="00254452">
      <w:pPr>
        <w:rPr>
          <w:b/>
          <w:sz w:val="32"/>
          <w:szCs w:val="32"/>
        </w:rPr>
      </w:pPr>
    </w:p>
    <w:p w14:paraId="1F4BD771" w14:textId="77777777" w:rsidR="00820062" w:rsidRDefault="00820062" w:rsidP="00820062">
      <w:pPr>
        <w:keepNext/>
      </w:pPr>
      <w:r>
        <w:rPr>
          <w:noProof/>
          <w:sz w:val="32"/>
          <w:szCs w:val="32"/>
          <w:lang w:val="en-US"/>
        </w:rPr>
        <w:drawing>
          <wp:inline distT="0" distB="0" distL="0" distR="0" wp14:anchorId="3511DEF9" wp14:editId="09A3C553">
            <wp:extent cx="5756910" cy="4670456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7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DE59" w14:textId="77777777" w:rsidR="00820062" w:rsidRDefault="00820062" w:rsidP="00820062">
      <w:pPr>
        <w:pStyle w:val="Napis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Architektura systemu</w:t>
      </w:r>
    </w:p>
    <w:p w14:paraId="5922BD12" w14:textId="77777777" w:rsidR="00820062" w:rsidRDefault="00820062" w:rsidP="00820062">
      <w:r>
        <w:t>Główne elementy aplikacji:</w:t>
      </w:r>
    </w:p>
    <w:p w14:paraId="24BC32FB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Część kliencka:</w:t>
      </w:r>
    </w:p>
    <w:p w14:paraId="62FCA00C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Aplikacja kliencka</w:t>
      </w:r>
    </w:p>
    <w:p w14:paraId="1094D689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Część serwerowa:</w:t>
      </w:r>
    </w:p>
    <w:p w14:paraId="38F70802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Warstwa zewnętrzna:</w:t>
      </w:r>
    </w:p>
    <w:p w14:paraId="77FAFE14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 xml:space="preserve">Moduł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72F23ECC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obsługi zapytań do interfejsu programistycznego (API)</w:t>
      </w:r>
    </w:p>
    <w:p w14:paraId="526009ED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Warstwa wewnętrzna:</w:t>
      </w:r>
    </w:p>
    <w:p w14:paraId="49699FA4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rozproszonej bazy danych (DB)</w:t>
      </w:r>
    </w:p>
    <w:p w14:paraId="741E288C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Elementy wspólne dla warstwy wewnętrznej i zewnętrznej:</w:t>
      </w:r>
    </w:p>
    <w:p w14:paraId="4406781F" w14:textId="77777777" w:rsidR="00820062" w:rsidRDefault="00820062" w:rsidP="00820062">
      <w:pPr>
        <w:pStyle w:val="Akapitzlist"/>
        <w:numPr>
          <w:ilvl w:val="2"/>
          <w:numId w:val="2"/>
        </w:numPr>
      </w:pPr>
      <w:r>
        <w:t>Moduł nadzorcy węzłów (MP)</w:t>
      </w:r>
    </w:p>
    <w:p w14:paraId="473B2171" w14:textId="77777777" w:rsidR="00820062" w:rsidRDefault="00820062" w:rsidP="00820062">
      <w:pPr>
        <w:pStyle w:val="Akapitzlist"/>
        <w:numPr>
          <w:ilvl w:val="0"/>
          <w:numId w:val="2"/>
        </w:numPr>
      </w:pPr>
      <w:r>
        <w:t>Elementy wspólne dla części serwerowej i klienckiej:</w:t>
      </w:r>
    </w:p>
    <w:p w14:paraId="427EC045" w14:textId="77777777" w:rsidR="00820062" w:rsidRDefault="00820062" w:rsidP="00820062">
      <w:pPr>
        <w:pStyle w:val="Akapitzlist"/>
        <w:numPr>
          <w:ilvl w:val="1"/>
          <w:numId w:val="2"/>
        </w:numPr>
      </w:pPr>
      <w:r>
        <w:t>Moduł interpretujący wspólny plik konfiguracyjny</w:t>
      </w:r>
    </w:p>
    <w:p w14:paraId="13A2F734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Wymagania funkcjonalne i niefunkcjonalne</w:t>
      </w:r>
    </w:p>
    <w:p w14:paraId="6DF23B16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Harmonogram realizacji projektu</w:t>
      </w:r>
    </w:p>
    <w:p w14:paraId="00D1B9DA" w14:textId="77777777" w:rsidR="00254452" w:rsidRDefault="00254452" w:rsidP="00254452">
      <w:pPr>
        <w:rPr>
          <w:b/>
          <w:sz w:val="28"/>
          <w:szCs w:val="28"/>
        </w:rPr>
      </w:pPr>
    </w:p>
    <w:p w14:paraId="08D3813E" w14:textId="77777777" w:rsidR="00254452" w:rsidRDefault="00254452" w:rsidP="00254452">
      <w:pPr>
        <w:rPr>
          <w:b/>
          <w:sz w:val="28"/>
          <w:szCs w:val="28"/>
        </w:rPr>
      </w:pPr>
      <w:r w:rsidRPr="00254452">
        <w:rPr>
          <w:b/>
          <w:sz w:val="28"/>
          <w:szCs w:val="28"/>
        </w:rPr>
        <w:t>Organizacja środowiska programistycznego</w:t>
      </w:r>
    </w:p>
    <w:p w14:paraId="589DDC65" w14:textId="77777777" w:rsidR="0087531D" w:rsidRDefault="0087531D" w:rsidP="00254452">
      <w:pPr>
        <w:rPr>
          <w:b/>
          <w:sz w:val="28"/>
          <w:szCs w:val="28"/>
        </w:rPr>
      </w:pPr>
    </w:p>
    <w:p w14:paraId="53D78591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>Zadania do wykonania:</w:t>
      </w:r>
    </w:p>
    <w:p w14:paraId="0E2BE24C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Aplikacja kliencka</w:t>
      </w:r>
    </w:p>
    <w:p w14:paraId="44953030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Obsługa zapytań od klientów</w:t>
      </w:r>
    </w:p>
    <w:p w14:paraId="2A666C38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-Równoważenie obciążenia (</w:t>
      </w:r>
      <w:proofErr w:type="spellStart"/>
      <w:r w:rsidRPr="00EE3ED4">
        <w:rPr>
          <w:b/>
          <w:sz w:val="28"/>
          <w:szCs w:val="28"/>
        </w:rPr>
        <w:t>Load</w:t>
      </w:r>
      <w:proofErr w:type="spellEnd"/>
      <w:r w:rsidRPr="00EE3ED4">
        <w:rPr>
          <w:b/>
          <w:sz w:val="28"/>
          <w:szCs w:val="28"/>
        </w:rPr>
        <w:t xml:space="preserve"> </w:t>
      </w:r>
      <w:proofErr w:type="spellStart"/>
      <w:r w:rsidRPr="00EE3ED4">
        <w:rPr>
          <w:b/>
          <w:sz w:val="28"/>
          <w:szCs w:val="28"/>
        </w:rPr>
        <w:t>Balancing</w:t>
      </w:r>
      <w:proofErr w:type="spellEnd"/>
      <w:r w:rsidRPr="00EE3ED4">
        <w:rPr>
          <w:b/>
          <w:sz w:val="28"/>
          <w:szCs w:val="28"/>
        </w:rPr>
        <w:t>)</w:t>
      </w:r>
    </w:p>
    <w:p w14:paraId="36525E76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-Buforowanie i nadzór nad wykonaniem zapytań</w:t>
      </w:r>
    </w:p>
    <w:p w14:paraId="10FE9E9A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obsługi zapytań do interfejsu programistycznego (API)</w:t>
      </w:r>
    </w:p>
    <w:p w14:paraId="1317233C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rozproszonej bazy danych klucz-wartość (DB)</w:t>
      </w:r>
    </w:p>
    <w:p w14:paraId="79AF6B7E" w14:textId="552AD438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-Obsługa interfejsu programistycznego bazy danych</w:t>
      </w:r>
    </w:p>
    <w:p w14:paraId="59BBB18A" w14:textId="45CCEC96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    -Nadzorca spójności danych</w:t>
      </w:r>
    </w:p>
    <w:p w14:paraId="1096E336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nadzorcy węzłów (MP)</w:t>
      </w:r>
    </w:p>
    <w:p w14:paraId="07974D90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Moduł interpretujący wspólny plik konfiguracyjny</w:t>
      </w:r>
    </w:p>
    <w:p w14:paraId="5287309A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Mechanizm uwierzytelniania węzłów w części serwerowej</w:t>
      </w:r>
    </w:p>
    <w:p w14:paraId="276072FE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Zestaw testów</w:t>
      </w:r>
    </w:p>
    <w:p w14:paraId="3A283518" w14:textId="77777777" w:rsidR="00EE3ED4" w:rsidRPr="00EE3ED4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Skrypt prezentujący działanie aplikacji</w:t>
      </w:r>
    </w:p>
    <w:p w14:paraId="73CE272A" w14:textId="6339825C" w:rsidR="00EE3ED4" w:rsidRPr="00254452" w:rsidRDefault="00EE3ED4" w:rsidP="00EE3ED4">
      <w:pPr>
        <w:rPr>
          <w:b/>
          <w:sz w:val="28"/>
          <w:szCs w:val="28"/>
        </w:rPr>
      </w:pPr>
      <w:r w:rsidRPr="00EE3ED4">
        <w:rPr>
          <w:b/>
          <w:sz w:val="28"/>
          <w:szCs w:val="28"/>
        </w:rPr>
        <w:t xml:space="preserve">    Konfiguracja narzędzi </w:t>
      </w:r>
      <w:proofErr w:type="spellStart"/>
      <w:r w:rsidRPr="00EE3ED4">
        <w:rPr>
          <w:b/>
          <w:sz w:val="28"/>
          <w:szCs w:val="28"/>
        </w:rPr>
        <w:t>Do</w:t>
      </w:r>
      <w:r>
        <w:rPr>
          <w:b/>
          <w:sz w:val="28"/>
          <w:szCs w:val="28"/>
        </w:rPr>
        <w:t>c</w:t>
      </w:r>
      <w:r w:rsidRPr="00EE3ED4">
        <w:rPr>
          <w:b/>
          <w:sz w:val="28"/>
          <w:szCs w:val="28"/>
        </w:rPr>
        <w:t>ker</w:t>
      </w:r>
      <w:proofErr w:type="spellEnd"/>
      <w:r w:rsidRPr="00EE3ED4">
        <w:rPr>
          <w:b/>
          <w:sz w:val="28"/>
          <w:szCs w:val="28"/>
        </w:rPr>
        <w:t xml:space="preserve"> i </w:t>
      </w:r>
      <w:proofErr w:type="spellStart"/>
      <w:r w:rsidRPr="00EE3ED4">
        <w:rPr>
          <w:b/>
          <w:sz w:val="28"/>
          <w:szCs w:val="28"/>
        </w:rPr>
        <w:t>Docker</w:t>
      </w:r>
      <w:proofErr w:type="spellEnd"/>
      <w:r w:rsidRPr="00EE3ED4">
        <w:rPr>
          <w:b/>
          <w:sz w:val="28"/>
          <w:szCs w:val="28"/>
        </w:rPr>
        <w:t xml:space="preserve"> </w:t>
      </w:r>
      <w:proofErr w:type="spellStart"/>
      <w:r w:rsidRPr="00EE3ED4">
        <w:rPr>
          <w:b/>
          <w:sz w:val="28"/>
          <w:szCs w:val="28"/>
        </w:rPr>
        <w:t>Compose</w:t>
      </w:r>
      <w:proofErr w:type="spellEnd"/>
    </w:p>
    <w:sectPr w:rsidR="00EE3ED4" w:rsidRPr="00254452" w:rsidSect="006F0D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684"/>
    <w:multiLevelType w:val="hybridMultilevel"/>
    <w:tmpl w:val="889E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B704A2"/>
    <w:multiLevelType w:val="hybridMultilevel"/>
    <w:tmpl w:val="C074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A76DC"/>
    <w:multiLevelType w:val="hybridMultilevel"/>
    <w:tmpl w:val="5E56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62"/>
    <w:rsid w:val="00254452"/>
    <w:rsid w:val="003E0C9B"/>
    <w:rsid w:val="00636B5C"/>
    <w:rsid w:val="006F0D4E"/>
    <w:rsid w:val="007015DF"/>
    <w:rsid w:val="007B2384"/>
    <w:rsid w:val="00816AE8"/>
    <w:rsid w:val="00820062"/>
    <w:rsid w:val="0087531D"/>
    <w:rsid w:val="009314A3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39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0062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0062"/>
    <w:rPr>
      <w:rFonts w:ascii="Lucida Grande CE" w:hAnsi="Lucida Grande CE"/>
      <w:sz w:val="18"/>
      <w:szCs w:val="18"/>
    </w:rPr>
  </w:style>
  <w:style w:type="paragraph" w:styleId="Napis">
    <w:name w:val="caption"/>
    <w:basedOn w:val="Normalny"/>
    <w:next w:val="Normalny"/>
    <w:uiPriority w:val="35"/>
    <w:unhideWhenUsed/>
    <w:qFormat/>
    <w:rsid w:val="00820062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820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0062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0062"/>
    <w:rPr>
      <w:rFonts w:ascii="Lucida Grande CE" w:hAnsi="Lucida Grande CE"/>
      <w:sz w:val="18"/>
      <w:szCs w:val="18"/>
    </w:rPr>
  </w:style>
  <w:style w:type="paragraph" w:styleId="Napis">
    <w:name w:val="caption"/>
    <w:basedOn w:val="Normalny"/>
    <w:next w:val="Normalny"/>
    <w:uiPriority w:val="35"/>
    <w:unhideWhenUsed/>
    <w:qFormat/>
    <w:rsid w:val="00820062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82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486</Words>
  <Characters>2916</Characters>
  <Application>Microsoft Macintosh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Łada</dc:creator>
  <cp:keywords/>
  <dc:description/>
  <cp:lastModifiedBy>Przemysław Łada</cp:lastModifiedBy>
  <cp:revision>5</cp:revision>
  <dcterms:created xsi:type="dcterms:W3CDTF">2016-04-27T23:52:00Z</dcterms:created>
  <dcterms:modified xsi:type="dcterms:W3CDTF">2016-04-28T07:52:00Z</dcterms:modified>
</cp:coreProperties>
</file>