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РОССИЙСКОЙ ФЕДЕРАЦИИ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«Южно-Уральский государственный университет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OLE_LINK9"/>
      <w:bookmarkStart w:id="1" w:name="OLE_LINK8"/>
      <w:r>
        <w:rPr>
          <w:rFonts w:cs="Times New Roman" w:ascii="Times New Roman" w:hAnsi="Times New Roman"/>
          <w:color w:val="000000"/>
          <w:sz w:val="28"/>
          <w:szCs w:val="28"/>
        </w:rPr>
        <w:t>(национальный исследовательский университет)</w:t>
      </w:r>
      <w:bookmarkEnd w:id="0"/>
      <w:bookmarkEnd w:id="1"/>
      <w:r>
        <w:rPr>
          <w:rFonts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Высшая школа электроники и компьютерных наук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Кафедра системного программирования</w:t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о выполнении практического задания 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 дисциплине</w:t>
      </w:r>
    </w:p>
    <w:p>
      <w:pPr>
        <w:pStyle w:val="Normal"/>
        <w:spacing w:lineRule="auto" w:line="360"/>
        <w:ind w:righ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«Базы данных»</w:t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ind w:righ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926"/>
        <w:gridCol w:w="4926"/>
      </w:tblGrid>
      <w:tr>
        <w:trPr/>
        <w:tc>
          <w:tcPr>
            <w:tcW w:w="4926" w:type="dxa"/>
            <w:tcBorders/>
          </w:tcPr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4926" w:type="dxa"/>
            <w:tcBorders/>
          </w:tcPr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Выполнил: </w:t>
              <w:br/>
              <w:t>студент группы ЕТ-302</w:t>
            </w:r>
          </w:p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Варганов Никита Леонидович</w:t>
            </w:r>
          </w:p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Проверил:</w:t>
            </w:r>
          </w:p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ст. преподаватель кафедры СП</w:t>
            </w:r>
          </w:p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Петрова Л.Н.</w:t>
            </w:r>
          </w:p>
          <w:p>
            <w:pPr>
              <w:pStyle w:val="Normal"/>
              <w:spacing w:lineRule="auto" w:line="360"/>
              <w:ind w:right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spacing w:lineRule="auto" w:line="36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left="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Челябинск –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color w:val="auto"/>
              <w:sz w:val="28"/>
              <w:szCs w:val="28"/>
            </w:rPr>
            <w:t>Оглавление</w:t>
          </w:r>
        </w:p>
        <w:p>
          <w:pPr>
            <w:pStyle w:val="TOC2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rPr>
              <w:webHidden/>
              <w:rStyle w:val="IndexLink"/>
              <w:sz w:val="28"/>
              <w:szCs w:val="28"/>
              <w:rFonts w:cs="Times New Roman" w:ascii="Times New Roman" w:hAnsi="Times New Roman"/>
            </w:rPr>
            <w:instrText xml:space="preserve"> TOC \z \o "1-3" \u \h</w:instrText>
          </w:r>
          <w:r>
            <w:rPr>
              <w:webHidden/>
              <w:rStyle w:val="IndexLink"/>
              <w:sz w:val="28"/>
              <w:szCs w:val="28"/>
              <w:rFonts w:cs="Times New Roman" w:ascii="Times New Roman" w:hAnsi="Times New Roman"/>
            </w:rPr>
            <w:fldChar w:fldCharType="separate"/>
          </w:r>
          <w:hyperlink w:anchor="_Toc239616046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_Toc239616046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9616047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1. Разработка модели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_Toc239616047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9616048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2-3. Разработка схемы базы данных и ограничений целостности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_Toc239616048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9616049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4-5. Представления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_Toc239616049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9616050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6. Запросы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_Toc239616050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11" w:leader="dot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39616051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7-8. Определение ограничений безопасности данных. Разработка триггеров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_Toc239616051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59" w:before="0" w:after="16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2"/>
        <w:spacing w:lineRule="auto" w:line="360" w:before="0" w:after="8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9616046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Введение</w:t>
      </w:r>
      <w:bookmarkEnd w:id="2"/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Современные предприятия, независимо от масштаба деятельности, сталкиваются с необходимостью эффективного учёта и обработки больших объёмов информации. Небольшая строительная фирма, занимающаяся ремонтом помещений, не является исключением: в процессе выполнения проектов используются разнообразные детали, закупаемые у множества поставщиков, и без структурированной системы учёта становится сложно отслеживать, какие детали были поставлены, кем и для какого именно проекта.</w:t>
      </w:r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централизованной системы хранения данных может приводить к дублированию информации, ошибкам при расчёте бюджета проектов, невозможности оперативно оценить надёжность поставщиков и, как следствие, к финансовым потерям и срыву сроков ремонтных работ.</w:t>
      </w:r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Ключевым компонентом решения данной проблемы является реляционная база данных, обеспечивающая надёжное хранение сведений о деталях, поставщиках, проектах и фактах поставок. Она служит основой для анализа данных, контроля закупок и разграничения прав доступа между различными категориями пользователей – Экономистом и Директором фирмы.</w:t>
      </w:r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Целью данной работы является разработка реляционной базы данных для программной системы учёта поставок деталей строительной фирмы.</w:t>
      </w:r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достижения поставленной цели необходимо решить следующие задачи: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выполнить анализ предметной области, определить основные сущности, их атрибуты и связи между ними;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схему базы данных в формате ER и определить ограничения целостности данных;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представления данных для двух разных типов пользователей – Экономиста и Директора;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реализовать набор SQL-запросов, демонстрирующих работу с данными;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определить ограничения безопасности данных посредством создания ролей и пользователей;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триггеры, обеспечивающие контроль целостности данных и автоматизацию обработки событий.</w:t>
      </w:r>
    </w:p>
    <w:p>
      <w:pPr>
        <w:pStyle w:val="Normal"/>
        <w:spacing w:lineRule="auto" w:line="360"/>
        <w:ind w:firstLine="709" w:right="113"/>
        <w:rPr/>
      </w:pPr>
      <w:r>
        <w:rPr>
          <w:rFonts w:cs="Times New Roman" w:ascii="Times New Roman" w:hAnsi="Times New Roman"/>
          <w:sz w:val="28"/>
          <w:szCs w:val="28"/>
        </w:rPr>
        <w:t>Выполнение перечисленных этапов позволит создать полноценную и надёжную базу данных, пригодную для использования в программной системе учёта поставок строительной фирмы.</w:t>
      </w:r>
    </w:p>
    <w:p>
      <w:pPr>
        <w:pStyle w:val="Normal"/>
        <w:spacing w:lineRule="auto" w:line="259" w:before="0" w:after="160"/>
        <w:ind w:right="0"/>
        <w:rPr/>
      </w:pPr>
      <w:r>
        <w:rPr/>
      </w:r>
      <w:r>
        <w:br w:type="page"/>
      </w:r>
    </w:p>
    <w:p>
      <w:pPr>
        <w:pStyle w:val="Heading1"/>
        <w:spacing w:lineRule="auto" w:line="360" w:before="0" w:after="8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39616047"/>
      <w:r>
        <w:rPr>
          <w:rFonts w:cs="Times New Roman" w:ascii="Times New Roman" w:hAnsi="Times New Roman"/>
          <w:b/>
          <w:bCs/>
          <w:color w:val="auto"/>
          <w:sz w:val="32"/>
          <w:szCs w:val="32"/>
        </w:rPr>
        <w:t>1. Разработка модели предметной области</w:t>
      </w:r>
      <w:bookmarkEnd w:id="3"/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Анализ предметной области</w:t>
      </w:r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Небольшая строительная фирма занимается ремонтом помещений. При выполнении проектов фирма закупает необходимые детали у различных поставщиков. Пользователями программной системы учёта поставок являются два типа пользователей: Экономист и Директор фирмы.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обеспечивать:</w:t>
      </w:r>
    </w:p>
    <w:p>
      <w:pPr>
        <w:pStyle w:val="Normal"/>
        <w:numPr>
          <w:ilvl w:val="0"/>
          <w:numId w:val="2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учёт деталей, используемых при ремонтных работах, и их характеристик;</w:t>
      </w:r>
    </w:p>
    <w:p>
      <w:pPr>
        <w:pStyle w:val="Normal"/>
        <w:numPr>
          <w:ilvl w:val="0"/>
          <w:numId w:val="2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учёт поставщиков деталей и оценку их надёжности;</w:t>
      </w:r>
    </w:p>
    <w:p>
      <w:pPr>
        <w:pStyle w:val="Normal"/>
        <w:numPr>
          <w:ilvl w:val="0"/>
          <w:numId w:val="2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учёт проектов (объектов ремонта) и связанных с ними бюджетов;</w:t>
      </w:r>
    </w:p>
    <w:p>
      <w:pPr>
        <w:pStyle w:val="Normal"/>
        <w:numPr>
          <w:ilvl w:val="0"/>
          <w:numId w:val="2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фиксацию конкретных фактов поставки – какая деталь, каким поставщиком и в каком количестве была поставлена для того или иного проекта.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Выделенные сущности и их атрибуты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Деталь:</w:t>
      </w:r>
    </w:p>
    <w:p>
      <w:pPr>
        <w:pStyle w:val="Normal"/>
        <w:numPr>
          <w:ilvl w:val="0"/>
          <w:numId w:val="3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id – уникальный идентификатор детали (PK);</w:t>
      </w:r>
    </w:p>
    <w:p>
      <w:pPr>
        <w:pStyle w:val="Normal"/>
        <w:numPr>
          <w:ilvl w:val="0"/>
          <w:numId w:val="3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название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наименование детали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3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цена – стоимость детали в рублях;</w:t>
      </w:r>
    </w:p>
    <w:p>
      <w:pPr>
        <w:pStyle w:val="Normal"/>
        <w:numPr>
          <w:ilvl w:val="0"/>
          <w:numId w:val="3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цвет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цвет детали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3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вес – вес детали в граммах.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Деталь с ценой менее 1000 руб. считается дешёвой, иначе – дорогой (производный признак).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Поставщик:</w:t>
      </w:r>
    </w:p>
    <w:p>
      <w:pPr>
        <w:pStyle w:val="Normal"/>
        <w:numPr>
          <w:ilvl w:val="0"/>
          <w:numId w:val="4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id – уникальный идентификатор поставщика (PK);</w:t>
      </w:r>
    </w:p>
    <w:p>
      <w:pPr>
        <w:pStyle w:val="Normal"/>
        <w:numPr>
          <w:ilvl w:val="0"/>
          <w:numId w:val="4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название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наименование поставщика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4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город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город поставщика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4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адрес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адрес поставщика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4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рейтинг – целое число от 1 до 10, отражающее надёжность поставщика.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Поставщик с рейтингом менее 6 считается ненадёжным, иначе – надёжным (производный признак).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Проект:</w:t>
      </w:r>
    </w:p>
    <w:p>
      <w:pPr>
        <w:pStyle w:val="Normal"/>
        <w:numPr>
          <w:ilvl w:val="0"/>
          <w:numId w:val="5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id – уникальный идентификатор проекта (PK);</w:t>
      </w:r>
    </w:p>
    <w:p>
      <w:pPr>
        <w:pStyle w:val="Normal"/>
        <w:numPr>
          <w:ilvl w:val="0"/>
          <w:numId w:val="5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название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наименование проекта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5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город – город, где выполняется проект;</w:t>
      </w:r>
    </w:p>
    <w:p>
      <w:pPr>
        <w:pStyle w:val="Normal"/>
        <w:numPr>
          <w:ilvl w:val="0"/>
          <w:numId w:val="5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адрес </w:t>
      </w:r>
      <w:r>
        <w:rPr>
          <w:rFonts w:cs="Times New Roman" w:ascii="Times New Roman" w:hAnsi="Times New Roman"/>
          <w:sz w:val="28"/>
          <w:szCs w:val="28"/>
          <w:lang w:val="en-US"/>
        </w:rPr>
        <w:t>–</w:t>
      </w:r>
      <w:r>
        <w:rPr>
          <w:rFonts w:cs="Times New Roman" w:ascii="Times New Roman" w:hAnsi="Times New Roman"/>
          <w:sz w:val="28"/>
          <w:szCs w:val="28"/>
        </w:rPr>
        <w:t xml:space="preserve"> адрес объекта</w:t>
      </w:r>
      <w:r>
        <w:rPr>
          <w:rFonts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Normal"/>
        <w:numPr>
          <w:ilvl w:val="0"/>
          <w:numId w:val="5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бюджет – бюджет проекта в рублях.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Связи между сущностями</w:t>
      </w:r>
    </w:p>
    <w:p>
      <w:pPr>
        <w:pStyle w:val="Normal"/>
        <w:spacing w:lineRule="auto" w:line="360"/>
        <w:ind w:firstLine="709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Между сущностями Деталь, Поставщик и Проект существует </w:t>
      </w:r>
      <w:r>
        <w:rPr>
          <w:rFonts w:cs="Times New Roman" w:ascii="Times New Roman" w:hAnsi="Times New Roman"/>
          <w:b/>
          <w:bCs/>
          <w:sz w:val="28"/>
          <w:szCs w:val="28"/>
        </w:rPr>
        <w:t>одна тернарная связь «Поставка»</w:t>
      </w:r>
      <w:r>
        <w:rPr>
          <w:rFonts w:cs="Times New Roman" w:ascii="Times New Roman" w:hAnsi="Times New Roman"/>
          <w:sz w:val="28"/>
          <w:szCs w:val="28"/>
        </w:rPr>
        <w:t xml:space="preserve">, отражающая факт поставки конкретной детали конкретным поставщиком для конкретного проекта.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Связь имеет собственный атрибут:</w:t>
      </w:r>
    </w:p>
    <w:p>
      <w:pPr>
        <w:pStyle w:val="Normal"/>
        <w:numPr>
          <w:ilvl w:val="0"/>
          <w:numId w:val="6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– число единиц детали, поставленных в рамках данной поставки.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bookmarkStart w:id="4" w:name="__DdeLink__228_1944014708"/>
      <w:r>
        <w:rPr>
          <w:rFonts w:cs="Times New Roman" w:ascii="Times New Roman" w:hAnsi="Times New Roman"/>
          <w:sz w:val="28"/>
          <w:szCs w:val="28"/>
        </w:rPr>
        <w:t xml:space="preserve">Тип связи – </w:t>
      </w:r>
      <w:r>
        <w:rPr>
          <w:rFonts w:cs="Times New Roman" w:ascii="Times New Roman" w:hAnsi="Times New Roman"/>
          <w:b/>
          <w:bCs/>
          <w:sz w:val="28"/>
          <w:szCs w:val="28"/>
        </w:rPr>
        <w:t>N:M:P</w:t>
      </w:r>
      <w:r>
        <w:rPr>
          <w:rFonts w:cs="Times New Roman" w:ascii="Times New Roman" w:hAnsi="Times New Roman"/>
          <w:sz w:val="28"/>
          <w:szCs w:val="28"/>
        </w:rPr>
        <w:t xml:space="preserve"> (многие-ко-многим-ко-многим), поскольку:</w:t>
      </w:r>
    </w:p>
    <w:p>
      <w:pPr>
        <w:pStyle w:val="Normal"/>
        <w:numPr>
          <w:ilvl w:val="0"/>
          <w:numId w:val="7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одна и та же деталь может поставляться разными поставщиками для разных проектов;</w:t>
      </w:r>
    </w:p>
    <w:p>
      <w:pPr>
        <w:pStyle w:val="Normal"/>
        <w:numPr>
          <w:ilvl w:val="0"/>
          <w:numId w:val="7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один и тот же поставщик может поставлять разные детали для разных проектов;</w:t>
      </w:r>
    </w:p>
    <w:p>
      <w:pPr>
        <w:pStyle w:val="Normal"/>
        <w:numPr>
          <w:ilvl w:val="0"/>
          <w:numId w:val="7"/>
        </w:numPr>
        <w:spacing w:lineRule="auto" w:line="360"/>
        <w:ind w:hanging="360" w:left="720" w:right="113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одном проекте могут использоваться разные детали от разных поставщиков.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bookmarkStart w:id="5" w:name="__DdeLink__228_1944014708"/>
      <w:r>
        <w:rPr>
          <w:rFonts w:cs="Times New Roman" w:ascii="Times New Roman" w:hAnsi="Times New Roman"/>
          <w:sz w:val="28"/>
          <w:szCs w:val="28"/>
        </w:rPr>
        <w:t>Именно поэтому связь моделируется не тремя отдельными бинарными связями, а одной тернарной связью, объединяющей все три сущности одновременно.</w:t>
      </w:r>
      <w:bookmarkEnd w:id="5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ER-диаграмма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ER-диаграмма предметной области, построенная в нотации Чена в утилите draw.io, изображена на рисунке 1.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0" w:after="160"/>
        <w:ind w:right="0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810" cy="61156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160"/>
        <w:ind w:righ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1 – </w:t>
      </w: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-диаграмма</w:t>
      </w:r>
    </w:p>
    <w:p>
      <w:pPr>
        <w:pStyle w:val="Normal"/>
        <w:spacing w:lineRule="auto" w:line="259" w:before="0" w:after="16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39616048"/>
      <w:r>
        <w:rPr>
          <w:rFonts w:cs="Times New Roman" w:ascii="Times New Roman" w:hAnsi="Times New Roman"/>
          <w:b/>
          <w:bCs/>
          <w:color w:val="auto"/>
          <w:sz w:val="32"/>
          <w:szCs w:val="32"/>
        </w:rPr>
        <w:t>2-3. Разработка схемы базы данных и ограничений целостности</w:t>
      </w:r>
      <w:bookmarkEnd w:id="6"/>
    </w:p>
    <w:p>
      <w:pPr>
        <w:pStyle w:val="Normal"/>
        <w:spacing w:lineRule="auto" w:line="259" w:before="0" w:after="160"/>
        <w:ind w:right="0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39616049"/>
      <w:r>
        <w:rPr>
          <w:rFonts w:cs="Times New Roman" w:ascii="Times New Roman" w:hAnsi="Times New Roman"/>
          <w:b/>
          <w:bCs/>
          <w:color w:val="auto"/>
          <w:sz w:val="32"/>
          <w:szCs w:val="32"/>
        </w:rPr>
        <w:t>4-5. Представления</w:t>
      </w:r>
      <w:bookmarkEnd w:id="7"/>
    </w:p>
    <w:p>
      <w:pPr>
        <w:pStyle w:val="Normal"/>
        <w:spacing w:lineRule="auto" w:line="259" w:before="0" w:after="160"/>
        <w:ind w:right="0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39616050"/>
      <w:r>
        <w:rPr>
          <w:rFonts w:cs="Times New Roman" w:ascii="Times New Roman" w:hAnsi="Times New Roman"/>
          <w:b/>
          <w:bCs/>
          <w:color w:val="auto"/>
          <w:sz w:val="32"/>
          <w:szCs w:val="32"/>
        </w:rPr>
        <w:t>6. Запросы</w:t>
      </w:r>
      <w:bookmarkEnd w:id="8"/>
    </w:p>
    <w:p>
      <w:pPr>
        <w:pStyle w:val="Normal"/>
        <w:spacing w:lineRule="auto" w:line="259" w:before="0" w:after="160"/>
        <w:ind w:right="0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39616051"/>
      <w:r>
        <w:rPr>
          <w:rFonts w:cs="Times New Roman" w:ascii="Times New Roman" w:hAnsi="Times New Roman"/>
          <w:b/>
          <w:bCs/>
          <w:color w:val="auto"/>
          <w:sz w:val="32"/>
          <w:szCs w:val="32"/>
        </w:rPr>
        <w:t>7-8. Определение ограничений безопасности данных. Разработка триггеров</w:t>
      </w:r>
      <w:bookmarkEnd w:id="9"/>
    </w:p>
    <w:p>
      <w:pPr>
        <w:pStyle w:val="Normal"/>
        <w:spacing w:lineRule="auto" w:line="259" w:before="0" w:after="160"/>
        <w:ind w:right="0"/>
        <w:rPr/>
      </w:pPr>
      <w:r>
        <w:rPr/>
      </w:r>
      <w:r>
        <w:br w:type="page"/>
      </w:r>
    </w:p>
    <w:p>
      <w:pPr>
        <w:pStyle w:val="Normal"/>
        <w:spacing w:lineRule="auto" w:line="259" w:before="0" w:after="160"/>
        <w:ind w:right="0"/>
        <w:rPr/>
      </w:pPr>
      <w:r>
        <w:rPr/>
      </w:r>
    </w:p>
    <w:sectPr>
      <w:type w:val="nextPage"/>
      <w:pgSz w:w="11906" w:h="16838"/>
      <w:pgMar w:left="1418" w:right="567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3d9d"/>
    <w:pPr>
      <w:widowControl/>
      <w:bidi w:val="0"/>
      <w:spacing w:lineRule="auto" w:line="240" w:before="0" w:after="0"/>
      <w:ind w:right="113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92d7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92d7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92d7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92d7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92d7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92d7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92d7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92d78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92d78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792d78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792d78"/>
    <w:rPr>
      <w:rFonts w:ascii="Calibri Light" w:hAnsi="Calibri Light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792d7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792d7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792d7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792d7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792d7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792d7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792d7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792d7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792d7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792d7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92d7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792d7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92d7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5008b9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792d78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792d7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792d78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92d78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79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c1195"/>
    <w:pPr>
      <w:spacing w:before="240" w:after="0"/>
      <w:outlineLvl w:val="9"/>
    </w:pPr>
    <w:rPr>
      <w:sz w:val="32"/>
      <w:szCs w:val="32"/>
      <w:lang w:eastAsia="ru-RU"/>
    </w:rPr>
  </w:style>
  <w:style w:type="paragraph" w:styleId="NoSpacing">
    <w:name w:val="No Spacing"/>
    <w:uiPriority w:val="1"/>
    <w:qFormat/>
    <w:rsid w:val="002a303d"/>
    <w:pPr>
      <w:widowControl/>
      <w:bidi w:val="0"/>
      <w:spacing w:lineRule="auto" w:line="240" w:before="0" w:after="0"/>
      <w:ind w:right="113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5008b9"/>
    <w:pPr>
      <w:spacing w:before="0" w:after="100"/>
      <w:ind w:left="220"/>
    </w:pPr>
    <w:rPr/>
  </w:style>
  <w:style w:type="paragraph" w:styleId="TOC1">
    <w:name w:val="TOC 1"/>
    <w:basedOn w:val="Normal"/>
    <w:next w:val="Normal"/>
    <w:autoRedefine/>
    <w:uiPriority w:val="39"/>
    <w:unhideWhenUsed/>
    <w:rsid w:val="005008b9"/>
    <w:pPr>
      <w:spacing w:before="0" w:after="1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DDD3D-5783-4EA2-9389-420E936EE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12</Pages>
  <Words>659</Words>
  <Characters>4589</Characters>
  <CharactersWithSpaces>5165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2026-09-06T13:37:00Z</dcterms:created>
  <dc:creator>k7099</dc:creator>
  <dc:description/>
  <dc:language>en-US</dc:language>
  <cp:lastModifiedBy/>
  <dcterms:modified xsi:type="dcterms:W3CDTF">2026-09-06T19:56:46Z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