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F2994A"/>
          <w:spacing w:val="20"/>
          <w:sz w:val="24"/>
          <w:szCs w:val="24"/>
        </w:rPr>
        <w:t xml:space="preserve">PROJECT DOCUMENTATION</w:t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color w:val="152238"/>
          <w:sz w:val="96"/>
          <w:szCs w:val="96"/>
        </w:rPr>
        <w:t xml:space="preserve">RestaurantHub</w:t>
      </w:r>
    </w:p>
    <w:p>
      <w:pPr>
        <w:spacing w:after="900" w:before="160"/>
        <w:jc w:val="center"/>
      </w:pPr>
      <w:r>
        <w:rPr>
          <w:rFonts w:ascii="Calibri" w:cs="Calibri" w:eastAsia="Calibri" w:hAnsi="Calibri"/>
          <w:color w:val="1F3355"/>
          <w:sz w:val="28"/>
          <w:szCs w:val="28"/>
        </w:rPr>
        <w:t xml:space="preserve">Multi-Tenant Restaurant Management SaaS Platform</w:t>
      </w:r>
    </w:p>
    <w:p>
      <w:pPr>
        <w:pBdr>
          <w:top w:val="single" w:color="F2994A" w:sz="14" w:space="14"/>
        </w:pBdr>
        <w:spacing w:before="200"/>
        <w:jc w:val="center"/>
      </w:pPr>
    </w:p>
    <w:p>
      <w:pPr>
        <w:spacing w:before="26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Version 1.0</w:t>
      </w:r>
    </w:p>
    <w:p>
      <w:pPr>
        <w:spacing w:before="6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Prepared: July 2026</w:t>
      </w:r>
    </w:p>
    <w:p>
      <w:r>
        <w:br w:type="page"/>
      </w:r>
    </w:p>
    <w:p>
      <w:pPr>
        <w:sectPr>
          <w:pgSz w:w="12240" w:h="15840" w:orient="portrait"/>
          <w:pgMar w:top="1080" w:right="1200" w:bottom="1080" w:left="12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F2994A" w:sz="10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F2994A"/>
        </w:rPr>
        <w:t xml:space="preserve"/>
      </w:r>
      <w:r>
        <w:rPr>
          <w:rFonts w:ascii="Calibri" w:cs="Calibri" w:eastAsia="Calibri" w:hAnsi="Calibri"/>
          <w:b/>
          <w:bCs/>
          <w:color w:val="15223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200" w:bottom="1080" w:left="12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F2994A" w:sz="10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F2994A"/>
        </w:rPr>
        <w:t xml:space="preserve">1  </w:t>
      </w:r>
      <w:r>
        <w:rPr>
          <w:rFonts w:ascii="Calibri" w:cs="Calibri" w:eastAsia="Calibri" w:hAnsi="Calibri"/>
          <w:b/>
          <w:bCs/>
          <w:color w:val="152238"/>
        </w:rPr>
        <w:t xml:space="preserve">Executive Summary</w:t>
      </w:r>
    </w:p>
    <w:p>
      <w:pPr>
        <w:spacing w:after="160" w:line="30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RestaurantHub is a complete restaurant operating system that helps restaurants manage their daily operations — orders, employees, inventory, customers, payments, analytics, and business growth — from a single, centralized platform.</w:t>
      </w:r>
    </w:p>
    <w:p>
      <w:pPr>
        <w:spacing w:after="160" w:line="30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This document consolidates the product vision, business and functional requirements, system architecture, and delivery plan into one reference for the engineering, product, and business teams building the platform.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355"/>
        </w:rPr>
        <w:t xml:space="preserve">Vision</w:t>
      </w:r>
    </w:p>
    <w:p>
      <w:pPr>
        <w:spacing w:after="160" w:line="30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Give every restaurant — from a single café to a multi-branch chain — one connected system to run sales, kitchen operations, inventory, staff, and finance, replacing paper and disconnected point tools with real-time, data-driven operations.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355"/>
        </w:rPr>
        <w:t xml:space="preserve">Target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Independent and small restaurants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Medium-sized restaurants with multiple staff roles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Restaurant chains with several branches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Cafes and quick-service food businesses</w:t>
      </w:r>
    </w:p>
    <w:p>
      <w:pPr>
        <w:pStyle w:val="Heading1"/>
        <w:pBdr>
          <w:bottom w:val="single" w:color="F2994A" w:sz="10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F2994A"/>
        </w:rPr>
        <w:t xml:space="preserve">2  </w:t>
      </w:r>
      <w:r>
        <w:rPr>
          <w:rFonts w:ascii="Calibri" w:cs="Calibri" w:eastAsia="Calibri" w:hAnsi="Calibri"/>
          <w:b/>
          <w:bCs/>
          <w:color w:val="152238"/>
        </w:rPr>
        <w:t xml:space="preserve">Problem Statement &amp; Solution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355"/>
        </w:rPr>
        <w:t xml:space="preserve">The Problem</w:t>
      </w:r>
    </w:p>
    <w:p>
      <w:pPr>
        <w:spacing w:after="160" w:line="30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Many restaurants still manage operations manually — using paper, spreadsheets, and disconnected systems — which creates recurring, compounding issues: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Order management issues and miscommunication between front-of-house and kitchen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Inventory wastage from a lack of real-time stock visibility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Poor customer tracking and no loyalty insight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Lack of analytics to guide business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Employee management difficulties across shifts and roles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No centralized system tying operations together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355"/>
        </w:rPr>
        <w:t xml:space="preserve">The Solution</w:t>
      </w:r>
    </w:p>
    <w:p>
      <w:pPr>
        <w:spacing w:after="160" w:line="30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RestaurantHub provides one centralized platform where restaurants can manage sales, orders, kitchen operations, inventory, customers, employees, finance, and analytics — all from a single dashboard, in real time.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355"/>
        </w:rPr>
        <w:t xml:space="preserve">Technology Stack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0"/>
      </w:tblGrid>
      <w:tr>
        <w:trPr>
          <w:tblHeader/>
        </w:trPr>
        <w:tc>
          <w:tcPr>
            <w:tcW w:type="dxa" w:w="3000"/>
            <w:shd w:fill="15223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740"/>
            <w:shd w:fill="15223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Frontend</w:t>
            </w:r>
          </w:p>
        </w:tc>
        <w:tc>
          <w:tcPr>
            <w:tcW w:type="dxa" w:w="67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Next.js, Tailwind CSS, Apollo Client, Zustand</w:t>
            </w:r>
          </w:p>
        </w:tc>
      </w:tr>
      <w:tr>
        <w:tc>
          <w:tcPr>
            <w:tcW w:type="dxa" w:w="30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Backend</w:t>
            </w:r>
          </w:p>
        </w:tc>
        <w:tc>
          <w:tcPr>
            <w:tcW w:type="dxa" w:w="674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NestJS, GraphQL, Prisma ORM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Database</w:t>
            </w:r>
          </w:p>
        </w:tc>
        <w:tc>
          <w:tcPr>
            <w:tcW w:type="dxa" w:w="67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30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74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Docker, Redis, Cloud Storage</w:t>
            </w:r>
          </w:p>
        </w:tc>
      </w:tr>
    </w:tbl>
    <w:p>
      <w:pPr>
        <w:pStyle w:val="Heading1"/>
        <w:pBdr>
          <w:bottom w:val="single" w:color="F2994A" w:sz="10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F2994A"/>
        </w:rPr>
        <w:t xml:space="preserve">3  </w:t>
      </w:r>
      <w:r>
        <w:rPr>
          <w:rFonts w:ascii="Calibri" w:cs="Calibri" w:eastAsia="Calibri" w:hAnsi="Calibri"/>
          <w:b/>
          <w:bCs/>
          <w:color w:val="152238"/>
        </w:rPr>
        <w:t xml:space="preserve">Product Requirements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355"/>
        </w:rPr>
        <w:t xml:space="preserve">Product Goal</w:t>
      </w:r>
    </w:p>
    <w:p>
      <w:pPr>
        <w:spacing w:after="160" w:line="30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Build a scalable restaurant management SaaS platform that digitalizes end-to-end restaurant operations.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355"/>
        </w:rPr>
        <w:t xml:space="preserve">Main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Digitalize restaurant operations end to 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Reduce manual, paper-based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Provide real-time business insights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Improve customer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Support multiple restaurants on one platform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355"/>
        </w:rPr>
        <w:t xml:space="preserve">Success Metrics</w:t>
      </w:r>
    </w:p>
    <w:p>
      <w:pPr>
        <w:spacing w:after="160" w:line="30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The platform should reliably support: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Multiple restaurants operating independently on shared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Thousands of concurrent 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Multiple employees per restaurant, across roles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Real-time updates across kitchen, front-of-house, and dashboards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Secure, auditable transactions</w:t>
      </w:r>
    </w:p>
    <w:p>
      <w:pPr>
        <w:pStyle w:val="Heading1"/>
        <w:pBdr>
          <w:bottom w:val="single" w:color="F2994A" w:sz="10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F2994A"/>
        </w:rPr>
        <w:t xml:space="preserve">4  </w:t>
      </w:r>
      <w:r>
        <w:rPr>
          <w:rFonts w:ascii="Calibri" w:cs="Calibri" w:eastAsia="Calibri" w:hAnsi="Calibri"/>
          <w:b/>
          <w:bCs/>
          <w:color w:val="152238"/>
        </w:rPr>
        <w:t xml:space="preserve">Business Requirements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355"/>
        </w:rPr>
        <w:t xml:space="preserve">Business Model</w:t>
      </w:r>
    </w:p>
    <w:p>
      <w:pPr>
        <w:spacing w:after="160" w:line="30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RestaurantHub operates as a SaaS platform. Restaurants subscribe to a plan that matches their size and needs: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0"/>
      </w:tblGrid>
      <w:tr>
        <w:trPr>
          <w:tblHeader/>
        </w:trPr>
        <w:tc>
          <w:tcPr>
            <w:tcW w:type="dxa" w:w="2800"/>
            <w:shd w:fill="15223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6940"/>
            <w:shd w:fill="15223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Positioning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Free</w:t>
            </w:r>
          </w:p>
        </w:tc>
        <w:tc>
          <w:tcPr>
            <w:tcW w:type="dxa" w:w="69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Entry point for single-location restaurants trying the platform</w:t>
            </w:r>
          </w:p>
        </w:tc>
      </w:tr>
      <w:tr>
        <w:tc>
          <w:tcPr>
            <w:tcW w:type="dxa" w:w="28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Basic</w:t>
            </w:r>
          </w:p>
        </w:tc>
        <w:tc>
          <w:tcPr>
            <w:tcW w:type="dxa" w:w="694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Core order, menu, and inventory management for small restaurants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69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Full analytics, multi-branch, and staff management</w:t>
            </w:r>
          </w:p>
        </w:tc>
      </w:tr>
      <w:tr>
        <w:tc>
          <w:tcPr>
            <w:tcW w:type="dxa" w:w="28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Enterprise</w:t>
            </w:r>
          </w:p>
        </w:tc>
        <w:tc>
          <w:tcPr>
            <w:tcW w:type="dxa" w:w="694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Custom contracts, dedicated support, and advanced integrations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355"/>
        </w:rPr>
        <w:t xml:space="preserve">Revenue 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Monthly subscription fees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Premium feature add-ons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Optional integrations and add-ons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Enterprise contracts</w:t>
      </w:r>
    </w:p>
    <w:p>
      <w:pPr>
        <w:pStyle w:val="Heading1"/>
        <w:pBdr>
          <w:bottom w:val="single" w:color="F2994A" w:sz="10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F2994A"/>
        </w:rPr>
        <w:t xml:space="preserve">5  </w:t>
      </w:r>
      <w:r>
        <w:rPr>
          <w:rFonts w:ascii="Calibri" w:cs="Calibri" w:eastAsia="Calibri" w:hAnsi="Calibri"/>
          <w:b/>
          <w:bCs/>
          <w:color w:val="152238"/>
        </w:rPr>
        <w:t xml:space="preserve">Functional Requirements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355"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Register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Login / Logout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Reset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Verify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Refresh token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355"/>
        </w:rPr>
        <w:t xml:space="preserve">Restaurant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Create restaurant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Update restaurant information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Add branches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Manage settings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355"/>
        </w:rPr>
        <w:t xml:space="preserve">Menu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Create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Add menu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Upload item images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Manage availability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355"/>
        </w:rPr>
        <w:t xml:space="preserve">Order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Dine-in 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Takeaway 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Delivery 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Order tracking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355"/>
        </w:rPr>
        <w:t xml:space="preserve">Inventory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Add ingredients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Track stock levels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Manage suppliers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View inventory reports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355"/>
        </w:rPr>
        <w:t xml:space="preserve">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Revenue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Sales charts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Customer analytics</w:t>
      </w:r>
    </w:p>
    <w:p>
      <w:pPr>
        <w:pStyle w:val="Heading1"/>
        <w:pBdr>
          <w:bottom w:val="single" w:color="F2994A" w:sz="10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F2994A"/>
        </w:rPr>
        <w:t xml:space="preserve">6  </w:t>
      </w:r>
      <w:r>
        <w:rPr>
          <w:rFonts w:ascii="Calibri" w:cs="Calibri" w:eastAsia="Calibri" w:hAnsi="Calibri"/>
          <w:b/>
          <w:bCs/>
          <w:color w:val="152238"/>
        </w:rPr>
        <w:t xml:space="preserve">Non-Functional Requirements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0"/>
      </w:tblGrid>
      <w:tr>
        <w:trPr>
          <w:tblHeader/>
        </w:trPr>
        <w:tc>
          <w:tcPr>
            <w:tcW w:type="dxa" w:w="2600"/>
            <w:shd w:fill="15223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40"/>
            <w:shd w:fill="15223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Requirements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Fast API response times, database query optimization, caching layer</w:t>
            </w:r>
          </w:p>
        </w:tc>
      </w:tr>
      <w:tr>
        <w:tc>
          <w:tcPr>
            <w:tcW w:type="dxa" w:w="26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Security</w:t>
            </w:r>
          </w:p>
        </w:tc>
        <w:tc>
          <w:tcPr>
            <w:tcW w:type="dxa" w:w="714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JWT authentication, password hashing, role-based access control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7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Support for multiple restaurants, large datasets, and high traffic</w:t>
            </w:r>
          </w:p>
        </w:tc>
      </w:tr>
      <w:tr>
        <w:tc>
          <w:tcPr>
            <w:tcW w:type="dxa" w:w="26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714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Target of 99.9% uptime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7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Clean Architecture, modular design, thorough documentation</w:t>
            </w:r>
          </w:p>
        </w:tc>
      </w:tr>
    </w:tbl>
    <w:p>
      <w:pPr>
        <w:pStyle w:val="Heading1"/>
        <w:pBdr>
          <w:bottom w:val="single" w:color="F2994A" w:sz="10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F2994A"/>
        </w:rPr>
        <w:t xml:space="preserve">7  </w:t>
      </w:r>
      <w:r>
        <w:rPr>
          <w:rFonts w:ascii="Calibri" w:cs="Calibri" w:eastAsia="Calibri" w:hAnsi="Calibri"/>
          <w:b/>
          <w:bCs/>
          <w:color w:val="152238"/>
        </w:rPr>
        <w:t xml:space="preserve">User Roles &amp; Permissions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0"/>
      </w:tblGrid>
      <w:tr>
        <w:trPr>
          <w:tblHeader/>
        </w:trPr>
        <w:tc>
          <w:tcPr>
            <w:tcW w:type="dxa" w:w="2600"/>
            <w:shd w:fill="15223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140"/>
            <w:shd w:fill="15223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7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All restaurants, subscriptions, and system-wide settings</w:t>
            </w:r>
          </w:p>
        </w:tc>
      </w:tr>
      <w:tr>
        <w:tc>
          <w:tcPr>
            <w:tcW w:type="dxa" w:w="26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Restaurant Owner</w:t>
            </w:r>
          </w:p>
        </w:tc>
        <w:tc>
          <w:tcPr>
            <w:tcW w:type="dxa" w:w="714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Restaurant profile, employees, reports, and finance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Manager</w:t>
            </w:r>
          </w:p>
        </w:tc>
        <w:tc>
          <w:tcPr>
            <w:tcW w:type="dxa" w:w="7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Orders, menu, and staff for their restaurant/branch</w:t>
            </w:r>
          </w:p>
        </w:tc>
      </w:tr>
      <w:tr>
        <w:tc>
          <w:tcPr>
            <w:tcW w:type="dxa" w:w="26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Cashier</w:t>
            </w:r>
          </w:p>
        </w:tc>
        <w:tc>
          <w:tcPr>
            <w:tcW w:type="dxa" w:w="714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Point of sale and payments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Waiter</w:t>
            </w:r>
          </w:p>
        </w:tc>
        <w:tc>
          <w:tcPr>
            <w:tcW w:type="dxa" w:w="7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Customer orders at the table</w:t>
            </w:r>
          </w:p>
        </w:tc>
      </w:tr>
      <w:tr>
        <w:tc>
          <w:tcPr>
            <w:tcW w:type="dxa" w:w="26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Kitchen Staff</w:t>
            </w:r>
          </w:p>
        </w:tc>
        <w:tc>
          <w:tcPr>
            <w:tcW w:type="dxa" w:w="714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Food preparation and order status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Delivery Rider</w:t>
            </w:r>
          </w:p>
        </w:tc>
        <w:tc>
          <w:tcPr>
            <w:tcW w:type="dxa" w:w="7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Delivery fulfillment and status updates</w:t>
            </w:r>
          </w:p>
        </w:tc>
      </w:tr>
      <w:tr>
        <w:tc>
          <w:tcPr>
            <w:tcW w:type="dxa" w:w="26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Customer</w:t>
            </w:r>
          </w:p>
        </w:tc>
        <w:tc>
          <w:tcPr>
            <w:tcW w:type="dxa" w:w="714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Browse menu, place orders, leave reviews</w:t>
            </w:r>
          </w:p>
        </w:tc>
      </w:tr>
    </w:tbl>
    <w:p>
      <w:pPr>
        <w:pStyle w:val="Heading1"/>
        <w:pBdr>
          <w:bottom w:val="single" w:color="F2994A" w:sz="10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F2994A"/>
        </w:rPr>
        <w:t xml:space="preserve">8  </w:t>
      </w:r>
      <w:r>
        <w:rPr>
          <w:rFonts w:ascii="Calibri" w:cs="Calibri" w:eastAsia="Calibri" w:hAnsi="Calibri"/>
          <w:b/>
          <w:bCs/>
          <w:color w:val="152238"/>
        </w:rPr>
        <w:t xml:space="preserve">Feature Roadmap</w:t>
      </w:r>
    </w:p>
    <w:p>
      <w:pPr>
        <w:spacing w:after="160" w:line="30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Delivery is organized into five sequential phases, each building on the platform capabilities established before it.</w:t>
      </w:r>
    </w:p>
    <w:p>
      <w:pPr>
        <w:spacing w:after="200" w:before="160"/>
        <w:jc w:val="center"/>
      </w:pPr>
      <w:r>
        <w:drawing>
          <wp:inline distT="0" distB="0" distL="0" distR="0">
            <wp:extent cx="590550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740"/>
      </w:tblGrid>
      <w:tr>
        <w:trPr>
          <w:tblHeader/>
        </w:trPr>
        <w:tc>
          <w:tcPr>
            <w:tcW w:type="dxa" w:w="1600"/>
            <w:shd w:fill="15223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shd w:fill="15223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740"/>
            <w:shd w:fill="15223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Foundation</w:t>
            </w:r>
          </w:p>
        </w:tc>
        <w:tc>
          <w:tcPr>
            <w:tcW w:type="dxa" w:w="57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Project setup, authentication, core database schema</w:t>
            </w:r>
          </w:p>
        </w:tc>
      </w:tr>
      <w:tr>
        <w:tc>
          <w:tcPr>
            <w:tcW w:type="dxa" w:w="16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Restaurant Core</w:t>
            </w:r>
          </w:p>
        </w:tc>
        <w:tc>
          <w:tcPr>
            <w:tcW w:type="dxa" w:w="574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Restaurant, branch, and employee management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Operations</w:t>
            </w:r>
          </w:p>
        </w:tc>
        <w:tc>
          <w:tcPr>
            <w:tcW w:type="dxa" w:w="57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Menu, order, and kitchen workflows</w:t>
            </w:r>
          </w:p>
        </w:tc>
      </w:tr>
      <w:tr>
        <w:tc>
          <w:tcPr>
            <w:tcW w:type="dxa" w:w="16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Phase 4</w:t>
            </w:r>
          </w:p>
        </w:tc>
        <w:tc>
          <w:tcPr>
            <w:tcW w:type="dxa" w:w="24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Business</w:t>
            </w:r>
          </w:p>
        </w:tc>
        <w:tc>
          <w:tcPr>
            <w:tcW w:type="dxa" w:w="574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Inventory, customer management, and reporting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Phase 5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Advanced</w:t>
            </w:r>
          </w:p>
        </w:tc>
        <w:tc>
          <w:tcPr>
            <w:tcW w:type="dxa" w:w="57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AI features, notifications, subscription billing</w:t>
            </w:r>
          </w:p>
        </w:tc>
      </w:tr>
    </w:tbl>
    <w:p>
      <w:pPr>
        <w:pStyle w:val="Heading1"/>
        <w:pBdr>
          <w:bottom w:val="single" w:color="F2994A" w:sz="10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F2994A"/>
        </w:rPr>
        <w:t xml:space="preserve">9  </w:t>
      </w:r>
      <w:r>
        <w:rPr>
          <w:rFonts w:ascii="Calibri" w:cs="Calibri" w:eastAsia="Calibri" w:hAnsi="Calibri"/>
          <w:b/>
          <w:bCs/>
          <w:color w:val="152238"/>
        </w:rPr>
        <w:t xml:space="preserve">System Architecture</w:t>
      </w:r>
    </w:p>
    <w:p>
      <w:pPr>
        <w:spacing w:after="160" w:line="30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RestaurantHub follows a layered architecture: a Next.js client communicates through Apollo Client to a GraphQL API served by NestJS, backed by PostgreSQL via Prisma ORM. Supporting services handle caching, file storage, notifications, and payments.</w:t>
      </w:r>
    </w:p>
    <w:p>
      <w:pPr>
        <w:spacing w:after="200" w:before="160"/>
        <w:jc w:val="center"/>
      </w:pPr>
      <w:r>
        <w:drawing>
          <wp:inline distT="0" distB="0" distL="0" distR="0">
            <wp:extent cx="45720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F2994A" w:sz="10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F2994A"/>
        </w:rPr>
        <w:t xml:space="preserve">10  </w:t>
      </w:r>
      <w:r>
        <w:rPr>
          <w:rFonts w:ascii="Calibri" w:cs="Calibri" w:eastAsia="Calibri" w:hAnsi="Calibri"/>
          <w:b/>
          <w:bCs/>
          <w:color w:val="152238"/>
        </w:rPr>
        <w:t xml:space="preserve">Frontend Architecture</w:t>
      </w:r>
    </w:p>
    <w:p>
      <w:pPr>
        <w:spacing w:after="160" w:line="30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Framework: Next.js App Router.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355"/>
        </w:rPr>
        <w:t xml:space="preserve">Project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app — routes and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components — shared UI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features — feature-based modules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graphql — queries, mutations, and subscriptions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hooks — reusable React hooks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store — Zustand state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utils — shared utilities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styles — Tailwind and global styles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355"/>
        </w:rPr>
        <w:t xml:space="preserve">Guiding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Component-based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Reusable, composable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Feature-based folder structure</w:t>
      </w:r>
    </w:p>
    <w:p>
      <w:pPr>
        <w:pStyle w:val="Heading1"/>
        <w:pBdr>
          <w:bottom w:val="single" w:color="F2994A" w:sz="10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F2994A"/>
        </w:rPr>
        <w:t xml:space="preserve">11  </w:t>
      </w:r>
      <w:r>
        <w:rPr>
          <w:rFonts w:ascii="Calibri" w:cs="Calibri" w:eastAsia="Calibri" w:hAnsi="Calibri"/>
          <w:b/>
          <w:bCs/>
          <w:color w:val="152238"/>
        </w:rPr>
        <w:t xml:space="preserve">Backend Architecture</w:t>
      </w:r>
    </w:p>
    <w:p>
      <w:pPr>
        <w:spacing w:after="160" w:line="30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Framework: NestJS, following a clean, layered request flow:</w:t>
      </w:r>
    </w:p>
    <w:p>
      <w:pPr>
        <w:spacing w:after="200" w:before="160"/>
        <w:jc w:val="center"/>
      </w:pPr>
      <w:r>
        <w:drawing>
          <wp:inline distT="0" distB="0" distL="0" distR="0">
            <wp:extent cx="533400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355"/>
        </w:rPr>
        <w:t xml:space="preserve">Core Modules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auth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restaurant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menu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inventory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payment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notification</w:t>
      </w:r>
    </w:p>
    <w:p>
      <w:pPr>
        <w:pStyle w:val="Heading1"/>
        <w:pBdr>
          <w:bottom w:val="single" w:color="F2994A" w:sz="10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F2994A"/>
        </w:rPr>
        <w:t xml:space="preserve">12  </w:t>
      </w:r>
      <w:r>
        <w:rPr>
          <w:rFonts w:ascii="Calibri" w:cs="Calibri" w:eastAsia="Calibri" w:hAnsi="Calibri"/>
          <w:b/>
          <w:bCs/>
          <w:color w:val="152238"/>
        </w:rPr>
        <w:t xml:space="preserve">Database Design</w:t>
      </w:r>
    </w:p>
    <w:p>
      <w:pPr>
        <w:spacing w:after="160" w:line="30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Database: PostgreSQL, accessed through Prisma ORM.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355"/>
        </w:rPr>
        <w:t xml:space="preserve">Core Entities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0"/>
      </w:tblGrid>
      <w:tr>
        <w:trPr>
          <w:tblHeader/>
        </w:trPr>
        <w:tc>
          <w:tcPr>
            <w:tcW w:type="dxa" w:w="2800"/>
            <w:shd w:fill="15223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940"/>
            <w:shd w:fill="15223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User</w:t>
            </w:r>
          </w:p>
        </w:tc>
        <w:tc>
          <w:tcPr>
            <w:tcW w:type="dxa" w:w="69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Platform account used to authenticate across roles</w:t>
            </w:r>
          </w:p>
        </w:tc>
      </w:tr>
      <w:tr>
        <w:tc>
          <w:tcPr>
            <w:tcW w:type="dxa" w:w="28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Restaurant</w:t>
            </w:r>
          </w:p>
        </w:tc>
        <w:tc>
          <w:tcPr>
            <w:tcW w:type="dxa" w:w="694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A tenant on the platform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Branch</w:t>
            </w:r>
          </w:p>
        </w:tc>
        <w:tc>
          <w:tcPr>
            <w:tcW w:type="dxa" w:w="69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A physical location belonging to a restaurant</w:t>
            </w:r>
          </w:p>
        </w:tc>
      </w:tr>
      <w:tr>
        <w:tc>
          <w:tcPr>
            <w:tcW w:type="dxa" w:w="28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Employee</w:t>
            </w:r>
          </w:p>
        </w:tc>
        <w:tc>
          <w:tcPr>
            <w:tcW w:type="dxa" w:w="694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Staff member assigned to a restaurant or branch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Role / Permission</w:t>
            </w:r>
          </w:p>
        </w:tc>
        <w:tc>
          <w:tcPr>
            <w:tcW w:type="dxa" w:w="69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Access control definitions</w:t>
            </w:r>
          </w:p>
        </w:tc>
      </w:tr>
      <w:tr>
        <w:tc>
          <w:tcPr>
            <w:tcW w:type="dxa" w:w="28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Customer</w:t>
            </w:r>
          </w:p>
        </w:tc>
        <w:tc>
          <w:tcPr>
            <w:tcW w:type="dxa" w:w="694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End diner or delivery customer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MenuCategory / MenuItem</w:t>
            </w:r>
          </w:p>
        </w:tc>
        <w:tc>
          <w:tcPr>
            <w:tcW w:type="dxa" w:w="69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Menu structure and items</w:t>
            </w:r>
          </w:p>
        </w:tc>
      </w:tr>
      <w:tr>
        <w:tc>
          <w:tcPr>
            <w:tcW w:type="dxa" w:w="28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Order / OrderItem</w:t>
            </w:r>
          </w:p>
        </w:tc>
        <w:tc>
          <w:tcPr>
            <w:tcW w:type="dxa" w:w="694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Customer orders and line items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Payment</w:t>
            </w:r>
          </w:p>
        </w:tc>
        <w:tc>
          <w:tcPr>
            <w:tcW w:type="dxa" w:w="69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Transaction records</w:t>
            </w:r>
          </w:p>
        </w:tc>
      </w:tr>
      <w:tr>
        <w:tc>
          <w:tcPr>
            <w:tcW w:type="dxa" w:w="28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Inventory / Supplier / Purchase</w:t>
            </w:r>
          </w:p>
        </w:tc>
        <w:tc>
          <w:tcPr>
            <w:tcW w:type="dxa" w:w="694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Stock and procurement tracking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69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System and customer notifications</w:t>
            </w:r>
          </w:p>
        </w:tc>
      </w:tr>
    </w:tbl>
    <w:p>
      <w:pPr>
        <w:pStyle w:val="Heading1"/>
        <w:pBdr>
          <w:bottom w:val="single" w:color="F2994A" w:sz="10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F2994A"/>
        </w:rPr>
        <w:t xml:space="preserve">13  </w:t>
      </w:r>
      <w:r>
        <w:rPr>
          <w:rFonts w:ascii="Calibri" w:cs="Calibri" w:eastAsia="Calibri" w:hAnsi="Calibri"/>
          <w:b/>
          <w:bCs/>
          <w:color w:val="152238"/>
        </w:rPr>
        <w:t xml:space="preserve">API Design</w:t>
      </w:r>
    </w:p>
    <w:p>
      <w:pPr>
        <w:spacing w:after="160" w:line="30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API type: GraphQL, exposing Queries, Mutations, and Subscriptions.</w:t>
      </w:r>
    </w:p>
    <w:p>
      <w:pPr>
        <w:spacing w:after="200" w:before="160"/>
        <w:jc w:val="center"/>
      </w:pPr>
      <w:r>
        <w:drawing>
          <wp:inline distT="0" distB="0" distL="0" distR="0">
            <wp:extent cx="60960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355"/>
        </w:rPr>
        <w:t xml:space="preserve">Example Schema Sketch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Query — restaurants { id name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Mutation — createRestaurant(input: CreateRestaurantInput!)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Subscription — orderCreated(restaurantId: ID!)</w:t>
      </w:r>
    </w:p>
    <w:p>
      <w:pPr>
        <w:pStyle w:val="Heading1"/>
        <w:pBdr>
          <w:bottom w:val="single" w:color="F2994A" w:sz="10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F2994A"/>
        </w:rPr>
        <w:t xml:space="preserve">14  </w:t>
      </w:r>
      <w:r>
        <w:rPr>
          <w:rFonts w:ascii="Calibri" w:cs="Calibri" w:eastAsia="Calibri" w:hAnsi="Calibri"/>
          <w:b/>
          <w:bCs/>
          <w:color w:val="152238"/>
        </w:rPr>
        <w:t xml:space="preserve">Authentication &amp; Security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355"/>
        </w:rPr>
        <w:t xml:space="preserve">Authentication</w:t>
      </w:r>
    </w:p>
    <w:p>
      <w:pPr>
        <w:spacing w:after="160" w:line="30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JSON Web Tokens (JWT), using a short-lived access token paired with a refresh token.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355"/>
        </w:rPr>
        <w:t xml:space="preserve">Security Measures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Password hashing (bcrypt/argon2)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Input validation on every endpoint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Route guards per role and permission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Rate limiting on sensitive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Audit logs for critical actions</w:t>
      </w:r>
    </w:p>
    <w:p>
      <w:pPr>
        <w:pStyle w:val="Heading1"/>
        <w:pBdr>
          <w:bottom w:val="single" w:color="F2994A" w:sz="10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F2994A"/>
        </w:rPr>
        <w:t xml:space="preserve">15  </w:t>
      </w:r>
      <w:r>
        <w:rPr>
          <w:rFonts w:ascii="Calibri" w:cs="Calibri" w:eastAsia="Calibri" w:hAnsi="Calibri"/>
          <w:b/>
          <w:bCs/>
          <w:color w:val="152238"/>
        </w:rPr>
        <w:t xml:space="preserve">Multi-Tenancy Design</w:t>
      </w:r>
    </w:p>
    <w:p>
      <w:pPr>
        <w:spacing w:after="160" w:line="30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RestaurantHub supports multiple restaurants on shared infrastructure. Every record is scoped to a tenant through a restaurantId column, keeping data fully isolated between restaurants.</w:t>
      </w:r>
    </w:p>
    <w:p>
      <w:pPr>
        <w:spacing w:after="200" w:before="160"/>
        <w:jc w:val="center"/>
      </w:pPr>
      <w:r>
        <w:drawing>
          <wp:inline distT="0" distB="0" distL="0" distR="0">
            <wp:extent cx="53340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355"/>
        </w:rPr>
        <w:t xml:space="preserve">Example: Order Entity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restaurantId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customerId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amount</w:t>
      </w:r>
    </w:p>
    <w:p>
      <w:pPr>
        <w:pStyle w:val="Heading1"/>
        <w:pBdr>
          <w:bottom w:val="single" w:color="F2994A" w:sz="10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F2994A"/>
        </w:rPr>
        <w:t xml:space="preserve">16  </w:t>
      </w:r>
      <w:r>
        <w:rPr>
          <w:rFonts w:ascii="Calibri" w:cs="Calibri" w:eastAsia="Calibri" w:hAnsi="Calibri"/>
          <w:b/>
          <w:bCs/>
          <w:color w:val="152238"/>
        </w:rPr>
        <w:t xml:space="preserve">UI / UX Guidelines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355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Clean, uncluttered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Fully responsive across devices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Mobile-friendly by default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Dark mode support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355"/>
        </w:rPr>
        <w:t xml:space="preserve">Core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Sidebar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Navbar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Data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Charts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Modals</w:t>
      </w:r>
    </w:p>
    <w:p>
      <w:pPr>
        <w:pStyle w:val="Heading1"/>
        <w:pBdr>
          <w:bottom w:val="single" w:color="F2994A" w:sz="10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F2994A"/>
        </w:rPr>
        <w:t xml:space="preserve">17  </w:t>
      </w:r>
      <w:r>
        <w:rPr>
          <w:rFonts w:ascii="Calibri" w:cs="Calibri" w:eastAsia="Calibri" w:hAnsi="Calibri"/>
          <w:b/>
          <w:bCs/>
          <w:color w:val="152238"/>
        </w:rPr>
        <w:t xml:space="preserve">Development Guidelines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Clean Code practices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SOLID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DRY — Don't Repeat Yourself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Meaningful, descriptive naming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Proper, consistent error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Mandatory code review before merge</w:t>
      </w:r>
    </w:p>
    <w:p>
      <w:pPr>
        <w:pStyle w:val="Heading1"/>
        <w:pBdr>
          <w:bottom w:val="single" w:color="F2994A" w:sz="10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F2994A"/>
        </w:rPr>
        <w:t xml:space="preserve">18  </w:t>
      </w:r>
      <w:r>
        <w:rPr>
          <w:rFonts w:ascii="Calibri" w:cs="Calibri" w:eastAsia="Calibri" w:hAnsi="Calibri"/>
          <w:b/>
          <w:bCs/>
          <w:color w:val="152238"/>
        </w:rPr>
        <w:t xml:space="preserve">Git Workflow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355"/>
        </w:rPr>
        <w:t xml:space="preserve">Branch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main — production-ready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develop — integration branch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feature/auth, feature/orders, feature/menu — feature branches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355"/>
        </w:rPr>
        <w:t xml:space="preserve">Commit Convention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feat: add authentication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fix: resolve order bug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docs: update architecture</w:t>
      </w:r>
    </w:p>
    <w:p>
      <w:pPr>
        <w:pStyle w:val="Heading1"/>
        <w:pBdr>
          <w:bottom w:val="single" w:color="F2994A" w:sz="10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F2994A"/>
        </w:rPr>
        <w:t xml:space="preserve">19  </w:t>
      </w:r>
      <w:r>
        <w:rPr>
          <w:rFonts w:ascii="Calibri" w:cs="Calibri" w:eastAsia="Calibri" w:hAnsi="Calibri"/>
          <w:b/>
          <w:bCs/>
          <w:color w:val="152238"/>
        </w:rPr>
        <w:t xml:space="preserve">Testing Strategy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0"/>
      </w:tblGrid>
      <w:tr>
        <w:trPr>
          <w:tblHeader/>
        </w:trPr>
        <w:tc>
          <w:tcPr>
            <w:tcW w:type="dxa" w:w="2600"/>
            <w:shd w:fill="15223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140"/>
            <w:shd w:fill="15223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Testing Approach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Backend</w:t>
            </w:r>
          </w:p>
        </w:tc>
        <w:tc>
          <w:tcPr>
            <w:tcW w:type="dxa" w:w="7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Unit testing, integration testing, API testing</w:t>
            </w:r>
          </w:p>
        </w:tc>
      </w:tr>
      <w:tr>
        <w:tc>
          <w:tcPr>
            <w:tcW w:type="dxa" w:w="26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Frontend</w:t>
            </w:r>
          </w:p>
        </w:tc>
        <w:tc>
          <w:tcPr>
            <w:tcW w:type="dxa" w:w="714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Component testing, user-flow testing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Tooling</w:t>
            </w:r>
          </w:p>
        </w:tc>
        <w:tc>
          <w:tcPr>
            <w:tcW w:type="dxa" w:w="7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Jest, Playwright</w:t>
            </w:r>
          </w:p>
        </w:tc>
      </w:tr>
    </w:tbl>
    <w:p>
      <w:pPr>
        <w:pStyle w:val="Heading1"/>
        <w:pBdr>
          <w:bottom w:val="single" w:color="F2994A" w:sz="10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F2994A"/>
        </w:rPr>
        <w:t xml:space="preserve">20  </w:t>
      </w:r>
      <w:r>
        <w:rPr>
          <w:rFonts w:ascii="Calibri" w:cs="Calibri" w:eastAsia="Calibri" w:hAnsi="Calibri"/>
          <w:b/>
          <w:bCs/>
          <w:color w:val="152238"/>
        </w:rPr>
        <w:t xml:space="preserve">Deployment &amp; DevOps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0"/>
      </w:tblGrid>
      <w:tr>
        <w:trPr>
          <w:tblHeader/>
        </w:trPr>
        <w:tc>
          <w:tcPr>
            <w:tcW w:type="dxa" w:w="2600"/>
            <w:shd w:fill="15223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140"/>
            <w:shd w:fill="15223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Frontend</w:t>
            </w:r>
          </w:p>
        </w:tc>
        <w:tc>
          <w:tcPr>
            <w:tcW w:type="dxa" w:w="7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26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Backend</w:t>
            </w:r>
          </w:p>
        </w:tc>
        <w:tc>
          <w:tcPr>
            <w:tcW w:type="dxa" w:w="714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Docker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Database</w:t>
            </w:r>
          </w:p>
        </w:tc>
        <w:tc>
          <w:tcPr>
            <w:tcW w:type="dxa" w:w="7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6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Server</w:t>
            </w:r>
          </w:p>
        </w:tc>
        <w:tc>
          <w:tcPr>
            <w:tcW w:type="dxa" w:w="714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AWS / DigitalOcean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CI/CD</w:t>
            </w:r>
          </w:p>
        </w:tc>
        <w:tc>
          <w:tcPr>
            <w:tcW w:type="dxa" w:w="7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GitHub Actions</w:t>
            </w:r>
          </w:p>
        </w:tc>
      </w:tr>
    </w:tbl>
    <w:p>
      <w:pPr>
        <w:pStyle w:val="Heading1"/>
        <w:pBdr>
          <w:bottom w:val="single" w:color="F2994A" w:sz="10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F2994A"/>
        </w:rPr>
        <w:t xml:space="preserve">21  </w:t>
      </w:r>
      <w:r>
        <w:rPr>
          <w:rFonts w:ascii="Calibri" w:cs="Calibri" w:eastAsia="Calibri" w:hAnsi="Calibri"/>
          <w:b/>
          <w:bCs/>
          <w:color w:val="152238"/>
        </w:rPr>
        <w:t xml:space="preserve">Future Improvements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AI Assistant for staff and customers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Native mobile 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Advanced analytics and forecasting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Menu and upsell recommendation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Voice ordering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Accounting software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B3A"/>
          <w:sz w:val="22"/>
          <w:szCs w:val="22"/>
        </w:rPr>
        <w:t xml:space="preserve">Delivery route optimization</w:t>
      </w:r>
    </w:p>
    <w:p>
      <w:pPr>
        <w:pStyle w:val="Heading1"/>
        <w:pBdr>
          <w:bottom w:val="single" w:color="F2994A" w:sz="10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F2994A"/>
        </w:rPr>
        <w:t xml:space="preserve">22  </w:t>
      </w:r>
      <w:r>
        <w:rPr>
          <w:rFonts w:ascii="Calibri" w:cs="Calibri" w:eastAsia="Calibri" w:hAnsi="Calibri"/>
          <w:b/>
          <w:bCs/>
          <w:color w:val="152238"/>
        </w:rPr>
        <w:t xml:space="preserve">Development Log Template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0"/>
      </w:tblGrid>
      <w:tr>
        <w:trPr>
          <w:tblHeader/>
        </w:trPr>
        <w:tc>
          <w:tcPr>
            <w:tcW w:type="dxa" w:w="2600"/>
            <w:shd w:fill="15223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40"/>
            <w:shd w:fill="15223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Entry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Date</w:t>
            </w:r>
          </w:p>
        </w:tc>
        <w:tc>
          <w:tcPr>
            <w:tcW w:type="dxa" w:w="7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Completed</w:t>
            </w:r>
          </w:p>
        </w:tc>
        <w:tc>
          <w:tcPr>
            <w:tcW w:type="dxa" w:w="714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Problems</w:t>
            </w:r>
          </w:p>
        </w:tc>
        <w:tc>
          <w:tcPr>
            <w:tcW w:type="dxa" w:w="7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Solutions</w:t>
            </w:r>
          </w:p>
        </w:tc>
        <w:tc>
          <w:tcPr>
            <w:tcW w:type="dxa" w:w="714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>Next Steps</w:t>
            </w:r>
          </w:p>
        </w:tc>
        <w:tc>
          <w:tcPr>
            <w:tcW w:type="dxa" w:w="7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B3A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9"/>
      <w:footerReference w:type="default" r:id="rId10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8"/>
        <w:szCs w:val="18"/>
      </w:rPr>
      <w:t xml:space="preserve">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8"/>
        <w:szCs w:val="18"/>
      </w:rPr>
      <w:t xml:space="preserve">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7" w:sz="4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1F3355"/>
        <w:sz w:val="18"/>
        <w:szCs w:val="18"/>
      </w:rPr>
      <w:t xml:space="preserve">RestaurantHub</w:t>
    </w:r>
    <w:r>
      <w:rPr>
        <w:rFonts w:ascii="Calibri" w:cs="Calibri" w:eastAsia="Calibri" w:hAnsi="Calibri"/>
        <w:color w:val="6B7280"/>
        <w:sz w:val="18"/>
        <w:szCs w:val="18"/>
      </w:rPr>
      <w:t xml:space="preserve">	Project Documentation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7" w:sz="4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1F3355"/>
        <w:sz w:val="18"/>
        <w:szCs w:val="18"/>
      </w:rPr>
      <w:t xml:space="preserve">RestaurantHub</w:t>
    </w:r>
    <w:r>
      <w:rPr>
        <w:rFonts w:ascii="Calibri" w:cs="Calibri" w:eastAsia="Calibri" w:hAnsi="Calibri"/>
        <w:color w:val="6B7280"/>
        <w:sz w:val="18"/>
        <w:szCs w:val="18"/>
      </w:rPr>
      <w:t xml:space="preserve">	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rFonts w:ascii="Calibri" w:cs="Calibri" w:eastAsia="Calibri" w:hAnsi="Calibri"/>
      <w:b/>
      <w:bCs/>
      <w:color w:val="15223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300"/>
    </w:pPr>
    <w:rPr>
      <w:rFonts w:ascii="Calibri" w:cs="Calibri" w:eastAsia="Calibri" w:hAnsi="Calibri"/>
      <w:b/>
      <w:bCs/>
      <w:color w:val="1F3355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901e573f1a25076c8f4c13cc4c769345b9156dc8.png"/><Relationship Id="rId12" Type="http://schemas.openxmlformats.org/officeDocument/2006/relationships/image" Target="media/15a1b63c3abe90e71f4a86818e447a365d7dc36e.png"/><Relationship Id="rId13" Type="http://schemas.openxmlformats.org/officeDocument/2006/relationships/image" Target="media/bf70d459b617a050cb49d8b06960eb323c5a5192.png"/><Relationship Id="rId14" Type="http://schemas.openxmlformats.org/officeDocument/2006/relationships/image" Target="media/06e57bea5bab966f566390ef4cbda12cadbafc96.png"/><Relationship Id="rId15" Type="http://schemas.openxmlformats.org/officeDocument/2006/relationships/image" Target="media/c3973924aecce84d41daeb7b8dd53937cae12de3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2026-07-29T07:53:31.508Z</dcterms:created>
  <dcterms:modified xsi:type="dcterms:W3CDTF">2026-07-29T07:53:31.509Z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