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2704" w14:textId="77777777" w:rsidR="00566948" w:rsidRPr="00566948" w:rsidRDefault="00566948" w:rsidP="002A5002">
      <w:pPr>
        <w:jc w:val="center"/>
        <w:rPr>
          <w:rFonts w:ascii="Times New Roman" w:hAnsi="Times New Roman" w:cs="Times New Roman"/>
          <w:b/>
          <w:bCs/>
        </w:rPr>
      </w:pPr>
      <w:r w:rsidRPr="00566948">
        <w:rPr>
          <w:rFonts w:ascii="Times New Roman" w:hAnsi="Times New Roman" w:cs="Times New Roman"/>
          <w:b/>
          <w:bCs/>
        </w:rPr>
        <w:t xml:space="preserve">Project BP4: Functional Annotation and Verification of </w:t>
      </w:r>
      <w:r w:rsidRPr="00566948">
        <w:rPr>
          <w:rFonts w:ascii="Times New Roman" w:hAnsi="Times New Roman" w:cs="Times New Roman"/>
          <w:b/>
          <w:bCs/>
          <w:i/>
          <w:iCs/>
        </w:rPr>
        <w:t>Ab Initio</w:t>
      </w:r>
      <w:r w:rsidRPr="00566948">
        <w:rPr>
          <w:rFonts w:ascii="Times New Roman" w:hAnsi="Times New Roman" w:cs="Times New Roman"/>
          <w:b/>
          <w:bCs/>
        </w:rPr>
        <w:t xml:space="preserve"> Gene Predictions in a Fungal Genome</w:t>
      </w:r>
    </w:p>
    <w:p w14:paraId="14D0A5D9"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1. </w:t>
      </w:r>
      <w:r w:rsidRPr="00566948">
        <w:rPr>
          <w:rFonts w:ascii="Times New Roman" w:hAnsi="Times New Roman" w:cs="Times New Roman"/>
          <w:b/>
          <w:bCs/>
        </w:rPr>
        <w:t>Introduction</w:t>
      </w:r>
    </w:p>
    <w:p w14:paraId="237739B8" w14:textId="77777777" w:rsidR="00566948" w:rsidRPr="00566948" w:rsidRDefault="00566948" w:rsidP="00541C55">
      <w:pPr>
        <w:jc w:val="both"/>
        <w:rPr>
          <w:rFonts w:ascii="Times New Roman" w:hAnsi="Times New Roman" w:cs="Times New Roman"/>
        </w:rPr>
      </w:pPr>
      <w:r w:rsidRPr="00566948">
        <w:rPr>
          <w:rFonts w:ascii="Times New Roman" w:hAnsi="Times New Roman" w:cs="Times New Roman"/>
        </w:rPr>
        <w:t xml:space="preserve">The annotation of </w:t>
      </w:r>
      <w:r w:rsidRPr="00566948">
        <w:rPr>
          <w:rFonts w:ascii="Times New Roman" w:hAnsi="Times New Roman" w:cs="Times New Roman"/>
          <w:i/>
          <w:iCs/>
        </w:rPr>
        <w:t>de novo</w:t>
      </w:r>
      <w:r w:rsidRPr="00566948">
        <w:rPr>
          <w:rFonts w:ascii="Times New Roman" w:hAnsi="Times New Roman" w:cs="Times New Roman"/>
        </w:rPr>
        <w:t xml:space="preserve"> genome assemblies is a critical step in characterizing an organism's biology. While </w:t>
      </w:r>
      <w:r w:rsidRPr="00566948">
        <w:rPr>
          <w:rFonts w:ascii="Times New Roman" w:hAnsi="Times New Roman" w:cs="Times New Roman"/>
          <w:i/>
          <w:iCs/>
        </w:rPr>
        <w:t>ab initio</w:t>
      </w:r>
      <w:r w:rsidRPr="00566948">
        <w:rPr>
          <w:rFonts w:ascii="Times New Roman" w:hAnsi="Times New Roman" w:cs="Times New Roman"/>
        </w:rPr>
        <w:t xml:space="preserve"> gene predictors like Augustus can statistically model coding regions based on training sets, they often produce errors such as truncated open reading frames (ORFs) or false-positive predictions of non-coding repetitive elements.</w:t>
      </w:r>
    </w:p>
    <w:p w14:paraId="2FEE110D" w14:textId="77777777" w:rsidR="00566948" w:rsidRPr="00566948" w:rsidRDefault="00566948" w:rsidP="00541C55">
      <w:pPr>
        <w:jc w:val="both"/>
        <w:rPr>
          <w:rFonts w:ascii="Times New Roman" w:hAnsi="Times New Roman" w:cs="Times New Roman"/>
        </w:rPr>
      </w:pPr>
      <w:r w:rsidRPr="00566948">
        <w:rPr>
          <w:rFonts w:ascii="Times New Roman" w:hAnsi="Times New Roman" w:cs="Times New Roman"/>
        </w:rPr>
        <w:t>This study analyzes a set of predicted proteins from a newly assembled fungal genome (f12spades). The objective was to assign biological functions, map Gene Ontology (GO) terms, and verify the structural correctness of the gene models using EggNOG-mapper and the provided GFF structural data.</w:t>
      </w:r>
    </w:p>
    <w:p w14:paraId="5B10E4F4"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2.</w:t>
      </w:r>
      <w:r w:rsidRPr="00566948">
        <w:rPr>
          <w:rFonts w:ascii="Times New Roman" w:hAnsi="Times New Roman" w:cs="Times New Roman"/>
          <w:b/>
          <w:bCs/>
        </w:rPr>
        <w:t xml:space="preserve"> Methods</w:t>
      </w:r>
    </w:p>
    <w:p w14:paraId="322C5E8D" w14:textId="77777777" w:rsidR="00566948" w:rsidRPr="00566948" w:rsidRDefault="00566948" w:rsidP="00541C55">
      <w:pPr>
        <w:numPr>
          <w:ilvl w:val="0"/>
          <w:numId w:val="12"/>
        </w:numPr>
        <w:jc w:val="both"/>
        <w:rPr>
          <w:rFonts w:ascii="Times New Roman" w:hAnsi="Times New Roman" w:cs="Times New Roman"/>
        </w:rPr>
      </w:pPr>
      <w:r w:rsidRPr="00566948">
        <w:rPr>
          <w:rFonts w:ascii="Times New Roman" w:hAnsi="Times New Roman" w:cs="Times New Roman"/>
        </w:rPr>
        <w:t>Sequence Data: Protein sequences (f12spades.gt1000.aug.fa) and genomic coordinates (augustus.gff) were analyzed.</w:t>
      </w:r>
    </w:p>
    <w:p w14:paraId="6B340F00" w14:textId="77777777" w:rsidR="00566948" w:rsidRPr="00566948" w:rsidRDefault="00566948" w:rsidP="00541C55">
      <w:pPr>
        <w:numPr>
          <w:ilvl w:val="0"/>
          <w:numId w:val="12"/>
        </w:numPr>
        <w:jc w:val="both"/>
        <w:rPr>
          <w:rFonts w:ascii="Times New Roman" w:hAnsi="Times New Roman" w:cs="Times New Roman"/>
        </w:rPr>
      </w:pPr>
      <w:r w:rsidRPr="00566948">
        <w:rPr>
          <w:rFonts w:ascii="Times New Roman" w:hAnsi="Times New Roman" w:cs="Times New Roman"/>
        </w:rPr>
        <w:t>Functional Search: EggNOG-mapper v2.1.7 was used with the DIAMOND algorithm against the Fungi taxonomic scope.</w:t>
      </w:r>
    </w:p>
    <w:p w14:paraId="473073A7" w14:textId="77777777" w:rsidR="00566948" w:rsidRPr="00566948" w:rsidRDefault="00566948" w:rsidP="00541C55">
      <w:pPr>
        <w:numPr>
          <w:ilvl w:val="0"/>
          <w:numId w:val="12"/>
        </w:numPr>
        <w:jc w:val="both"/>
        <w:rPr>
          <w:rFonts w:ascii="Times New Roman" w:hAnsi="Times New Roman" w:cs="Times New Roman"/>
        </w:rPr>
      </w:pPr>
      <w:r w:rsidRPr="00566948">
        <w:rPr>
          <w:rFonts w:ascii="Times New Roman" w:hAnsi="Times New Roman" w:cs="Times New Roman"/>
        </w:rPr>
        <w:t>Databases: Orthology data was cross-referenced with COG, KEGG, and Gene Ontology (GO).</w:t>
      </w:r>
    </w:p>
    <w:p w14:paraId="28D1A2DD" w14:textId="77777777" w:rsidR="00566948" w:rsidRPr="00566948" w:rsidRDefault="00566948" w:rsidP="00541C55">
      <w:pPr>
        <w:numPr>
          <w:ilvl w:val="0"/>
          <w:numId w:val="12"/>
        </w:numPr>
        <w:jc w:val="both"/>
        <w:rPr>
          <w:rFonts w:ascii="Times New Roman" w:hAnsi="Times New Roman" w:cs="Times New Roman"/>
        </w:rPr>
      </w:pPr>
      <w:r w:rsidRPr="00566948">
        <w:rPr>
          <w:rFonts w:ascii="Times New Roman" w:hAnsi="Times New Roman" w:cs="Times New Roman"/>
        </w:rPr>
        <w:t>Model Verification: Gene models were verified by comparing the predicted sequence length and exon structure against known orthologs. High-scoring alignments with multi-exon structures were deemed "Correct."</w:t>
      </w:r>
    </w:p>
    <w:p w14:paraId="0D61BFEC"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3. </w:t>
      </w:r>
      <w:r w:rsidRPr="00566948">
        <w:rPr>
          <w:rFonts w:ascii="Times New Roman" w:hAnsi="Times New Roman" w:cs="Times New Roman"/>
          <w:b/>
          <w:bCs/>
        </w:rPr>
        <w:t>Results and Annotation</w:t>
      </w:r>
    </w:p>
    <w:p w14:paraId="7A0C66B8" w14:textId="77777777" w:rsidR="00566948" w:rsidRPr="00566948" w:rsidRDefault="00566948" w:rsidP="00566948">
      <w:pPr>
        <w:rPr>
          <w:rFonts w:ascii="Times New Roman" w:hAnsi="Times New Roman" w:cs="Times New Roman"/>
          <w:b/>
          <w:bCs/>
        </w:rPr>
      </w:pPr>
      <w:r w:rsidRPr="00566948">
        <w:rPr>
          <w:rFonts w:ascii="Times New Roman" w:hAnsi="Times New Roman" w:cs="Times New Roman"/>
          <w:b/>
          <w:bCs/>
        </w:rPr>
        <w:t>Gene 1: g11045.t1 (High-Confidence Transporter)</w:t>
      </w:r>
    </w:p>
    <w:p w14:paraId="48CDA491"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A. </w:t>
      </w:r>
      <w:r w:rsidRPr="00566948">
        <w:rPr>
          <w:rFonts w:ascii="Times New Roman" w:hAnsi="Times New Roman" w:cs="Times New Roman"/>
          <w:b/>
          <w:bCs/>
        </w:rPr>
        <w:t>Functional Annotation</w:t>
      </w:r>
    </w:p>
    <w:p w14:paraId="142F351B" w14:textId="77777777" w:rsidR="00566948" w:rsidRPr="00566948" w:rsidRDefault="00566948" w:rsidP="00566948">
      <w:pPr>
        <w:numPr>
          <w:ilvl w:val="0"/>
          <w:numId w:val="13"/>
        </w:numPr>
        <w:rPr>
          <w:rFonts w:ascii="Times New Roman" w:hAnsi="Times New Roman" w:cs="Times New Roman"/>
        </w:rPr>
      </w:pPr>
      <w:r w:rsidRPr="00566948">
        <w:rPr>
          <w:rFonts w:ascii="Times New Roman" w:hAnsi="Times New Roman" w:cs="Times New Roman"/>
        </w:rPr>
        <w:t>Predicted Function: Mitochondrial Iron-sulfur cluster transporter (ATM1).</w:t>
      </w:r>
    </w:p>
    <w:p w14:paraId="72150BE5" w14:textId="77777777" w:rsidR="00566948" w:rsidRPr="00566948" w:rsidRDefault="00566948" w:rsidP="00566948">
      <w:pPr>
        <w:numPr>
          <w:ilvl w:val="0"/>
          <w:numId w:val="13"/>
        </w:numPr>
        <w:rPr>
          <w:rFonts w:ascii="Times New Roman" w:hAnsi="Times New Roman" w:cs="Times New Roman"/>
        </w:rPr>
      </w:pPr>
      <w:r w:rsidRPr="00566948">
        <w:rPr>
          <w:rFonts w:ascii="Times New Roman" w:hAnsi="Times New Roman" w:cs="Times New Roman"/>
        </w:rPr>
        <w:t>Evidence: The sequence aligns with high precision to the ABC transporter family. The seed ortholog provided a bit score of 1082.0 and an E-value of 0.0.</w:t>
      </w:r>
    </w:p>
    <w:p w14:paraId="2C764E26" w14:textId="77777777" w:rsidR="00566948" w:rsidRPr="00566948" w:rsidRDefault="00566948" w:rsidP="00566948">
      <w:pPr>
        <w:numPr>
          <w:ilvl w:val="0"/>
          <w:numId w:val="13"/>
        </w:numPr>
        <w:rPr>
          <w:rFonts w:ascii="Times New Roman" w:hAnsi="Times New Roman" w:cs="Times New Roman"/>
        </w:rPr>
      </w:pPr>
      <w:r w:rsidRPr="00566948">
        <w:rPr>
          <w:rFonts w:ascii="Times New Roman" w:hAnsi="Times New Roman" w:cs="Times New Roman"/>
        </w:rPr>
        <w:t>PFam Domains: ABC_membrane, ABC_tran.</w:t>
      </w:r>
    </w:p>
    <w:p w14:paraId="51A0C851"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B. </w:t>
      </w:r>
      <w:r w:rsidRPr="00566948">
        <w:rPr>
          <w:rFonts w:ascii="Times New Roman" w:hAnsi="Times New Roman" w:cs="Times New Roman"/>
          <w:b/>
          <w:bCs/>
        </w:rPr>
        <w:t>Gene Ontology (GO) Terms</w:t>
      </w:r>
    </w:p>
    <w:p w14:paraId="2031B454" w14:textId="77777777" w:rsidR="00566948" w:rsidRPr="00566948" w:rsidRDefault="00566948" w:rsidP="00566948">
      <w:pPr>
        <w:numPr>
          <w:ilvl w:val="0"/>
          <w:numId w:val="14"/>
        </w:numPr>
        <w:rPr>
          <w:rFonts w:ascii="Times New Roman" w:hAnsi="Times New Roman" w:cs="Times New Roman"/>
        </w:rPr>
      </w:pPr>
      <w:r w:rsidRPr="00566948">
        <w:rPr>
          <w:rFonts w:ascii="Times New Roman" w:hAnsi="Times New Roman" w:cs="Times New Roman"/>
        </w:rPr>
        <w:t xml:space="preserve">GO:0005524 (ATP binding) – </w:t>
      </w:r>
      <w:r w:rsidRPr="00566948">
        <w:rPr>
          <w:rFonts w:ascii="Times New Roman" w:hAnsi="Times New Roman" w:cs="Times New Roman"/>
          <w:i/>
          <w:iCs/>
        </w:rPr>
        <w:t>Molecular Function</w:t>
      </w:r>
    </w:p>
    <w:p w14:paraId="2DDFB962" w14:textId="77777777" w:rsidR="00566948" w:rsidRPr="00566948" w:rsidRDefault="00566948" w:rsidP="00566948">
      <w:pPr>
        <w:numPr>
          <w:ilvl w:val="0"/>
          <w:numId w:val="14"/>
        </w:numPr>
        <w:rPr>
          <w:rFonts w:ascii="Times New Roman" w:hAnsi="Times New Roman" w:cs="Times New Roman"/>
        </w:rPr>
      </w:pPr>
      <w:r w:rsidRPr="00566948">
        <w:rPr>
          <w:rFonts w:ascii="Times New Roman" w:hAnsi="Times New Roman" w:cs="Times New Roman"/>
        </w:rPr>
        <w:t xml:space="preserve">GO:0042626 (ATPase-coupled transmembrane transport mechanism) – </w:t>
      </w:r>
      <w:r w:rsidRPr="00566948">
        <w:rPr>
          <w:rFonts w:ascii="Times New Roman" w:hAnsi="Times New Roman" w:cs="Times New Roman"/>
          <w:i/>
          <w:iCs/>
        </w:rPr>
        <w:t>Molecular Function</w:t>
      </w:r>
    </w:p>
    <w:p w14:paraId="7AD7A749" w14:textId="77777777" w:rsidR="00566948" w:rsidRPr="00566948" w:rsidRDefault="00566948" w:rsidP="00566948">
      <w:pPr>
        <w:numPr>
          <w:ilvl w:val="0"/>
          <w:numId w:val="14"/>
        </w:numPr>
        <w:rPr>
          <w:rFonts w:ascii="Times New Roman" w:hAnsi="Times New Roman" w:cs="Times New Roman"/>
        </w:rPr>
      </w:pPr>
      <w:r w:rsidRPr="00566948">
        <w:rPr>
          <w:rFonts w:ascii="Times New Roman" w:hAnsi="Times New Roman" w:cs="Times New Roman"/>
        </w:rPr>
        <w:lastRenderedPageBreak/>
        <w:t xml:space="preserve">GO:0006810 (transport) – </w:t>
      </w:r>
      <w:r w:rsidRPr="00566948">
        <w:rPr>
          <w:rFonts w:ascii="Times New Roman" w:hAnsi="Times New Roman" w:cs="Times New Roman"/>
          <w:i/>
          <w:iCs/>
        </w:rPr>
        <w:t>Biological Process</w:t>
      </w:r>
    </w:p>
    <w:p w14:paraId="3E398EAF" w14:textId="77777777" w:rsidR="00566948" w:rsidRPr="00566948" w:rsidRDefault="00566948" w:rsidP="00566948">
      <w:pPr>
        <w:numPr>
          <w:ilvl w:val="0"/>
          <w:numId w:val="14"/>
        </w:numPr>
        <w:rPr>
          <w:rFonts w:ascii="Times New Roman" w:hAnsi="Times New Roman" w:cs="Times New Roman"/>
        </w:rPr>
      </w:pPr>
      <w:r w:rsidRPr="00566948">
        <w:rPr>
          <w:rFonts w:ascii="Times New Roman" w:hAnsi="Times New Roman" w:cs="Times New Roman"/>
        </w:rPr>
        <w:t xml:space="preserve">GO:0005739 (mitochondrion) – </w:t>
      </w:r>
      <w:r w:rsidRPr="00566948">
        <w:rPr>
          <w:rFonts w:ascii="Times New Roman" w:hAnsi="Times New Roman" w:cs="Times New Roman"/>
          <w:i/>
          <w:iCs/>
        </w:rPr>
        <w:t>Cellular Component</w:t>
      </w:r>
    </w:p>
    <w:p w14:paraId="4123B075"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C. </w:t>
      </w:r>
      <w:r w:rsidRPr="00566948">
        <w:rPr>
          <w:rFonts w:ascii="Times New Roman" w:hAnsi="Times New Roman" w:cs="Times New Roman"/>
          <w:b/>
          <w:bCs/>
        </w:rPr>
        <w:t>Gene Model Verification</w:t>
      </w:r>
    </w:p>
    <w:p w14:paraId="11354D07" w14:textId="77777777" w:rsidR="00566948" w:rsidRPr="00566948" w:rsidRDefault="00566948" w:rsidP="00566948">
      <w:pPr>
        <w:numPr>
          <w:ilvl w:val="0"/>
          <w:numId w:val="15"/>
        </w:numPr>
        <w:rPr>
          <w:rFonts w:ascii="Times New Roman" w:hAnsi="Times New Roman" w:cs="Times New Roman"/>
        </w:rPr>
      </w:pPr>
      <w:r w:rsidRPr="00566948">
        <w:rPr>
          <w:rFonts w:ascii="Times New Roman" w:hAnsi="Times New Roman" w:cs="Times New Roman"/>
        </w:rPr>
        <w:t>Verdict: Correct.</w:t>
      </w:r>
    </w:p>
    <w:p w14:paraId="44D8B4D3" w14:textId="77777777" w:rsidR="00566948" w:rsidRPr="00566948" w:rsidRDefault="00566948" w:rsidP="00566948">
      <w:pPr>
        <w:numPr>
          <w:ilvl w:val="0"/>
          <w:numId w:val="15"/>
        </w:numPr>
        <w:rPr>
          <w:rFonts w:ascii="Times New Roman" w:hAnsi="Times New Roman" w:cs="Times New Roman"/>
        </w:rPr>
      </w:pPr>
      <w:r w:rsidRPr="00566948">
        <w:rPr>
          <w:rFonts w:ascii="Times New Roman" w:hAnsi="Times New Roman" w:cs="Times New Roman"/>
        </w:rPr>
        <w:t>Genomic Structure: Multi-exon gene (derived from GFF context).</w:t>
      </w:r>
    </w:p>
    <w:p w14:paraId="489DCDBB" w14:textId="77777777" w:rsidR="00566948" w:rsidRPr="00566948" w:rsidRDefault="00566948" w:rsidP="00566948">
      <w:pPr>
        <w:numPr>
          <w:ilvl w:val="0"/>
          <w:numId w:val="15"/>
        </w:numPr>
        <w:rPr>
          <w:rFonts w:ascii="Times New Roman" w:hAnsi="Times New Roman" w:cs="Times New Roman"/>
        </w:rPr>
      </w:pPr>
      <w:r w:rsidRPr="00566948">
        <w:rPr>
          <w:rFonts w:ascii="Times New Roman" w:hAnsi="Times New Roman" w:cs="Times New Roman"/>
        </w:rPr>
        <w:t>Argument: The exceptional bit score (1082.0) suggests the predicted protein is full-length. The sequence contains both the transmembrane domain and the ATPase domain required for function. The high coverage indicates Augustus correctly identified the Start and Stop codons and spliced the exons correctly. No correction is needed.</w:t>
      </w:r>
    </w:p>
    <w:p w14:paraId="68EA58EC" w14:textId="20E6FB94" w:rsidR="00566948" w:rsidRPr="00566948" w:rsidRDefault="00566948" w:rsidP="00566948">
      <w:pPr>
        <w:rPr>
          <w:rFonts w:ascii="Times New Roman" w:hAnsi="Times New Roman" w:cs="Times New Roman"/>
        </w:rPr>
      </w:pPr>
    </w:p>
    <w:p w14:paraId="01623559" w14:textId="77777777" w:rsidR="00566948" w:rsidRPr="00566948" w:rsidRDefault="00566948" w:rsidP="00566948">
      <w:pPr>
        <w:rPr>
          <w:rFonts w:ascii="Times New Roman" w:hAnsi="Times New Roman" w:cs="Times New Roman"/>
          <w:b/>
          <w:bCs/>
        </w:rPr>
      </w:pPr>
      <w:r w:rsidRPr="00566948">
        <w:rPr>
          <w:rFonts w:ascii="Times New Roman" w:hAnsi="Times New Roman" w:cs="Times New Roman"/>
          <w:b/>
          <w:bCs/>
        </w:rPr>
        <w:t>Gene 2: g11022.t1 (Enzymatic Gene)</w:t>
      </w:r>
    </w:p>
    <w:p w14:paraId="2FA5421E"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A. </w:t>
      </w:r>
      <w:r w:rsidRPr="00566948">
        <w:rPr>
          <w:rFonts w:ascii="Times New Roman" w:hAnsi="Times New Roman" w:cs="Times New Roman"/>
          <w:b/>
          <w:bCs/>
        </w:rPr>
        <w:t>Functional Annotation</w:t>
      </w:r>
    </w:p>
    <w:p w14:paraId="71E647DF" w14:textId="77777777" w:rsidR="00566948" w:rsidRPr="00566948" w:rsidRDefault="00566948" w:rsidP="00566948">
      <w:pPr>
        <w:numPr>
          <w:ilvl w:val="0"/>
          <w:numId w:val="16"/>
        </w:numPr>
        <w:rPr>
          <w:rFonts w:ascii="Times New Roman" w:hAnsi="Times New Roman" w:cs="Times New Roman"/>
        </w:rPr>
      </w:pPr>
      <w:r w:rsidRPr="00566948">
        <w:rPr>
          <w:rFonts w:ascii="Times New Roman" w:hAnsi="Times New Roman" w:cs="Times New Roman"/>
        </w:rPr>
        <w:t>Predicted Function: Serine/Threonine-protein kinase.</w:t>
      </w:r>
    </w:p>
    <w:p w14:paraId="2A602C96" w14:textId="77777777" w:rsidR="00566948" w:rsidRPr="00566948" w:rsidRDefault="00566948" w:rsidP="00566948">
      <w:pPr>
        <w:numPr>
          <w:ilvl w:val="0"/>
          <w:numId w:val="16"/>
        </w:numPr>
        <w:rPr>
          <w:rFonts w:ascii="Times New Roman" w:hAnsi="Times New Roman" w:cs="Times New Roman"/>
        </w:rPr>
      </w:pPr>
      <w:r w:rsidRPr="00566948">
        <w:rPr>
          <w:rFonts w:ascii="Times New Roman" w:hAnsi="Times New Roman" w:cs="Times New Roman"/>
        </w:rPr>
        <w:t>Evidence: Matches the KOG0590 orthologous group with an E-value of 4.68e-93.</w:t>
      </w:r>
    </w:p>
    <w:p w14:paraId="469B4E62" w14:textId="77777777" w:rsidR="00566948" w:rsidRPr="00566948" w:rsidRDefault="00566948" w:rsidP="00566948">
      <w:pPr>
        <w:numPr>
          <w:ilvl w:val="0"/>
          <w:numId w:val="16"/>
        </w:numPr>
        <w:rPr>
          <w:rFonts w:ascii="Times New Roman" w:hAnsi="Times New Roman" w:cs="Times New Roman"/>
        </w:rPr>
      </w:pPr>
      <w:r w:rsidRPr="00566948">
        <w:rPr>
          <w:rFonts w:ascii="Times New Roman" w:hAnsi="Times New Roman" w:cs="Times New Roman"/>
        </w:rPr>
        <w:t>PFam Domains: Pkinase (Protein kinase domain).</w:t>
      </w:r>
    </w:p>
    <w:p w14:paraId="4F1AE1EA"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B. </w:t>
      </w:r>
      <w:r w:rsidRPr="00566948">
        <w:rPr>
          <w:rFonts w:ascii="Times New Roman" w:hAnsi="Times New Roman" w:cs="Times New Roman"/>
          <w:b/>
          <w:bCs/>
        </w:rPr>
        <w:t>Gene Ontology (GO) Terms</w:t>
      </w:r>
    </w:p>
    <w:p w14:paraId="55599F74" w14:textId="77777777" w:rsidR="00566948" w:rsidRPr="00566948" w:rsidRDefault="00566948" w:rsidP="00566948">
      <w:pPr>
        <w:numPr>
          <w:ilvl w:val="0"/>
          <w:numId w:val="17"/>
        </w:numPr>
        <w:rPr>
          <w:rFonts w:ascii="Times New Roman" w:hAnsi="Times New Roman" w:cs="Times New Roman"/>
        </w:rPr>
      </w:pPr>
      <w:r w:rsidRPr="00566948">
        <w:rPr>
          <w:rFonts w:ascii="Times New Roman" w:hAnsi="Times New Roman" w:cs="Times New Roman"/>
        </w:rPr>
        <w:t xml:space="preserve">GO:0004672 (protein kinase activity) – </w:t>
      </w:r>
      <w:r w:rsidRPr="00566948">
        <w:rPr>
          <w:rFonts w:ascii="Times New Roman" w:hAnsi="Times New Roman" w:cs="Times New Roman"/>
          <w:i/>
          <w:iCs/>
        </w:rPr>
        <w:t>Molecular Function</w:t>
      </w:r>
    </w:p>
    <w:p w14:paraId="6A470FFC" w14:textId="77777777" w:rsidR="00566948" w:rsidRPr="00566948" w:rsidRDefault="00566948" w:rsidP="00566948">
      <w:pPr>
        <w:numPr>
          <w:ilvl w:val="0"/>
          <w:numId w:val="17"/>
        </w:numPr>
        <w:rPr>
          <w:rFonts w:ascii="Times New Roman" w:hAnsi="Times New Roman" w:cs="Times New Roman"/>
        </w:rPr>
      </w:pPr>
      <w:r w:rsidRPr="00566948">
        <w:rPr>
          <w:rFonts w:ascii="Times New Roman" w:hAnsi="Times New Roman" w:cs="Times New Roman"/>
        </w:rPr>
        <w:t xml:space="preserve">GO:0005524 (ATP binding) – </w:t>
      </w:r>
      <w:r w:rsidRPr="00566948">
        <w:rPr>
          <w:rFonts w:ascii="Times New Roman" w:hAnsi="Times New Roman" w:cs="Times New Roman"/>
          <w:i/>
          <w:iCs/>
        </w:rPr>
        <w:t>Molecular Function</w:t>
      </w:r>
    </w:p>
    <w:p w14:paraId="433D3780" w14:textId="77777777" w:rsidR="00566948" w:rsidRPr="00566948" w:rsidRDefault="00566948" w:rsidP="00566948">
      <w:pPr>
        <w:numPr>
          <w:ilvl w:val="0"/>
          <w:numId w:val="17"/>
        </w:numPr>
        <w:rPr>
          <w:rFonts w:ascii="Times New Roman" w:hAnsi="Times New Roman" w:cs="Times New Roman"/>
        </w:rPr>
      </w:pPr>
      <w:r w:rsidRPr="00566948">
        <w:rPr>
          <w:rFonts w:ascii="Times New Roman" w:hAnsi="Times New Roman" w:cs="Times New Roman"/>
        </w:rPr>
        <w:t xml:space="preserve">GO:0006468 (protein phosphorylation) – </w:t>
      </w:r>
      <w:r w:rsidRPr="00566948">
        <w:rPr>
          <w:rFonts w:ascii="Times New Roman" w:hAnsi="Times New Roman" w:cs="Times New Roman"/>
          <w:i/>
          <w:iCs/>
        </w:rPr>
        <w:t>Biological Process</w:t>
      </w:r>
    </w:p>
    <w:p w14:paraId="1E86F422" w14:textId="77777777" w:rsidR="00566948" w:rsidRPr="00566948" w:rsidRDefault="00566948" w:rsidP="00566948">
      <w:pPr>
        <w:rPr>
          <w:rFonts w:ascii="Times New Roman" w:hAnsi="Times New Roman" w:cs="Times New Roman"/>
          <w:b/>
          <w:bCs/>
        </w:rPr>
      </w:pPr>
      <w:r w:rsidRPr="00566948">
        <w:rPr>
          <w:rFonts w:ascii="Times New Roman" w:hAnsi="Times New Roman" w:cs="Times New Roman"/>
        </w:rPr>
        <w:t xml:space="preserve">C. </w:t>
      </w:r>
      <w:r w:rsidRPr="00566948">
        <w:rPr>
          <w:rFonts w:ascii="Times New Roman" w:hAnsi="Times New Roman" w:cs="Times New Roman"/>
          <w:b/>
          <w:bCs/>
        </w:rPr>
        <w:t>Gene Model Verification</w:t>
      </w:r>
    </w:p>
    <w:p w14:paraId="3A506C88" w14:textId="77777777" w:rsidR="00566948" w:rsidRPr="00566948" w:rsidRDefault="00566948" w:rsidP="00566948">
      <w:pPr>
        <w:numPr>
          <w:ilvl w:val="0"/>
          <w:numId w:val="18"/>
        </w:numPr>
        <w:rPr>
          <w:rFonts w:ascii="Times New Roman" w:hAnsi="Times New Roman" w:cs="Times New Roman"/>
        </w:rPr>
      </w:pPr>
      <w:r w:rsidRPr="00566948">
        <w:rPr>
          <w:rFonts w:ascii="Times New Roman" w:hAnsi="Times New Roman" w:cs="Times New Roman"/>
        </w:rPr>
        <w:t>Verdict: Correct.</w:t>
      </w:r>
    </w:p>
    <w:p w14:paraId="3A606F61" w14:textId="77777777" w:rsidR="00566948" w:rsidRPr="00566948" w:rsidRDefault="00566948" w:rsidP="00566948">
      <w:pPr>
        <w:numPr>
          <w:ilvl w:val="0"/>
          <w:numId w:val="18"/>
        </w:numPr>
        <w:rPr>
          <w:rFonts w:ascii="Times New Roman" w:hAnsi="Times New Roman" w:cs="Times New Roman"/>
        </w:rPr>
      </w:pPr>
      <w:r w:rsidRPr="00566948">
        <w:rPr>
          <w:rFonts w:ascii="Times New Roman" w:hAnsi="Times New Roman" w:cs="Times New Roman"/>
        </w:rPr>
        <w:t>Genomic Structure: Standard coding sequence.</w:t>
      </w:r>
    </w:p>
    <w:p w14:paraId="209DAB24" w14:textId="77777777" w:rsidR="00566948" w:rsidRPr="00566948" w:rsidRDefault="00566948" w:rsidP="00566948">
      <w:pPr>
        <w:numPr>
          <w:ilvl w:val="0"/>
          <w:numId w:val="18"/>
        </w:numPr>
        <w:rPr>
          <w:rFonts w:ascii="Times New Roman" w:hAnsi="Times New Roman" w:cs="Times New Roman"/>
        </w:rPr>
      </w:pPr>
      <w:r w:rsidRPr="00566948">
        <w:rPr>
          <w:rFonts w:ascii="Times New Roman" w:hAnsi="Times New Roman" w:cs="Times New Roman"/>
        </w:rPr>
        <w:t>Argument: The presence of the canonical Pkinase domain and the association with specific enzymatic GO terms confirms this is a functional enzyme. The score (315.0) is consistent with a valid gene model. The alignment suggests the gene model correctly captured the catalytic domain without truncation.</w:t>
      </w:r>
    </w:p>
    <w:p w14:paraId="5BBB41D1" w14:textId="05EAB8E4" w:rsidR="00566948" w:rsidRDefault="00566948" w:rsidP="00566948">
      <w:pPr>
        <w:rPr>
          <w:rFonts w:ascii="Times New Roman" w:hAnsi="Times New Roman" w:cs="Times New Roman"/>
        </w:rPr>
      </w:pPr>
    </w:p>
    <w:p w14:paraId="27D3B8E6" w14:textId="77777777" w:rsidR="0004444D" w:rsidRDefault="0004444D" w:rsidP="00566948">
      <w:pPr>
        <w:rPr>
          <w:rFonts w:ascii="Times New Roman" w:hAnsi="Times New Roman" w:cs="Times New Roman"/>
        </w:rPr>
      </w:pPr>
    </w:p>
    <w:p w14:paraId="581BF646" w14:textId="77777777" w:rsidR="0004444D" w:rsidRPr="00566948" w:rsidRDefault="0004444D" w:rsidP="00566948">
      <w:pPr>
        <w:rPr>
          <w:rFonts w:ascii="Times New Roman" w:hAnsi="Times New Roman" w:cs="Times New Roman"/>
        </w:rPr>
      </w:pPr>
    </w:p>
    <w:p w14:paraId="39D8E28A" w14:textId="77777777" w:rsidR="00566948" w:rsidRPr="00566948" w:rsidRDefault="00566948" w:rsidP="00566948">
      <w:pPr>
        <w:rPr>
          <w:rFonts w:ascii="Times New Roman" w:hAnsi="Times New Roman" w:cs="Times New Roman"/>
          <w:b/>
          <w:bCs/>
        </w:rPr>
      </w:pPr>
      <w:r w:rsidRPr="00566948">
        <w:rPr>
          <w:rFonts w:ascii="Times New Roman" w:hAnsi="Times New Roman" w:cs="Times New Roman"/>
          <w:b/>
          <w:bCs/>
        </w:rPr>
        <w:lastRenderedPageBreak/>
        <w:t>Gene 3: g11163.t1 (Mobile Element)</w:t>
      </w:r>
    </w:p>
    <w:p w14:paraId="5077AC63"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A. </w:t>
      </w:r>
      <w:r w:rsidRPr="00566948">
        <w:rPr>
          <w:rFonts w:ascii="Times New Roman" w:hAnsi="Times New Roman" w:cs="Times New Roman"/>
          <w:b/>
          <w:bCs/>
        </w:rPr>
        <w:t>Functional Annotation</w:t>
      </w:r>
    </w:p>
    <w:p w14:paraId="1A1D2D28" w14:textId="77777777" w:rsidR="00566948" w:rsidRPr="00566948" w:rsidRDefault="00566948" w:rsidP="00566948">
      <w:pPr>
        <w:numPr>
          <w:ilvl w:val="0"/>
          <w:numId w:val="19"/>
        </w:numPr>
        <w:rPr>
          <w:rFonts w:ascii="Times New Roman" w:hAnsi="Times New Roman" w:cs="Times New Roman"/>
        </w:rPr>
      </w:pPr>
      <w:r w:rsidRPr="00566948">
        <w:rPr>
          <w:rFonts w:ascii="Times New Roman" w:hAnsi="Times New Roman" w:cs="Times New Roman"/>
        </w:rPr>
        <w:t>Predicted Function: Retrotransposon Gag protein.</w:t>
      </w:r>
    </w:p>
    <w:p w14:paraId="6C5A0D2D" w14:textId="77777777" w:rsidR="00566948" w:rsidRPr="00566948" w:rsidRDefault="00566948" w:rsidP="00566948">
      <w:pPr>
        <w:numPr>
          <w:ilvl w:val="0"/>
          <w:numId w:val="19"/>
        </w:numPr>
        <w:rPr>
          <w:rFonts w:ascii="Times New Roman" w:hAnsi="Times New Roman" w:cs="Times New Roman"/>
        </w:rPr>
      </w:pPr>
      <w:r w:rsidRPr="00566948">
        <w:rPr>
          <w:rFonts w:ascii="Times New Roman" w:hAnsi="Times New Roman" w:cs="Times New Roman"/>
        </w:rPr>
        <w:t>Evidence: Description identifies this as a "Retrotransposon gag protein." Matches orthologous group 2EXRQ with an E-value of 4.63e-32.</w:t>
      </w:r>
    </w:p>
    <w:p w14:paraId="55B879A6" w14:textId="77777777" w:rsidR="00566948" w:rsidRPr="00566948" w:rsidRDefault="00566948" w:rsidP="00566948">
      <w:pPr>
        <w:numPr>
          <w:ilvl w:val="0"/>
          <w:numId w:val="19"/>
        </w:numPr>
        <w:rPr>
          <w:rFonts w:ascii="Times New Roman" w:hAnsi="Times New Roman" w:cs="Times New Roman"/>
        </w:rPr>
      </w:pPr>
      <w:r w:rsidRPr="00566948">
        <w:rPr>
          <w:rFonts w:ascii="Times New Roman" w:hAnsi="Times New Roman" w:cs="Times New Roman"/>
        </w:rPr>
        <w:t>PFam Domains: Retrotrans_gag, zf-CCHC.</w:t>
      </w:r>
    </w:p>
    <w:p w14:paraId="211FAA5A"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B. </w:t>
      </w:r>
      <w:r w:rsidRPr="00566948">
        <w:rPr>
          <w:rFonts w:ascii="Times New Roman" w:hAnsi="Times New Roman" w:cs="Times New Roman"/>
          <w:b/>
          <w:bCs/>
        </w:rPr>
        <w:t>Gene Ontology (GO) Terms</w:t>
      </w:r>
    </w:p>
    <w:p w14:paraId="56D6F864" w14:textId="77777777" w:rsidR="00566948" w:rsidRPr="00566948" w:rsidRDefault="00566948" w:rsidP="00566948">
      <w:pPr>
        <w:numPr>
          <w:ilvl w:val="0"/>
          <w:numId w:val="20"/>
        </w:numPr>
        <w:rPr>
          <w:rFonts w:ascii="Times New Roman" w:hAnsi="Times New Roman" w:cs="Times New Roman"/>
        </w:rPr>
      </w:pPr>
      <w:r w:rsidRPr="00566948">
        <w:rPr>
          <w:rFonts w:ascii="Times New Roman" w:hAnsi="Times New Roman" w:cs="Times New Roman"/>
        </w:rPr>
        <w:t xml:space="preserve">GO:0003677 (DNA binding) – </w:t>
      </w:r>
      <w:r w:rsidRPr="00566948">
        <w:rPr>
          <w:rFonts w:ascii="Times New Roman" w:hAnsi="Times New Roman" w:cs="Times New Roman"/>
          <w:i/>
          <w:iCs/>
        </w:rPr>
        <w:t>Molecular Function</w:t>
      </w:r>
    </w:p>
    <w:p w14:paraId="1003E8ED" w14:textId="77777777" w:rsidR="00566948" w:rsidRPr="00566948" w:rsidRDefault="00566948" w:rsidP="00566948">
      <w:pPr>
        <w:numPr>
          <w:ilvl w:val="0"/>
          <w:numId w:val="20"/>
        </w:numPr>
        <w:rPr>
          <w:rFonts w:ascii="Times New Roman" w:hAnsi="Times New Roman" w:cs="Times New Roman"/>
        </w:rPr>
      </w:pPr>
      <w:r w:rsidRPr="00566948">
        <w:rPr>
          <w:rFonts w:ascii="Times New Roman" w:hAnsi="Times New Roman" w:cs="Times New Roman"/>
        </w:rPr>
        <w:t xml:space="preserve">GO:0003723 (RNA binding) – </w:t>
      </w:r>
      <w:r w:rsidRPr="00566948">
        <w:rPr>
          <w:rFonts w:ascii="Times New Roman" w:hAnsi="Times New Roman" w:cs="Times New Roman"/>
          <w:i/>
          <w:iCs/>
        </w:rPr>
        <w:t>Molecular Function</w:t>
      </w:r>
    </w:p>
    <w:p w14:paraId="010B825A" w14:textId="77777777" w:rsidR="00566948" w:rsidRPr="00566948" w:rsidRDefault="00566948" w:rsidP="00566948">
      <w:pPr>
        <w:rPr>
          <w:rFonts w:ascii="Times New Roman" w:hAnsi="Times New Roman" w:cs="Times New Roman"/>
          <w:b/>
          <w:bCs/>
        </w:rPr>
      </w:pPr>
      <w:r w:rsidRPr="00566948">
        <w:rPr>
          <w:rFonts w:ascii="Times New Roman" w:hAnsi="Times New Roman" w:cs="Times New Roman"/>
        </w:rPr>
        <w:t xml:space="preserve">C. </w:t>
      </w:r>
      <w:r w:rsidRPr="00566948">
        <w:rPr>
          <w:rFonts w:ascii="Times New Roman" w:hAnsi="Times New Roman" w:cs="Times New Roman"/>
          <w:b/>
          <w:bCs/>
        </w:rPr>
        <w:t>Gene Model Verification</w:t>
      </w:r>
    </w:p>
    <w:p w14:paraId="3194574A" w14:textId="77777777" w:rsidR="00566948" w:rsidRPr="00566948" w:rsidRDefault="00566948" w:rsidP="00566948">
      <w:pPr>
        <w:numPr>
          <w:ilvl w:val="0"/>
          <w:numId w:val="21"/>
        </w:numPr>
        <w:rPr>
          <w:rFonts w:ascii="Times New Roman" w:hAnsi="Times New Roman" w:cs="Times New Roman"/>
        </w:rPr>
      </w:pPr>
      <w:r w:rsidRPr="00566948">
        <w:rPr>
          <w:rFonts w:ascii="Times New Roman" w:hAnsi="Times New Roman" w:cs="Times New Roman"/>
        </w:rPr>
        <w:t>Verdict: Incorrect (Pseudogene / Transposable Element).</w:t>
      </w:r>
    </w:p>
    <w:p w14:paraId="22E58C40" w14:textId="77777777" w:rsidR="00566948" w:rsidRPr="00566948" w:rsidRDefault="00566948" w:rsidP="00566948">
      <w:pPr>
        <w:numPr>
          <w:ilvl w:val="0"/>
          <w:numId w:val="21"/>
        </w:numPr>
        <w:rPr>
          <w:rFonts w:ascii="Times New Roman" w:hAnsi="Times New Roman" w:cs="Times New Roman"/>
        </w:rPr>
      </w:pPr>
      <w:r w:rsidRPr="00566948">
        <w:rPr>
          <w:rFonts w:ascii="Times New Roman" w:hAnsi="Times New Roman" w:cs="Times New Roman"/>
        </w:rPr>
        <w:t>Genomic Structure: Likely single-exon or fragmented ORF.</w:t>
      </w:r>
    </w:p>
    <w:p w14:paraId="5B423479" w14:textId="77777777" w:rsidR="00566948" w:rsidRPr="00566948" w:rsidRDefault="00566948" w:rsidP="00566948">
      <w:pPr>
        <w:numPr>
          <w:ilvl w:val="0"/>
          <w:numId w:val="21"/>
        </w:numPr>
        <w:rPr>
          <w:rFonts w:ascii="Times New Roman" w:hAnsi="Times New Roman" w:cs="Times New Roman"/>
        </w:rPr>
      </w:pPr>
      <w:r w:rsidRPr="00566948">
        <w:rPr>
          <w:rFonts w:ascii="Times New Roman" w:hAnsi="Times New Roman" w:cs="Times New Roman"/>
        </w:rPr>
        <w:t>Argument: While Augustus predicted an open reading frame, this sequence represents a mobile genetic element ("jumping gene") rather than a host gene. The alignment score (134.0) is significantly lower than the housekeeping genes, suggesting fragmentation.</w:t>
      </w:r>
    </w:p>
    <w:p w14:paraId="15E3F784" w14:textId="77777777" w:rsidR="00566948" w:rsidRPr="00566948" w:rsidRDefault="00566948" w:rsidP="00566948">
      <w:pPr>
        <w:numPr>
          <w:ilvl w:val="0"/>
          <w:numId w:val="21"/>
        </w:numPr>
        <w:rPr>
          <w:rFonts w:ascii="Times New Roman" w:hAnsi="Times New Roman" w:cs="Times New Roman"/>
        </w:rPr>
      </w:pPr>
      <w:r w:rsidRPr="00566948">
        <w:rPr>
          <w:rFonts w:ascii="Times New Roman" w:hAnsi="Times New Roman" w:cs="Times New Roman"/>
        </w:rPr>
        <w:t>Corrected Model: This gene model should be flagged as a Transposable Element (TE) and excluded from the final proteome set to prevent inflation of the gene count. It does not represent a stable metabolic gene of the organism.</w:t>
      </w:r>
    </w:p>
    <w:p w14:paraId="659B2DCF" w14:textId="77777777" w:rsidR="00566948" w:rsidRPr="00566948" w:rsidRDefault="00566948" w:rsidP="00566948">
      <w:pPr>
        <w:rPr>
          <w:rFonts w:ascii="Times New Roman" w:hAnsi="Times New Roman" w:cs="Times New Roman"/>
        </w:rPr>
      </w:pPr>
      <w:r w:rsidRPr="00566948">
        <w:rPr>
          <w:rFonts w:ascii="Times New Roman" w:hAnsi="Times New Roman" w:cs="Times New Roman"/>
        </w:rPr>
        <w:t xml:space="preserve">4. </w:t>
      </w:r>
      <w:r w:rsidRPr="00566948">
        <w:rPr>
          <w:rFonts w:ascii="Times New Roman" w:hAnsi="Times New Roman" w:cs="Times New Roman"/>
          <w:b/>
          <w:bCs/>
        </w:rPr>
        <w:t>Discussion and Conclusion</w:t>
      </w:r>
    </w:p>
    <w:p w14:paraId="0D395A82" w14:textId="77777777" w:rsidR="00566948" w:rsidRPr="00566948" w:rsidRDefault="00566948" w:rsidP="0004444D">
      <w:pPr>
        <w:spacing w:line="240" w:lineRule="auto"/>
        <w:rPr>
          <w:rFonts w:ascii="Times New Roman" w:hAnsi="Times New Roman" w:cs="Times New Roman"/>
        </w:rPr>
      </w:pPr>
      <w:r w:rsidRPr="00566948">
        <w:rPr>
          <w:rFonts w:ascii="Times New Roman" w:hAnsi="Times New Roman" w:cs="Times New Roman"/>
        </w:rPr>
        <w:t xml:space="preserve">This analysis utilized EggNOG-mapper to verify </w:t>
      </w:r>
      <w:r w:rsidRPr="00566948">
        <w:rPr>
          <w:rFonts w:ascii="Times New Roman" w:hAnsi="Times New Roman" w:cs="Times New Roman"/>
          <w:i/>
          <w:iCs/>
        </w:rPr>
        <w:t>ab initio</w:t>
      </w:r>
      <w:r w:rsidRPr="00566948">
        <w:rPr>
          <w:rFonts w:ascii="Times New Roman" w:hAnsi="Times New Roman" w:cs="Times New Roman"/>
        </w:rPr>
        <w:t xml:space="preserve"> predictions. The results highlight the importance of filtering based on function.</w:t>
      </w:r>
    </w:p>
    <w:p w14:paraId="6C51EDD0" w14:textId="77777777" w:rsidR="00566948" w:rsidRPr="00566948" w:rsidRDefault="00566948" w:rsidP="0004444D">
      <w:pPr>
        <w:numPr>
          <w:ilvl w:val="0"/>
          <w:numId w:val="22"/>
        </w:numPr>
        <w:spacing w:line="240" w:lineRule="auto"/>
        <w:rPr>
          <w:rFonts w:ascii="Times New Roman" w:hAnsi="Times New Roman" w:cs="Times New Roman"/>
        </w:rPr>
      </w:pPr>
      <w:r w:rsidRPr="00566948">
        <w:rPr>
          <w:rFonts w:ascii="Times New Roman" w:hAnsi="Times New Roman" w:cs="Times New Roman"/>
        </w:rPr>
        <w:t xml:space="preserve">Core Genes: Essential genes like the </w:t>
      </w:r>
      <w:r w:rsidRPr="00566948">
        <w:rPr>
          <w:rFonts w:ascii="Times New Roman" w:hAnsi="Times New Roman" w:cs="Times New Roman"/>
          <w:i/>
          <w:iCs/>
        </w:rPr>
        <w:t>ATM1 transporter</w:t>
      </w:r>
      <w:r w:rsidRPr="00566948">
        <w:rPr>
          <w:rFonts w:ascii="Times New Roman" w:hAnsi="Times New Roman" w:cs="Times New Roman"/>
        </w:rPr>
        <w:t xml:space="preserve"> (g11045) and </w:t>
      </w:r>
      <w:r w:rsidRPr="00566948">
        <w:rPr>
          <w:rFonts w:ascii="Times New Roman" w:hAnsi="Times New Roman" w:cs="Times New Roman"/>
          <w:i/>
          <w:iCs/>
        </w:rPr>
        <w:t>Kinase</w:t>
      </w:r>
      <w:r w:rsidRPr="00566948">
        <w:rPr>
          <w:rFonts w:ascii="Times New Roman" w:hAnsi="Times New Roman" w:cs="Times New Roman"/>
        </w:rPr>
        <w:t xml:space="preserve"> (g11022) showed high conservation scores and clear GO assignments, validating the Augustus algorithm for conserved eukaryotic genes.</w:t>
      </w:r>
    </w:p>
    <w:p w14:paraId="1E1D346F" w14:textId="77777777" w:rsidR="00566948" w:rsidRPr="00566948" w:rsidRDefault="00566948" w:rsidP="0004444D">
      <w:pPr>
        <w:numPr>
          <w:ilvl w:val="0"/>
          <w:numId w:val="22"/>
        </w:numPr>
        <w:spacing w:line="240" w:lineRule="auto"/>
        <w:rPr>
          <w:rFonts w:ascii="Times New Roman" w:hAnsi="Times New Roman" w:cs="Times New Roman"/>
        </w:rPr>
      </w:pPr>
      <w:r w:rsidRPr="00566948">
        <w:rPr>
          <w:rFonts w:ascii="Times New Roman" w:hAnsi="Times New Roman" w:cs="Times New Roman"/>
        </w:rPr>
        <w:t xml:space="preserve">Genomic Noise: The identification of the </w:t>
      </w:r>
      <w:r w:rsidRPr="00566948">
        <w:rPr>
          <w:rFonts w:ascii="Times New Roman" w:hAnsi="Times New Roman" w:cs="Times New Roman"/>
          <w:i/>
          <w:iCs/>
        </w:rPr>
        <w:t>Retrotransposon Gag protein</w:t>
      </w:r>
      <w:r w:rsidRPr="00566948">
        <w:rPr>
          <w:rFonts w:ascii="Times New Roman" w:hAnsi="Times New Roman" w:cs="Times New Roman"/>
        </w:rPr>
        <w:t xml:space="preserve"> (g11163) demonstrates that not all predicted ORFs are functional host genes.</w:t>
      </w:r>
    </w:p>
    <w:p w14:paraId="61714124" w14:textId="77777777" w:rsidR="00566948" w:rsidRPr="00566948" w:rsidRDefault="00566948" w:rsidP="0004444D">
      <w:pPr>
        <w:numPr>
          <w:ilvl w:val="0"/>
          <w:numId w:val="22"/>
        </w:numPr>
        <w:spacing w:line="240" w:lineRule="auto"/>
        <w:rPr>
          <w:rFonts w:ascii="Times New Roman" w:hAnsi="Times New Roman" w:cs="Times New Roman"/>
        </w:rPr>
      </w:pPr>
      <w:r w:rsidRPr="00566948">
        <w:rPr>
          <w:rFonts w:ascii="Times New Roman" w:hAnsi="Times New Roman" w:cs="Times New Roman"/>
        </w:rPr>
        <w:t>Completeness: The successful mapping of GO terms (e.g., GO:0005524, GO:0006810) confirms that the assembly contains rich biological information suitable for downstream analysis.</w:t>
      </w:r>
    </w:p>
    <w:p w14:paraId="50DCF278" w14:textId="5CFC2FA7" w:rsidR="00566948" w:rsidRDefault="00566948" w:rsidP="0004444D">
      <w:pPr>
        <w:spacing w:line="240" w:lineRule="auto"/>
        <w:rPr>
          <w:rFonts w:ascii="Times New Roman" w:hAnsi="Times New Roman" w:cs="Times New Roman"/>
          <w:b/>
          <w:bCs/>
        </w:rPr>
      </w:pPr>
      <w:r w:rsidRPr="00566948">
        <w:rPr>
          <w:rFonts w:ascii="Times New Roman" w:hAnsi="Times New Roman" w:cs="Times New Roman"/>
        </w:rPr>
        <w:t>By combining sequence similarity (BLAST/EggNOG) with domain analysis (PFam), we distinguished between correct metabolic gene models and "parasitic" genomic elements.</w:t>
      </w:r>
      <w:r w:rsidR="009F2267">
        <w:rPr>
          <w:rFonts w:ascii="Times New Roman" w:hAnsi="Times New Roman" w:cs="Times New Roman"/>
        </w:rPr>
        <w:br/>
      </w:r>
      <w:r w:rsidR="009F2267">
        <w:rPr>
          <w:rFonts w:ascii="Times New Roman" w:hAnsi="Times New Roman" w:cs="Times New Roman"/>
        </w:rPr>
        <w:br/>
      </w:r>
      <w:r w:rsidR="009F2267">
        <w:rPr>
          <w:rFonts w:ascii="Times New Roman" w:hAnsi="Times New Roman" w:cs="Times New Roman"/>
        </w:rPr>
        <w:lastRenderedPageBreak/>
        <w:br/>
        <w:t xml:space="preserve">We added the all details on the : </w:t>
      </w:r>
      <w:r w:rsidR="009F2267" w:rsidRPr="009F2267">
        <w:rPr>
          <w:rFonts w:ascii="Times New Roman" w:hAnsi="Times New Roman" w:cs="Times New Roman"/>
          <w:b/>
          <w:bCs/>
        </w:rPr>
        <w:t>fungal_120_annotated.emapper.annotations.xlsx</w:t>
      </w:r>
      <w:r w:rsidR="009F2267">
        <w:rPr>
          <w:rFonts w:ascii="Times New Roman" w:hAnsi="Times New Roman" w:cs="Times New Roman"/>
          <w:b/>
          <w:bCs/>
        </w:rPr>
        <w:t>,</w:t>
      </w:r>
    </w:p>
    <w:p w14:paraId="5C85697A" w14:textId="5700B9CB" w:rsidR="009F2267" w:rsidRDefault="009F2267" w:rsidP="0004444D">
      <w:pPr>
        <w:spacing w:line="240" w:lineRule="auto"/>
        <w:rPr>
          <w:rFonts w:ascii="Times New Roman" w:hAnsi="Times New Roman" w:cs="Times New Roman"/>
          <w:b/>
          <w:bCs/>
        </w:rPr>
      </w:pPr>
      <w:r w:rsidRPr="009F2267">
        <w:rPr>
          <w:rFonts w:ascii="Times New Roman" w:hAnsi="Times New Roman" w:cs="Times New Roman"/>
        </w:rPr>
        <w:t>And Visualization on</w:t>
      </w:r>
      <w:r>
        <w:rPr>
          <w:rFonts w:ascii="Times New Roman" w:hAnsi="Times New Roman" w:cs="Times New Roman"/>
          <w:b/>
          <w:bCs/>
        </w:rPr>
        <w:t xml:space="preserve">: </w:t>
      </w:r>
      <w:r w:rsidR="00D036BE" w:rsidRPr="00D036BE">
        <w:rPr>
          <w:rFonts w:ascii="Times New Roman" w:hAnsi="Times New Roman" w:cs="Times New Roman"/>
          <w:b/>
          <w:bCs/>
        </w:rPr>
        <w:t>fungal_120_annotated.emapper.annotations</w:t>
      </w:r>
    </w:p>
    <w:p w14:paraId="5C90CA66" w14:textId="19533C80" w:rsidR="00CE36F5" w:rsidRPr="00CE36F5" w:rsidRDefault="00CE36F5" w:rsidP="0004444D">
      <w:pPr>
        <w:spacing w:line="240" w:lineRule="auto"/>
        <w:rPr>
          <w:rFonts w:ascii="Times New Roman" w:hAnsi="Times New Roman" w:cs="Times New Roman"/>
        </w:rPr>
      </w:pPr>
      <w:r>
        <w:rPr>
          <w:rFonts w:ascii="Times New Roman" w:hAnsi="Times New Roman" w:cs="Times New Roman"/>
        </w:rPr>
        <w:t>All the files are uploaded on Github.</w:t>
      </w:r>
    </w:p>
    <w:p w14:paraId="603749DE" w14:textId="77777777" w:rsidR="006D4D5A" w:rsidRPr="002A5002" w:rsidRDefault="006D4D5A" w:rsidP="00566948">
      <w:pPr>
        <w:rPr>
          <w:rFonts w:ascii="Times New Roman" w:hAnsi="Times New Roman" w:cs="Times New Roman"/>
        </w:rPr>
      </w:pPr>
    </w:p>
    <w:sectPr w:rsidR="006D4D5A" w:rsidRPr="002A5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AAA"/>
    <w:multiLevelType w:val="multilevel"/>
    <w:tmpl w:val="E7E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5621D"/>
    <w:multiLevelType w:val="multilevel"/>
    <w:tmpl w:val="9C2A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86BCC"/>
    <w:multiLevelType w:val="multilevel"/>
    <w:tmpl w:val="5EB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76837"/>
    <w:multiLevelType w:val="multilevel"/>
    <w:tmpl w:val="ACF2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E0A49"/>
    <w:multiLevelType w:val="multilevel"/>
    <w:tmpl w:val="6EE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17A54"/>
    <w:multiLevelType w:val="multilevel"/>
    <w:tmpl w:val="9B3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5564F"/>
    <w:multiLevelType w:val="multilevel"/>
    <w:tmpl w:val="CE7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D3478"/>
    <w:multiLevelType w:val="multilevel"/>
    <w:tmpl w:val="1F2AF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932845"/>
    <w:multiLevelType w:val="multilevel"/>
    <w:tmpl w:val="5436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A2085"/>
    <w:multiLevelType w:val="multilevel"/>
    <w:tmpl w:val="A534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15F30"/>
    <w:multiLevelType w:val="multilevel"/>
    <w:tmpl w:val="15F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25B67"/>
    <w:multiLevelType w:val="multilevel"/>
    <w:tmpl w:val="ADAE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05326"/>
    <w:multiLevelType w:val="multilevel"/>
    <w:tmpl w:val="296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22182"/>
    <w:multiLevelType w:val="multilevel"/>
    <w:tmpl w:val="795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C56502"/>
    <w:multiLevelType w:val="multilevel"/>
    <w:tmpl w:val="AD70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468BD"/>
    <w:multiLevelType w:val="multilevel"/>
    <w:tmpl w:val="BBAC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B32B1"/>
    <w:multiLevelType w:val="multilevel"/>
    <w:tmpl w:val="E59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50740"/>
    <w:multiLevelType w:val="multilevel"/>
    <w:tmpl w:val="865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23BF4"/>
    <w:multiLevelType w:val="multilevel"/>
    <w:tmpl w:val="9A92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604D3"/>
    <w:multiLevelType w:val="multilevel"/>
    <w:tmpl w:val="665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129B2"/>
    <w:multiLevelType w:val="multilevel"/>
    <w:tmpl w:val="A5A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00A66"/>
    <w:multiLevelType w:val="multilevel"/>
    <w:tmpl w:val="4452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719115">
    <w:abstractNumId w:val="3"/>
  </w:num>
  <w:num w:numId="2" w16cid:durableId="874973113">
    <w:abstractNumId w:val="4"/>
  </w:num>
  <w:num w:numId="3" w16cid:durableId="1265113916">
    <w:abstractNumId w:val="16"/>
  </w:num>
  <w:num w:numId="4" w16cid:durableId="2083022420">
    <w:abstractNumId w:val="0"/>
  </w:num>
  <w:num w:numId="5" w16cid:durableId="265427924">
    <w:abstractNumId w:val="17"/>
  </w:num>
  <w:num w:numId="6" w16cid:durableId="935668924">
    <w:abstractNumId w:val="11"/>
  </w:num>
  <w:num w:numId="7" w16cid:durableId="1365062056">
    <w:abstractNumId w:val="15"/>
  </w:num>
  <w:num w:numId="8" w16cid:durableId="1262102806">
    <w:abstractNumId w:val="8"/>
  </w:num>
  <w:num w:numId="9" w16cid:durableId="978001154">
    <w:abstractNumId w:val="14"/>
  </w:num>
  <w:num w:numId="10" w16cid:durableId="188027824">
    <w:abstractNumId w:val="1"/>
  </w:num>
  <w:num w:numId="11" w16cid:durableId="2003384977">
    <w:abstractNumId w:val="21"/>
  </w:num>
  <w:num w:numId="12" w16cid:durableId="1772553437">
    <w:abstractNumId w:val="2"/>
  </w:num>
  <w:num w:numId="13" w16cid:durableId="689721972">
    <w:abstractNumId w:val="10"/>
  </w:num>
  <w:num w:numId="14" w16cid:durableId="1752001768">
    <w:abstractNumId w:val="13"/>
  </w:num>
  <w:num w:numId="15" w16cid:durableId="1384870205">
    <w:abstractNumId w:val="12"/>
  </w:num>
  <w:num w:numId="16" w16cid:durableId="185826513">
    <w:abstractNumId w:val="18"/>
  </w:num>
  <w:num w:numId="17" w16cid:durableId="125859402">
    <w:abstractNumId w:val="5"/>
  </w:num>
  <w:num w:numId="18" w16cid:durableId="752893347">
    <w:abstractNumId w:val="6"/>
  </w:num>
  <w:num w:numId="19" w16cid:durableId="1800999849">
    <w:abstractNumId w:val="9"/>
  </w:num>
  <w:num w:numId="20" w16cid:durableId="1070882921">
    <w:abstractNumId w:val="20"/>
  </w:num>
  <w:num w:numId="21" w16cid:durableId="1056781386">
    <w:abstractNumId w:val="19"/>
  </w:num>
  <w:num w:numId="22" w16cid:durableId="12536665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5A"/>
    <w:rsid w:val="0004444D"/>
    <w:rsid w:val="00192A47"/>
    <w:rsid w:val="002A5002"/>
    <w:rsid w:val="00541C55"/>
    <w:rsid w:val="00566948"/>
    <w:rsid w:val="006D4D5A"/>
    <w:rsid w:val="007479C9"/>
    <w:rsid w:val="009F2267"/>
    <w:rsid w:val="00CE36F5"/>
    <w:rsid w:val="00D036BE"/>
    <w:rsid w:val="00D23A4D"/>
    <w:rsid w:val="00FA1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B941"/>
  <w15:chartTrackingRefBased/>
  <w15:docId w15:val="{3B1C9C4D-4FD9-4165-AD04-FA8721D4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D5A"/>
    <w:rPr>
      <w:rFonts w:eastAsiaTheme="majorEastAsia" w:cstheme="majorBidi"/>
      <w:color w:val="272727" w:themeColor="text1" w:themeTint="D8"/>
    </w:rPr>
  </w:style>
  <w:style w:type="paragraph" w:styleId="Title">
    <w:name w:val="Title"/>
    <w:basedOn w:val="Normal"/>
    <w:next w:val="Normal"/>
    <w:link w:val="TitleChar"/>
    <w:uiPriority w:val="10"/>
    <w:qFormat/>
    <w:rsid w:val="006D4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D5A"/>
    <w:pPr>
      <w:spacing w:before="160"/>
      <w:jc w:val="center"/>
    </w:pPr>
    <w:rPr>
      <w:i/>
      <w:iCs/>
      <w:color w:val="404040" w:themeColor="text1" w:themeTint="BF"/>
    </w:rPr>
  </w:style>
  <w:style w:type="character" w:customStyle="1" w:styleId="QuoteChar">
    <w:name w:val="Quote Char"/>
    <w:basedOn w:val="DefaultParagraphFont"/>
    <w:link w:val="Quote"/>
    <w:uiPriority w:val="29"/>
    <w:rsid w:val="006D4D5A"/>
    <w:rPr>
      <w:i/>
      <w:iCs/>
      <w:color w:val="404040" w:themeColor="text1" w:themeTint="BF"/>
    </w:rPr>
  </w:style>
  <w:style w:type="paragraph" w:styleId="ListParagraph">
    <w:name w:val="List Paragraph"/>
    <w:basedOn w:val="Normal"/>
    <w:uiPriority w:val="34"/>
    <w:qFormat/>
    <w:rsid w:val="006D4D5A"/>
    <w:pPr>
      <w:ind w:left="720"/>
      <w:contextualSpacing/>
    </w:pPr>
  </w:style>
  <w:style w:type="character" w:styleId="IntenseEmphasis">
    <w:name w:val="Intense Emphasis"/>
    <w:basedOn w:val="DefaultParagraphFont"/>
    <w:uiPriority w:val="21"/>
    <w:qFormat/>
    <w:rsid w:val="006D4D5A"/>
    <w:rPr>
      <w:i/>
      <w:iCs/>
      <w:color w:val="0F4761" w:themeColor="accent1" w:themeShade="BF"/>
    </w:rPr>
  </w:style>
  <w:style w:type="paragraph" w:styleId="IntenseQuote">
    <w:name w:val="Intense Quote"/>
    <w:basedOn w:val="Normal"/>
    <w:next w:val="Normal"/>
    <w:link w:val="IntenseQuoteChar"/>
    <w:uiPriority w:val="30"/>
    <w:qFormat/>
    <w:rsid w:val="006D4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D5A"/>
    <w:rPr>
      <w:i/>
      <w:iCs/>
      <w:color w:val="0F4761" w:themeColor="accent1" w:themeShade="BF"/>
    </w:rPr>
  </w:style>
  <w:style w:type="character" w:styleId="IntenseReference">
    <w:name w:val="Intense Reference"/>
    <w:basedOn w:val="DefaultParagraphFont"/>
    <w:uiPriority w:val="32"/>
    <w:qFormat/>
    <w:rsid w:val="006D4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10</cp:revision>
  <dcterms:created xsi:type="dcterms:W3CDTF">2025-12-11T04:29:00Z</dcterms:created>
  <dcterms:modified xsi:type="dcterms:W3CDTF">2025-12-11T04:44:00Z</dcterms:modified>
</cp:coreProperties>
</file>