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A5283" w:rsidRPr="0021290B" w14:paraId="37E867A6" w14:textId="77777777" w:rsidTr="001B3EC8">
        <w:tc>
          <w:tcPr>
            <w:tcW w:w="2337" w:type="dxa"/>
          </w:tcPr>
          <w:p w14:paraId="7649E9C1" w14:textId="77777777" w:rsidR="00CA5283" w:rsidRPr="0021290B" w:rsidRDefault="00CA5283"/>
        </w:tc>
        <w:tc>
          <w:tcPr>
            <w:tcW w:w="7013" w:type="dxa"/>
            <w:gridSpan w:val="3"/>
          </w:tcPr>
          <w:p w14:paraId="3D2B0EED" w14:textId="5844479B" w:rsidR="00CA5283" w:rsidRPr="0021290B" w:rsidRDefault="00CA5283" w:rsidP="00CA5283">
            <w:pPr>
              <w:jc w:val="center"/>
            </w:pPr>
            <w:r w:rsidRPr="0021290B">
              <w:t>horn</w:t>
            </w:r>
            <w:r w:rsidR="00CE30C0" w:rsidRPr="0021290B">
              <w:t>c</w:t>
            </w:r>
            <w:r w:rsidRPr="0021290B">
              <w:t>lause</w:t>
            </w:r>
          </w:p>
        </w:tc>
      </w:tr>
      <w:tr w:rsidR="00893336" w:rsidRPr="0021290B" w14:paraId="2B74A4C5" w14:textId="77777777" w:rsidTr="00893336">
        <w:tc>
          <w:tcPr>
            <w:tcW w:w="2337" w:type="dxa"/>
          </w:tcPr>
          <w:p w14:paraId="3D83EB8D" w14:textId="77777777" w:rsidR="00893336" w:rsidRPr="0021290B" w:rsidRDefault="00893336"/>
        </w:tc>
        <w:tc>
          <w:tcPr>
            <w:tcW w:w="2337" w:type="dxa"/>
          </w:tcPr>
          <w:p w14:paraId="08F050C6" w14:textId="5F7F4ACD" w:rsidR="00893336" w:rsidRPr="0021290B" w:rsidRDefault="00893336">
            <w:r w:rsidRPr="0021290B">
              <w:t>V0</w:t>
            </w:r>
          </w:p>
        </w:tc>
        <w:tc>
          <w:tcPr>
            <w:tcW w:w="2338" w:type="dxa"/>
          </w:tcPr>
          <w:p w14:paraId="06577986" w14:textId="1F620DC0" w:rsidR="00893336" w:rsidRPr="0021290B" w:rsidRDefault="00893336">
            <w:r w:rsidRPr="0021290B">
              <w:t>V1</w:t>
            </w:r>
          </w:p>
        </w:tc>
        <w:tc>
          <w:tcPr>
            <w:tcW w:w="2338" w:type="dxa"/>
          </w:tcPr>
          <w:p w14:paraId="64DDC8FE" w14:textId="5D389B27" w:rsidR="00893336" w:rsidRPr="0021290B" w:rsidRDefault="00893336">
            <w:r w:rsidRPr="0021290B">
              <w:t>V2</w:t>
            </w:r>
          </w:p>
        </w:tc>
      </w:tr>
      <w:tr w:rsidR="00893336" w:rsidRPr="0021290B" w14:paraId="4BC1998E" w14:textId="77777777" w:rsidTr="00893336">
        <w:tc>
          <w:tcPr>
            <w:tcW w:w="2337" w:type="dxa"/>
          </w:tcPr>
          <w:p w14:paraId="34E1F401" w14:textId="4B93CC2C" w:rsidR="00893336" w:rsidRPr="0021290B" w:rsidRDefault="008D1DEF">
            <w:r w:rsidRPr="0021290B">
              <w:t>Accuracy</w:t>
            </w:r>
          </w:p>
        </w:tc>
        <w:tc>
          <w:tcPr>
            <w:tcW w:w="2337" w:type="dxa"/>
          </w:tcPr>
          <w:p w14:paraId="5B5AAD6B" w14:textId="0C56C02E" w:rsidR="00893336" w:rsidRPr="0021290B" w:rsidRDefault="008D1DEF">
            <w:r w:rsidRPr="0021290B">
              <w:t>Set calculation</w:t>
            </w:r>
          </w:p>
        </w:tc>
        <w:tc>
          <w:tcPr>
            <w:tcW w:w="2338" w:type="dxa"/>
          </w:tcPr>
          <w:p w14:paraId="40BBC0A8" w14:textId="1F92B3BC" w:rsidR="00893336" w:rsidRPr="0021290B" w:rsidRDefault="008D1DEF">
            <w:proofErr w:type="gramStart"/>
            <w:r w:rsidRPr="0021290B">
              <w:t>Direct-reasoner</w:t>
            </w:r>
            <w:proofErr w:type="gramEnd"/>
          </w:p>
        </w:tc>
        <w:tc>
          <w:tcPr>
            <w:tcW w:w="2338" w:type="dxa"/>
          </w:tcPr>
          <w:p w14:paraId="7DDABE40" w14:textId="72D257ED" w:rsidR="00893336" w:rsidRPr="0021290B" w:rsidRDefault="00AF216C">
            <w:r w:rsidRPr="0021290B">
              <w:t>Same as V1</w:t>
            </w:r>
          </w:p>
        </w:tc>
      </w:tr>
      <w:tr w:rsidR="00893336" w:rsidRPr="0021290B" w14:paraId="79EF29A0" w14:textId="77777777" w:rsidTr="00893336">
        <w:tc>
          <w:tcPr>
            <w:tcW w:w="2337" w:type="dxa"/>
          </w:tcPr>
          <w:p w14:paraId="5D2CC39C" w14:textId="4D2106E0" w:rsidR="00893336" w:rsidRPr="0021290B" w:rsidRDefault="00AF216C">
            <w:proofErr w:type="spellStart"/>
            <w:r w:rsidRPr="0021290B">
              <w:t>posTypes</w:t>
            </w:r>
            <w:proofErr w:type="spellEnd"/>
          </w:p>
        </w:tc>
        <w:tc>
          <w:tcPr>
            <w:tcW w:w="2337" w:type="dxa"/>
          </w:tcPr>
          <w:p w14:paraId="19592E83" w14:textId="6D7E5E1B" w:rsidR="00893336" w:rsidRPr="0021290B" w:rsidRDefault="00AF216C">
            <w:r w:rsidRPr="0021290B">
              <w:t>max 1, 0 allowed</w:t>
            </w:r>
          </w:p>
        </w:tc>
        <w:tc>
          <w:tcPr>
            <w:tcW w:w="2338" w:type="dxa"/>
          </w:tcPr>
          <w:p w14:paraId="0D5A0E37" w14:textId="468CD6B4" w:rsidR="00893336" w:rsidRPr="0021290B" w:rsidRDefault="00AF216C">
            <w:r w:rsidRPr="0021290B">
              <w:t>min 1, 0 not allowed</w:t>
            </w:r>
          </w:p>
        </w:tc>
        <w:tc>
          <w:tcPr>
            <w:tcW w:w="2338" w:type="dxa"/>
          </w:tcPr>
          <w:p w14:paraId="52E0176A" w14:textId="4FF68EEC" w:rsidR="00893336" w:rsidRPr="0021290B" w:rsidRDefault="00AF216C">
            <w:r w:rsidRPr="0021290B">
              <w:t>Same as V1</w:t>
            </w:r>
          </w:p>
        </w:tc>
      </w:tr>
      <w:tr w:rsidR="00893336" w:rsidRPr="0021290B" w14:paraId="546853FA" w14:textId="77777777" w:rsidTr="00893336">
        <w:tc>
          <w:tcPr>
            <w:tcW w:w="2337" w:type="dxa"/>
          </w:tcPr>
          <w:p w14:paraId="671CE372" w14:textId="1CD49EF3" w:rsidR="00893336" w:rsidRPr="0021290B" w:rsidRDefault="00AF216C">
            <w:proofErr w:type="spellStart"/>
            <w:r w:rsidRPr="0021290B">
              <w:t>negTypes</w:t>
            </w:r>
            <w:proofErr w:type="spellEnd"/>
          </w:p>
        </w:tc>
        <w:tc>
          <w:tcPr>
            <w:tcW w:w="2337" w:type="dxa"/>
          </w:tcPr>
          <w:p w14:paraId="5A4E8439" w14:textId="0907EE9D" w:rsidR="00893336" w:rsidRPr="0021290B" w:rsidRDefault="00AF216C">
            <w:r w:rsidRPr="0021290B">
              <w:t>min 1, 0 not allowed</w:t>
            </w:r>
          </w:p>
        </w:tc>
        <w:tc>
          <w:tcPr>
            <w:tcW w:w="2338" w:type="dxa"/>
          </w:tcPr>
          <w:p w14:paraId="1133698F" w14:textId="3699E11D" w:rsidR="00893336" w:rsidRPr="0021290B" w:rsidRDefault="00AF216C">
            <w:r w:rsidRPr="0021290B">
              <w:t>max 1, 0 allowed</w:t>
            </w:r>
          </w:p>
        </w:tc>
        <w:tc>
          <w:tcPr>
            <w:tcW w:w="2338" w:type="dxa"/>
          </w:tcPr>
          <w:p w14:paraId="7C65472C" w14:textId="7887A085" w:rsidR="00893336" w:rsidRPr="0021290B" w:rsidRDefault="00E00AF2">
            <w:r w:rsidRPr="0021290B">
              <w:t>Same as V1</w:t>
            </w:r>
          </w:p>
        </w:tc>
      </w:tr>
    </w:tbl>
    <w:p w14:paraId="7F115851" w14:textId="5208A598" w:rsidR="0066275A" w:rsidRPr="0021290B" w:rsidRDefault="0066275A"/>
    <w:p w14:paraId="30C5932F" w14:textId="1AC80A57" w:rsidR="00893336" w:rsidRPr="0021290B" w:rsidRDefault="00893336"/>
    <w:p w14:paraId="07415EB6" w14:textId="77777777" w:rsidR="00893336" w:rsidRPr="0021290B" w:rsidRDefault="008933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A5283" w:rsidRPr="0021290B" w14:paraId="527459A4" w14:textId="77777777" w:rsidTr="00D347A0">
        <w:tc>
          <w:tcPr>
            <w:tcW w:w="2337" w:type="dxa"/>
          </w:tcPr>
          <w:p w14:paraId="24676F7B" w14:textId="77777777" w:rsidR="00CA5283" w:rsidRPr="0021290B" w:rsidRDefault="00CA5283" w:rsidP="002B3A8B"/>
        </w:tc>
        <w:tc>
          <w:tcPr>
            <w:tcW w:w="7013" w:type="dxa"/>
            <w:gridSpan w:val="3"/>
          </w:tcPr>
          <w:p w14:paraId="603E55F4" w14:textId="7E16B1DE" w:rsidR="00CA5283" w:rsidRPr="0021290B" w:rsidRDefault="00CA5283" w:rsidP="00CA5283">
            <w:pPr>
              <w:jc w:val="center"/>
            </w:pPr>
            <w:r w:rsidRPr="0021290B">
              <w:t>candidateclass</w:t>
            </w:r>
          </w:p>
        </w:tc>
      </w:tr>
      <w:tr w:rsidR="00893336" w:rsidRPr="0021290B" w14:paraId="65D53EFD" w14:textId="77777777" w:rsidTr="002B3A8B">
        <w:tc>
          <w:tcPr>
            <w:tcW w:w="2337" w:type="dxa"/>
          </w:tcPr>
          <w:p w14:paraId="3FE49528" w14:textId="77777777" w:rsidR="00893336" w:rsidRPr="0021290B" w:rsidRDefault="00893336" w:rsidP="002B3A8B"/>
        </w:tc>
        <w:tc>
          <w:tcPr>
            <w:tcW w:w="2337" w:type="dxa"/>
          </w:tcPr>
          <w:p w14:paraId="3F3AF22D" w14:textId="77777777" w:rsidR="00893336" w:rsidRPr="0021290B" w:rsidRDefault="00893336" w:rsidP="002B3A8B">
            <w:r w:rsidRPr="0021290B">
              <w:t>V0</w:t>
            </w:r>
          </w:p>
        </w:tc>
        <w:tc>
          <w:tcPr>
            <w:tcW w:w="2338" w:type="dxa"/>
          </w:tcPr>
          <w:p w14:paraId="53698F99" w14:textId="77777777" w:rsidR="00893336" w:rsidRPr="0021290B" w:rsidRDefault="00893336" w:rsidP="002B3A8B">
            <w:r w:rsidRPr="0021290B">
              <w:t>V1</w:t>
            </w:r>
          </w:p>
        </w:tc>
        <w:tc>
          <w:tcPr>
            <w:tcW w:w="2338" w:type="dxa"/>
          </w:tcPr>
          <w:p w14:paraId="13B6C5F7" w14:textId="77777777" w:rsidR="00893336" w:rsidRPr="0021290B" w:rsidRDefault="00893336" w:rsidP="002B3A8B">
            <w:r w:rsidRPr="0021290B">
              <w:t>V2</w:t>
            </w:r>
          </w:p>
        </w:tc>
      </w:tr>
      <w:tr w:rsidR="00893336" w:rsidRPr="0021290B" w14:paraId="04BA9495" w14:textId="77777777" w:rsidTr="002B3A8B">
        <w:tc>
          <w:tcPr>
            <w:tcW w:w="2337" w:type="dxa"/>
          </w:tcPr>
          <w:p w14:paraId="40DE5AD5" w14:textId="554CB2D9" w:rsidR="00893336" w:rsidRPr="0021290B" w:rsidRDefault="008D1DEF" w:rsidP="002B3A8B">
            <w:r w:rsidRPr="0021290B">
              <w:t>Accuracy</w:t>
            </w:r>
          </w:p>
        </w:tc>
        <w:tc>
          <w:tcPr>
            <w:tcW w:w="2337" w:type="dxa"/>
          </w:tcPr>
          <w:p w14:paraId="2D4F7EF0" w14:textId="482B594D" w:rsidR="00893336" w:rsidRPr="0021290B" w:rsidRDefault="008D1DEF" w:rsidP="002B3A8B">
            <w:r w:rsidRPr="0021290B">
              <w:t>Set</w:t>
            </w:r>
          </w:p>
        </w:tc>
        <w:tc>
          <w:tcPr>
            <w:tcW w:w="2338" w:type="dxa"/>
          </w:tcPr>
          <w:p w14:paraId="5DC583B2" w14:textId="0F00AAEE" w:rsidR="00893336" w:rsidRPr="0021290B" w:rsidRDefault="008D1DEF" w:rsidP="002B3A8B">
            <w:r w:rsidRPr="0021290B">
              <w:t>Set</w:t>
            </w:r>
          </w:p>
        </w:tc>
        <w:tc>
          <w:tcPr>
            <w:tcW w:w="2338" w:type="dxa"/>
          </w:tcPr>
          <w:p w14:paraId="7D5A1A94" w14:textId="457DE547" w:rsidR="00893336" w:rsidRPr="0021290B" w:rsidRDefault="008D1DEF" w:rsidP="002B3A8B">
            <w:r w:rsidRPr="0021290B">
              <w:t>set</w:t>
            </w:r>
          </w:p>
        </w:tc>
      </w:tr>
      <w:tr w:rsidR="00893336" w:rsidRPr="0021290B" w14:paraId="08154B31" w14:textId="77777777" w:rsidTr="002B3A8B">
        <w:tc>
          <w:tcPr>
            <w:tcW w:w="2337" w:type="dxa"/>
          </w:tcPr>
          <w:p w14:paraId="04E2D281" w14:textId="722C0B15" w:rsidR="00893336" w:rsidRPr="0021290B" w:rsidRDefault="00CE30C0" w:rsidP="002B3A8B">
            <w:r w:rsidRPr="0021290B">
              <w:t>hornclause</w:t>
            </w:r>
            <w:r w:rsidRPr="0021290B">
              <w:t xml:space="preserve"> </w:t>
            </w:r>
            <w:r w:rsidR="003509AD" w:rsidRPr="0021290B">
              <w:t>-combination</w:t>
            </w:r>
          </w:p>
        </w:tc>
        <w:tc>
          <w:tcPr>
            <w:tcW w:w="2337" w:type="dxa"/>
          </w:tcPr>
          <w:p w14:paraId="0CB23F16" w14:textId="61BEC029" w:rsidR="00893336" w:rsidRPr="0021290B" w:rsidRDefault="008C49D2" w:rsidP="002B3A8B">
            <w:r w:rsidRPr="0021290B">
              <w:t>Disjunction</w:t>
            </w:r>
            <w:r w:rsidRPr="0021290B">
              <w:t>/</w:t>
            </w:r>
            <w:r w:rsidRPr="0021290B">
              <w:t>OR</w:t>
            </w:r>
            <w:r w:rsidRPr="0021290B">
              <w:t>--- always</w:t>
            </w:r>
          </w:p>
        </w:tc>
        <w:tc>
          <w:tcPr>
            <w:tcW w:w="2338" w:type="dxa"/>
          </w:tcPr>
          <w:p w14:paraId="39A43B59" w14:textId="0EE335D4" w:rsidR="00893336" w:rsidRPr="0021290B" w:rsidRDefault="008C49D2" w:rsidP="002B3A8B">
            <w:r w:rsidRPr="0021290B">
              <w:t>Intersection/AND</w:t>
            </w:r>
            <w:r w:rsidRPr="0021290B">
              <w:t>—no objectproperty/bare types</w:t>
            </w:r>
          </w:p>
          <w:p w14:paraId="2D2AE684" w14:textId="785B63AC" w:rsidR="008C49D2" w:rsidRPr="0021290B" w:rsidRDefault="008C49D2" w:rsidP="002B3A8B">
            <w:r w:rsidRPr="0021290B">
              <w:t>Disjunction/OR</w:t>
            </w:r>
            <w:r w:rsidRPr="0021290B">
              <w:t>—</w:t>
            </w:r>
            <w:r w:rsidRPr="0021290B">
              <w:t xml:space="preserve"> proper objectproperty</w:t>
            </w:r>
          </w:p>
        </w:tc>
        <w:tc>
          <w:tcPr>
            <w:tcW w:w="2338" w:type="dxa"/>
          </w:tcPr>
          <w:p w14:paraId="61DA2048" w14:textId="2DCC4E87" w:rsidR="00893336" w:rsidRPr="0021290B" w:rsidRDefault="008C49D2" w:rsidP="002B3A8B">
            <w:r w:rsidRPr="0021290B">
              <w:t>Intersection/AND--- always</w:t>
            </w:r>
          </w:p>
        </w:tc>
      </w:tr>
      <w:tr w:rsidR="00893336" w:rsidRPr="0021290B" w14:paraId="13A6431A" w14:textId="77777777" w:rsidTr="002B3A8B">
        <w:tc>
          <w:tcPr>
            <w:tcW w:w="2337" w:type="dxa"/>
          </w:tcPr>
          <w:p w14:paraId="33F252E5" w14:textId="5BD7FDF6" w:rsidR="00893336" w:rsidRPr="0021290B" w:rsidRDefault="00893336" w:rsidP="002B3A8B"/>
        </w:tc>
        <w:tc>
          <w:tcPr>
            <w:tcW w:w="2337" w:type="dxa"/>
          </w:tcPr>
          <w:p w14:paraId="7262E897" w14:textId="77777777" w:rsidR="00893336" w:rsidRPr="0021290B" w:rsidRDefault="00893336" w:rsidP="002B3A8B"/>
        </w:tc>
        <w:tc>
          <w:tcPr>
            <w:tcW w:w="2338" w:type="dxa"/>
          </w:tcPr>
          <w:p w14:paraId="5781DB0C" w14:textId="77777777" w:rsidR="00893336" w:rsidRPr="0021290B" w:rsidRDefault="00893336" w:rsidP="002B3A8B"/>
        </w:tc>
        <w:tc>
          <w:tcPr>
            <w:tcW w:w="2338" w:type="dxa"/>
          </w:tcPr>
          <w:p w14:paraId="2BBD2E4E" w14:textId="77777777" w:rsidR="00893336" w:rsidRPr="0021290B" w:rsidRDefault="00893336" w:rsidP="002B3A8B"/>
        </w:tc>
      </w:tr>
    </w:tbl>
    <w:p w14:paraId="2D7D6DA8" w14:textId="04DE3153" w:rsidR="00893336" w:rsidRPr="0021290B" w:rsidRDefault="00893336"/>
    <w:p w14:paraId="5B16F529" w14:textId="77777777" w:rsidR="00893336" w:rsidRPr="0021290B" w:rsidRDefault="00893336"/>
    <w:p w14:paraId="100B4AF2" w14:textId="1C46DC64" w:rsidR="00893336" w:rsidRPr="0021290B" w:rsidRDefault="008933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A5283" w:rsidRPr="0021290B" w14:paraId="00DF5A67" w14:textId="77777777" w:rsidTr="00761523">
        <w:tc>
          <w:tcPr>
            <w:tcW w:w="2337" w:type="dxa"/>
          </w:tcPr>
          <w:p w14:paraId="2E2D3CDA" w14:textId="77777777" w:rsidR="00CA5283" w:rsidRPr="0021290B" w:rsidRDefault="00CA5283" w:rsidP="002B3A8B"/>
        </w:tc>
        <w:tc>
          <w:tcPr>
            <w:tcW w:w="7013" w:type="dxa"/>
            <w:gridSpan w:val="3"/>
          </w:tcPr>
          <w:p w14:paraId="5A762110" w14:textId="43264869" w:rsidR="00CA5283" w:rsidRPr="0021290B" w:rsidRDefault="008A2198" w:rsidP="00CA5283">
            <w:pPr>
              <w:jc w:val="center"/>
            </w:pPr>
            <w:r w:rsidRPr="0021290B">
              <w:t>c</w:t>
            </w:r>
            <w:r w:rsidR="00CA5283" w:rsidRPr="0021290B">
              <w:t>andidatesolution</w:t>
            </w:r>
          </w:p>
        </w:tc>
      </w:tr>
      <w:tr w:rsidR="00893336" w:rsidRPr="0021290B" w14:paraId="5B918957" w14:textId="77777777" w:rsidTr="002B3A8B">
        <w:tc>
          <w:tcPr>
            <w:tcW w:w="2337" w:type="dxa"/>
          </w:tcPr>
          <w:p w14:paraId="38909C04" w14:textId="77777777" w:rsidR="00893336" w:rsidRPr="0021290B" w:rsidRDefault="00893336" w:rsidP="002B3A8B"/>
        </w:tc>
        <w:tc>
          <w:tcPr>
            <w:tcW w:w="2337" w:type="dxa"/>
          </w:tcPr>
          <w:p w14:paraId="1EBE22AB" w14:textId="77777777" w:rsidR="00893336" w:rsidRPr="0021290B" w:rsidRDefault="00893336" w:rsidP="002B3A8B">
            <w:r w:rsidRPr="0021290B">
              <w:t>V0</w:t>
            </w:r>
          </w:p>
        </w:tc>
        <w:tc>
          <w:tcPr>
            <w:tcW w:w="2338" w:type="dxa"/>
          </w:tcPr>
          <w:p w14:paraId="7F44AC18" w14:textId="77777777" w:rsidR="00893336" w:rsidRPr="0021290B" w:rsidRDefault="00893336" w:rsidP="002B3A8B">
            <w:r w:rsidRPr="0021290B">
              <w:t>V1</w:t>
            </w:r>
          </w:p>
        </w:tc>
        <w:tc>
          <w:tcPr>
            <w:tcW w:w="2338" w:type="dxa"/>
          </w:tcPr>
          <w:p w14:paraId="088B1AD8" w14:textId="77777777" w:rsidR="00893336" w:rsidRPr="0021290B" w:rsidRDefault="00893336" w:rsidP="002B3A8B">
            <w:r w:rsidRPr="0021290B">
              <w:t>V2</w:t>
            </w:r>
          </w:p>
        </w:tc>
      </w:tr>
      <w:tr w:rsidR="008D1DEF" w:rsidRPr="0021290B" w14:paraId="6B7E0F32" w14:textId="77777777" w:rsidTr="002B3A8B">
        <w:tc>
          <w:tcPr>
            <w:tcW w:w="2337" w:type="dxa"/>
          </w:tcPr>
          <w:p w14:paraId="794EA345" w14:textId="1B525654" w:rsidR="008D1DEF" w:rsidRPr="0021290B" w:rsidRDefault="008D1DEF" w:rsidP="008D1DEF">
            <w:r w:rsidRPr="0021290B">
              <w:t>Accuracy</w:t>
            </w:r>
          </w:p>
        </w:tc>
        <w:tc>
          <w:tcPr>
            <w:tcW w:w="2337" w:type="dxa"/>
          </w:tcPr>
          <w:p w14:paraId="58DA9802" w14:textId="428A34B4" w:rsidR="008D1DEF" w:rsidRPr="0021290B" w:rsidRDefault="008D1DEF" w:rsidP="008D1DEF">
            <w:r w:rsidRPr="0021290B">
              <w:t>Set</w:t>
            </w:r>
            <w:r w:rsidR="00CE30C0" w:rsidRPr="0021290B">
              <w:t xml:space="preserve"> calculation</w:t>
            </w:r>
          </w:p>
        </w:tc>
        <w:tc>
          <w:tcPr>
            <w:tcW w:w="2338" w:type="dxa"/>
          </w:tcPr>
          <w:p w14:paraId="55066E00" w14:textId="16ADE71C" w:rsidR="008D1DEF" w:rsidRPr="0021290B" w:rsidRDefault="008D1DEF" w:rsidP="008D1DEF">
            <w:r w:rsidRPr="0021290B">
              <w:t>Set</w:t>
            </w:r>
            <w:r w:rsidR="00CE30C0" w:rsidRPr="0021290B">
              <w:t xml:space="preserve"> calculation</w:t>
            </w:r>
          </w:p>
        </w:tc>
        <w:tc>
          <w:tcPr>
            <w:tcW w:w="2338" w:type="dxa"/>
          </w:tcPr>
          <w:p w14:paraId="72B6D7B4" w14:textId="245E8726" w:rsidR="008D1DEF" w:rsidRPr="0021290B" w:rsidRDefault="00506877" w:rsidP="008D1DEF">
            <w:r w:rsidRPr="0021290B">
              <w:t>Same as V1</w:t>
            </w:r>
          </w:p>
        </w:tc>
      </w:tr>
      <w:tr w:rsidR="008D1DEF" w:rsidRPr="0021290B" w14:paraId="3CAEFC08" w14:textId="77777777" w:rsidTr="002B3A8B">
        <w:tc>
          <w:tcPr>
            <w:tcW w:w="2337" w:type="dxa"/>
          </w:tcPr>
          <w:p w14:paraId="5E19E647" w14:textId="37319564" w:rsidR="008D1DEF" w:rsidRPr="0021290B" w:rsidRDefault="00D86132" w:rsidP="008D1DEF">
            <w:r w:rsidRPr="0021290B">
              <w:t>C</w:t>
            </w:r>
            <w:r w:rsidR="00CE30C0" w:rsidRPr="0021290B">
              <w:t>andidateclass</w:t>
            </w:r>
            <w:r w:rsidRPr="0021290B">
              <w:t>-combination</w:t>
            </w:r>
          </w:p>
        </w:tc>
        <w:tc>
          <w:tcPr>
            <w:tcW w:w="2337" w:type="dxa"/>
          </w:tcPr>
          <w:p w14:paraId="22A4080A" w14:textId="78DF9322" w:rsidR="008D1DEF" w:rsidRPr="0021290B" w:rsidRDefault="00DD1906" w:rsidP="008D1DEF">
            <w:r w:rsidRPr="0021290B">
              <w:t>Disjunction/OR--- always</w:t>
            </w:r>
          </w:p>
        </w:tc>
        <w:tc>
          <w:tcPr>
            <w:tcW w:w="2338" w:type="dxa"/>
          </w:tcPr>
          <w:p w14:paraId="18ECA571" w14:textId="77777777" w:rsidR="00182DAE" w:rsidRPr="0021290B" w:rsidRDefault="00182DAE" w:rsidP="00182DAE">
            <w:r w:rsidRPr="0021290B">
              <w:t>Intersection/AND—no objectproperty/bare types</w:t>
            </w:r>
          </w:p>
          <w:p w14:paraId="09D51DBC" w14:textId="4993A68F" w:rsidR="008D1DEF" w:rsidRPr="0021290B" w:rsidRDefault="00182DAE" w:rsidP="00182DAE">
            <w:r w:rsidRPr="0021290B">
              <w:t>Disjunction/OR— proper objectproperty</w:t>
            </w:r>
          </w:p>
        </w:tc>
        <w:tc>
          <w:tcPr>
            <w:tcW w:w="2338" w:type="dxa"/>
          </w:tcPr>
          <w:p w14:paraId="4FE26E51" w14:textId="45AD85B9" w:rsidR="008D1DEF" w:rsidRPr="0021290B" w:rsidRDefault="004C0220" w:rsidP="008D1DEF">
            <w:r w:rsidRPr="0021290B">
              <w:t>Same as V1</w:t>
            </w:r>
          </w:p>
        </w:tc>
      </w:tr>
      <w:tr w:rsidR="008D1DEF" w:rsidRPr="0021290B" w14:paraId="38EDAF03" w14:textId="77777777" w:rsidTr="002B3A8B">
        <w:tc>
          <w:tcPr>
            <w:tcW w:w="2337" w:type="dxa"/>
          </w:tcPr>
          <w:p w14:paraId="20079A3F" w14:textId="0A3DEDF3" w:rsidR="008D1DEF" w:rsidRPr="0021290B" w:rsidRDefault="008D1DEF" w:rsidP="008D1DEF"/>
        </w:tc>
        <w:tc>
          <w:tcPr>
            <w:tcW w:w="2337" w:type="dxa"/>
          </w:tcPr>
          <w:p w14:paraId="5EB52678" w14:textId="77777777" w:rsidR="008D1DEF" w:rsidRPr="0021290B" w:rsidRDefault="008D1DEF" w:rsidP="008D1DEF"/>
        </w:tc>
        <w:tc>
          <w:tcPr>
            <w:tcW w:w="2338" w:type="dxa"/>
          </w:tcPr>
          <w:p w14:paraId="6691C3A6" w14:textId="77777777" w:rsidR="008D1DEF" w:rsidRPr="0021290B" w:rsidRDefault="008D1DEF" w:rsidP="008D1DEF"/>
        </w:tc>
        <w:tc>
          <w:tcPr>
            <w:tcW w:w="2338" w:type="dxa"/>
          </w:tcPr>
          <w:p w14:paraId="010BB364" w14:textId="77777777" w:rsidR="008D1DEF" w:rsidRPr="0021290B" w:rsidRDefault="008D1DEF" w:rsidP="008D1DEF"/>
        </w:tc>
      </w:tr>
    </w:tbl>
    <w:p w14:paraId="65819DD3" w14:textId="37F27FF8" w:rsidR="00893336" w:rsidRPr="0021290B" w:rsidRDefault="00893336"/>
    <w:p w14:paraId="6D2412B3" w14:textId="1BEE5EE1" w:rsidR="00CC5B9A" w:rsidRPr="0021290B" w:rsidRDefault="00CC5B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8"/>
        <w:gridCol w:w="955"/>
        <w:gridCol w:w="749"/>
        <w:gridCol w:w="4888"/>
      </w:tblGrid>
      <w:tr w:rsidR="00772029" w:rsidRPr="0021290B" w14:paraId="376FFB43" w14:textId="77777777" w:rsidTr="00772029">
        <w:tc>
          <w:tcPr>
            <w:tcW w:w="2763" w:type="dxa"/>
          </w:tcPr>
          <w:p w14:paraId="6EE548A9" w14:textId="77777777" w:rsidR="00CC5B9A" w:rsidRPr="0021290B" w:rsidRDefault="00CC5B9A" w:rsidP="002B3A8B"/>
        </w:tc>
        <w:tc>
          <w:tcPr>
            <w:tcW w:w="6587" w:type="dxa"/>
            <w:gridSpan w:val="3"/>
          </w:tcPr>
          <w:p w14:paraId="6D21741A" w14:textId="6379835A" w:rsidR="00CC5B9A" w:rsidRPr="0021290B" w:rsidRDefault="00977B7A" w:rsidP="002B3A8B">
            <w:pPr>
              <w:jc w:val="center"/>
            </w:pPr>
            <w:r w:rsidRPr="0021290B">
              <w:t>C</w:t>
            </w:r>
            <w:r w:rsidR="00CC5B9A" w:rsidRPr="0021290B">
              <w:t>andidatesolution</w:t>
            </w:r>
            <w:r w:rsidRPr="0021290B">
              <w:t xml:space="preserve"> finder</w:t>
            </w:r>
          </w:p>
        </w:tc>
      </w:tr>
      <w:tr w:rsidR="0021290B" w:rsidRPr="0021290B" w14:paraId="65ED7504" w14:textId="77777777" w:rsidTr="00772029">
        <w:tc>
          <w:tcPr>
            <w:tcW w:w="2763" w:type="dxa"/>
          </w:tcPr>
          <w:p w14:paraId="5E070FE1" w14:textId="77777777" w:rsidR="00CC5B9A" w:rsidRPr="0021290B" w:rsidRDefault="00CC5B9A" w:rsidP="002B3A8B"/>
        </w:tc>
        <w:tc>
          <w:tcPr>
            <w:tcW w:w="959" w:type="dxa"/>
          </w:tcPr>
          <w:p w14:paraId="4FF92313" w14:textId="77777777" w:rsidR="00CC5B9A" w:rsidRPr="0021290B" w:rsidRDefault="00CC5B9A" w:rsidP="002B3A8B">
            <w:r w:rsidRPr="0021290B">
              <w:t>V0</w:t>
            </w:r>
          </w:p>
        </w:tc>
        <w:tc>
          <w:tcPr>
            <w:tcW w:w="753" w:type="dxa"/>
          </w:tcPr>
          <w:p w14:paraId="23C35ECE" w14:textId="77777777" w:rsidR="00CC5B9A" w:rsidRPr="0021290B" w:rsidRDefault="00CC5B9A" w:rsidP="002B3A8B">
            <w:r w:rsidRPr="0021290B">
              <w:t>V1</w:t>
            </w:r>
          </w:p>
        </w:tc>
        <w:tc>
          <w:tcPr>
            <w:tcW w:w="4875" w:type="dxa"/>
          </w:tcPr>
          <w:p w14:paraId="1918C294" w14:textId="77777777" w:rsidR="00CC5B9A" w:rsidRPr="0021290B" w:rsidRDefault="00CC5B9A" w:rsidP="002B3A8B">
            <w:r w:rsidRPr="0021290B">
              <w:t>V2</w:t>
            </w:r>
          </w:p>
        </w:tc>
      </w:tr>
      <w:tr w:rsidR="00124C8F" w:rsidRPr="0021290B" w14:paraId="14A8DD39" w14:textId="77777777" w:rsidTr="00772029">
        <w:tc>
          <w:tcPr>
            <w:tcW w:w="2763" w:type="dxa"/>
          </w:tcPr>
          <w:p w14:paraId="61AEFEB5" w14:textId="5E1082AE" w:rsidR="00CC5B9A" w:rsidRPr="0021290B" w:rsidRDefault="00977B7A" w:rsidP="002B3A8B">
            <w:r w:rsidRPr="0021290B">
              <w:t>candidatesolution</w:t>
            </w:r>
          </w:p>
        </w:tc>
        <w:tc>
          <w:tcPr>
            <w:tcW w:w="959" w:type="dxa"/>
          </w:tcPr>
          <w:p w14:paraId="116E40F2" w14:textId="195BCF4C" w:rsidR="00CC5B9A" w:rsidRPr="0021290B" w:rsidRDefault="00CC5B9A" w:rsidP="002B3A8B"/>
        </w:tc>
        <w:tc>
          <w:tcPr>
            <w:tcW w:w="753" w:type="dxa"/>
          </w:tcPr>
          <w:p w14:paraId="4DBE3990" w14:textId="722C5060" w:rsidR="00CC5B9A" w:rsidRPr="0021290B" w:rsidRDefault="00CC5B9A" w:rsidP="002B3A8B"/>
        </w:tc>
        <w:tc>
          <w:tcPr>
            <w:tcW w:w="4875" w:type="dxa"/>
          </w:tcPr>
          <w:p w14:paraId="15B32541" w14:textId="291474CD" w:rsidR="00CC5B9A" w:rsidRPr="0021290B" w:rsidRDefault="00CC5B9A" w:rsidP="002B3A8B"/>
        </w:tc>
      </w:tr>
      <w:tr w:rsidR="00124C8F" w:rsidRPr="0021290B" w14:paraId="43923041" w14:textId="77777777" w:rsidTr="00772029">
        <w:tc>
          <w:tcPr>
            <w:tcW w:w="2763" w:type="dxa"/>
          </w:tcPr>
          <w:p w14:paraId="5514EA4A" w14:textId="64639353" w:rsidR="00CC5B9A" w:rsidRPr="0021290B" w:rsidRDefault="005F4FDE" w:rsidP="002B3A8B">
            <w:proofErr w:type="spellStart"/>
            <w:r w:rsidRPr="0021290B">
              <w:t>typeOfObjectsInPosIndivs</w:t>
            </w:r>
            <w:proofErr w:type="spellEnd"/>
            <w:r w:rsidR="00772029">
              <w:t xml:space="preserve"> --- in single positive and single negative</w:t>
            </w:r>
          </w:p>
        </w:tc>
        <w:tc>
          <w:tcPr>
            <w:tcW w:w="959" w:type="dxa"/>
          </w:tcPr>
          <w:p w14:paraId="1E6D041C" w14:textId="3724447B" w:rsidR="00CC5B9A" w:rsidRPr="0021290B" w:rsidRDefault="00DD6044" w:rsidP="002B3A8B">
            <w:r w:rsidRPr="0021290B">
              <w:t>Not limited, all taken</w:t>
            </w:r>
          </w:p>
        </w:tc>
        <w:tc>
          <w:tcPr>
            <w:tcW w:w="753" w:type="dxa"/>
          </w:tcPr>
          <w:p w14:paraId="574356E0" w14:textId="65A2D5E7" w:rsidR="00CC5B9A" w:rsidRPr="0021290B" w:rsidRDefault="00124C8F" w:rsidP="002B3A8B">
            <w:r w:rsidRPr="0021290B">
              <w:t>Same as V1</w:t>
            </w:r>
          </w:p>
        </w:tc>
        <w:tc>
          <w:tcPr>
            <w:tcW w:w="4875" w:type="dxa"/>
          </w:tcPr>
          <w:p w14:paraId="1C167759" w14:textId="3C268DE9" w:rsidR="005F4FDE" w:rsidRPr="0021290B" w:rsidRDefault="005F4FDE" w:rsidP="00772029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i/>
                <w:iCs/>
                <w:color w:val="871094"/>
              </w:rPr>
            </w:pPr>
            <w:r w:rsidRPr="0021290B">
              <w:rPr>
                <w:rFonts w:ascii="Times New Roman" w:hAnsi="Times New Roman" w:cs="Times New Roman"/>
              </w:rPr>
              <w:t>Is limited by n, where n= (</w:t>
            </w:r>
            <w:proofErr w:type="spellStart"/>
            <w:r w:rsidRPr="0021290B">
              <w:rPr>
                <w:rFonts w:ascii="Times New Roman" w:hAnsi="Times New Roman" w:cs="Times New Roman"/>
                <w:color w:val="000000"/>
              </w:rPr>
              <w:t>ConfigParams</w:t>
            </w:r>
            <w:r w:rsidRPr="0021290B">
              <w:rPr>
                <w:rFonts w:ascii="Times New Roman" w:hAnsi="Times New Roman" w:cs="Times New Roman"/>
                <w:color w:val="080808"/>
              </w:rPr>
              <w:t>.</w:t>
            </w:r>
            <w:r w:rsidRPr="0021290B">
              <w:rPr>
                <w:rFonts w:ascii="Times New Roman" w:hAnsi="Times New Roman" w:cs="Times New Roman"/>
                <w:i/>
                <w:iCs/>
                <w:color w:val="871094"/>
              </w:rPr>
              <w:t>posClassListMaxSize</w:t>
            </w:r>
            <w:proofErr w:type="spellEnd"/>
            <w:r w:rsidRPr="0021290B">
              <w:rPr>
                <w:rFonts w:ascii="Times New Roman" w:hAnsi="Times New Roman" w:cs="Times New Roman"/>
                <w:i/>
                <w:iCs/>
                <w:color w:val="871094"/>
              </w:rPr>
              <w:t xml:space="preserve"> </w:t>
            </w:r>
            <w:r w:rsidRPr="0021290B">
              <w:rPr>
                <w:rFonts w:ascii="Times New Roman" w:hAnsi="Times New Roman" w:cs="Times New Roman"/>
                <w:color w:val="080808"/>
              </w:rPr>
              <w:t xml:space="preserve">* </w:t>
            </w:r>
            <w:proofErr w:type="spellStart"/>
            <w:r w:rsidRPr="0021290B">
              <w:rPr>
                <w:rFonts w:ascii="Times New Roman" w:hAnsi="Times New Roman" w:cs="Times New Roman"/>
                <w:color w:val="000000"/>
              </w:rPr>
              <w:t>ConfigParams</w:t>
            </w:r>
            <w:r w:rsidRPr="0021290B">
              <w:rPr>
                <w:rFonts w:ascii="Times New Roman" w:hAnsi="Times New Roman" w:cs="Times New Roman"/>
                <w:color w:val="080808"/>
              </w:rPr>
              <w:t>.</w:t>
            </w:r>
            <w:r w:rsidRPr="0021290B">
              <w:rPr>
                <w:rFonts w:ascii="Times New Roman" w:hAnsi="Times New Roman" w:cs="Times New Roman"/>
                <w:i/>
                <w:iCs/>
                <w:color w:val="871094"/>
              </w:rPr>
              <w:t>multiplicationConstant</w:t>
            </w:r>
            <w:proofErr w:type="spellEnd"/>
            <w:r w:rsidRPr="0021290B">
              <w:rPr>
                <w:rFonts w:ascii="Times New Roman" w:hAnsi="Times New Roman" w:cs="Times New Roman"/>
                <w:i/>
                <w:iCs/>
                <w:color w:val="871094"/>
              </w:rPr>
              <w:t>).</w:t>
            </w:r>
          </w:p>
          <w:p w14:paraId="1E6E858C" w14:textId="25A70CB5" w:rsidR="005F4FDE" w:rsidRDefault="005F4FDE" w:rsidP="005F4FDE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</w:rPr>
            </w:pPr>
            <w:r w:rsidRPr="0021290B">
              <w:rPr>
                <w:rFonts w:ascii="Times New Roman" w:hAnsi="Times New Roman" w:cs="Times New Roman"/>
              </w:rPr>
              <w:t xml:space="preserve">That means </w:t>
            </w:r>
            <w:proofErr w:type="spellStart"/>
            <w:r w:rsidRPr="0021290B">
              <w:rPr>
                <w:rFonts w:ascii="Times New Roman" w:hAnsi="Times New Roman" w:cs="Times New Roman"/>
              </w:rPr>
              <w:t>upto</w:t>
            </w:r>
            <w:proofErr w:type="spellEnd"/>
            <w:r w:rsidRPr="0021290B">
              <w:rPr>
                <w:rFonts w:ascii="Times New Roman" w:hAnsi="Times New Roman" w:cs="Times New Roman"/>
              </w:rPr>
              <w:t xml:space="preserve"> n top pos</w:t>
            </w:r>
            <w:r w:rsidR="00590DF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590DF0">
              <w:rPr>
                <w:rFonts w:ascii="Times New Roman" w:hAnsi="Times New Roman" w:cs="Times New Roman"/>
              </w:rPr>
              <w:t>direct+indirect</w:t>
            </w:r>
            <w:proofErr w:type="spellEnd"/>
            <w:r w:rsidR="00590DF0">
              <w:rPr>
                <w:rFonts w:ascii="Times New Roman" w:hAnsi="Times New Roman" w:cs="Times New Roman"/>
              </w:rPr>
              <w:t>)</w:t>
            </w:r>
            <w:r w:rsidRPr="0021290B">
              <w:rPr>
                <w:rFonts w:ascii="Times New Roman" w:hAnsi="Times New Roman" w:cs="Times New Roman"/>
              </w:rPr>
              <w:t xml:space="preserve"> types taken.</w:t>
            </w:r>
          </w:p>
          <w:p w14:paraId="002BF493" w14:textId="31526E17" w:rsidR="00772029" w:rsidRDefault="00772029" w:rsidP="005F4FDE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</w:rPr>
            </w:pPr>
          </w:p>
          <w:p w14:paraId="4D68ABC3" w14:textId="24ED5020" w:rsidR="00CC5B9A" w:rsidRPr="0021290B" w:rsidRDefault="00CC5B9A" w:rsidP="00772029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</w:rPr>
            </w:pPr>
          </w:p>
        </w:tc>
      </w:tr>
      <w:tr w:rsidR="00772029" w:rsidRPr="0021290B" w14:paraId="3589D94E" w14:textId="77777777" w:rsidTr="00772029">
        <w:tc>
          <w:tcPr>
            <w:tcW w:w="2763" w:type="dxa"/>
          </w:tcPr>
          <w:p w14:paraId="71444DA5" w14:textId="2304BC64" w:rsidR="00772029" w:rsidRPr="0021290B" w:rsidRDefault="00772029" w:rsidP="00772029">
            <w:proofErr w:type="spellStart"/>
            <w:r w:rsidRPr="0021290B">
              <w:t>typeOfObjectsInPosIndivs</w:t>
            </w:r>
            <w:proofErr w:type="spellEnd"/>
            <w:r>
              <w:t xml:space="preserve"> --- in </w:t>
            </w:r>
            <w:r>
              <w:t>multiple</w:t>
            </w:r>
            <w:r>
              <w:t xml:space="preserve"> positive and </w:t>
            </w:r>
            <w:r>
              <w:t>multiple</w:t>
            </w:r>
            <w:r>
              <w:t xml:space="preserve"> negative</w:t>
            </w:r>
          </w:p>
        </w:tc>
        <w:tc>
          <w:tcPr>
            <w:tcW w:w="959" w:type="dxa"/>
          </w:tcPr>
          <w:p w14:paraId="64639FF6" w14:textId="6D1231D5" w:rsidR="00772029" w:rsidRPr="0021290B" w:rsidRDefault="00772029" w:rsidP="00772029">
            <w:r w:rsidRPr="0021290B">
              <w:t>Not limited, all taken</w:t>
            </w:r>
          </w:p>
        </w:tc>
        <w:tc>
          <w:tcPr>
            <w:tcW w:w="753" w:type="dxa"/>
          </w:tcPr>
          <w:p w14:paraId="5CFC854B" w14:textId="6E0EAEEA" w:rsidR="00772029" w:rsidRPr="0021290B" w:rsidRDefault="00772029" w:rsidP="00772029">
            <w:r w:rsidRPr="0021290B">
              <w:t>Same as V1</w:t>
            </w:r>
          </w:p>
        </w:tc>
        <w:tc>
          <w:tcPr>
            <w:tcW w:w="4875" w:type="dxa"/>
          </w:tcPr>
          <w:p w14:paraId="598F7709" w14:textId="33F46F5A" w:rsidR="00772029" w:rsidRPr="00590DF0" w:rsidRDefault="00772029" w:rsidP="00772029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satisfy the condition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21290B">
              <w:rPr>
                <w:rFonts w:ascii="Times New Roman" w:hAnsi="Times New Roman" w:cs="Times New Roman"/>
                <w:color w:val="000000"/>
              </w:rPr>
              <w:t>Covered</w:t>
            </w:r>
            <w:r>
              <w:rPr>
                <w:rFonts w:ascii="Times New Roman" w:hAnsi="Times New Roman" w:cs="Times New Roman"/>
                <w:color w:val="000000"/>
              </w:rPr>
              <w:t>_</w:t>
            </w:r>
            <w:r w:rsidRPr="0021290B">
              <w:rPr>
                <w:rFonts w:ascii="Times New Roman" w:hAnsi="Times New Roman" w:cs="Times New Roman"/>
                <w:color w:val="000000"/>
              </w:rPr>
              <w:t>objects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21290B">
              <w:rPr>
                <w:rFonts w:ascii="Times New Roman" w:hAnsi="Times New Roman" w:cs="Times New Roman"/>
              </w:rPr>
              <w:t xml:space="preserve">&gt; </w:t>
            </w:r>
            <w:proofErr w:type="spellStart"/>
            <w:r w:rsidRPr="0021290B">
              <w:rPr>
                <w:rFonts w:ascii="Times New Roman" w:hAnsi="Times New Roman" w:cs="Times New Roman"/>
                <w:color w:val="000000"/>
              </w:rPr>
              <w:t>ConfigParams</w:t>
            </w:r>
            <w:r w:rsidRPr="0021290B">
              <w:rPr>
                <w:rFonts w:ascii="Times New Roman" w:hAnsi="Times New Roman" w:cs="Times New Roman"/>
                <w:color w:val="080808"/>
              </w:rPr>
              <w:t>.</w:t>
            </w:r>
            <w:r w:rsidRPr="0021290B">
              <w:rPr>
                <w:rFonts w:ascii="Times New Roman" w:hAnsi="Times New Roman" w:cs="Times New Roman"/>
                <w:i/>
                <w:iCs/>
                <w:color w:val="871094"/>
              </w:rPr>
              <w:t>typeOfObjectsIn</w:t>
            </w:r>
            <w:r>
              <w:rPr>
                <w:rFonts w:ascii="Times New Roman" w:hAnsi="Times New Roman" w:cs="Times New Roman"/>
                <w:i/>
                <w:iCs/>
                <w:color w:val="871094"/>
              </w:rPr>
              <w:t>Pos</w:t>
            </w:r>
            <w:r w:rsidRPr="0021290B">
              <w:rPr>
                <w:rFonts w:ascii="Times New Roman" w:hAnsi="Times New Roman" w:cs="Times New Roman"/>
                <w:i/>
                <w:iCs/>
                <w:color w:val="871094"/>
              </w:rPr>
              <w:t>IndivsMinSize</w:t>
            </w:r>
            <w:proofErr w:type="spellEnd"/>
          </w:p>
          <w:p w14:paraId="43609920" w14:textId="6BDF3AC3" w:rsidR="00590DF0" w:rsidRDefault="00590DF0" w:rsidP="00590DF0">
            <w:pPr>
              <w:pStyle w:val="HTMLPreformatted"/>
              <w:shd w:val="clear" w:color="auto" w:fill="FFFFFF"/>
              <w:ind w:left="720"/>
              <w:rPr>
                <w:rFonts w:ascii="Times New Roman" w:hAnsi="Times New Roman" w:cs="Times New Roman"/>
                <w:i/>
                <w:iCs/>
                <w:color w:val="871094"/>
              </w:rPr>
            </w:pPr>
          </w:p>
          <w:p w14:paraId="6DDE3862" w14:textId="428889DE" w:rsidR="00590DF0" w:rsidRDefault="00590DF0" w:rsidP="00590DF0">
            <w:pPr>
              <w:pStyle w:val="HTMLPreformatted"/>
              <w:shd w:val="clear" w:color="auto" w:fill="FFFFFF"/>
              <w:ind w:left="720"/>
              <w:rPr>
                <w:rFonts w:ascii="Times New Roman" w:hAnsi="Times New Roman" w:cs="Times New Roman"/>
                <w:i/>
                <w:iCs/>
                <w:color w:val="871094"/>
              </w:rPr>
            </w:pPr>
            <w:r>
              <w:rPr>
                <w:rFonts w:ascii="Times New Roman" w:hAnsi="Times New Roman" w:cs="Times New Roman"/>
                <w:i/>
                <w:iCs/>
                <w:color w:val="871094"/>
              </w:rPr>
              <w:t>and also</w:t>
            </w:r>
          </w:p>
          <w:p w14:paraId="356762D5" w14:textId="77777777" w:rsidR="00590DF0" w:rsidRPr="0021290B" w:rsidRDefault="00590DF0" w:rsidP="00590DF0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i/>
                <w:iCs/>
                <w:color w:val="871094"/>
              </w:rPr>
            </w:pPr>
            <w:r w:rsidRPr="0021290B">
              <w:rPr>
                <w:rFonts w:ascii="Times New Roman" w:hAnsi="Times New Roman" w:cs="Times New Roman"/>
              </w:rPr>
              <w:lastRenderedPageBreak/>
              <w:t>Is limited by n, where n= (</w:t>
            </w:r>
            <w:proofErr w:type="spellStart"/>
            <w:r w:rsidRPr="0021290B">
              <w:rPr>
                <w:rFonts w:ascii="Times New Roman" w:hAnsi="Times New Roman" w:cs="Times New Roman"/>
                <w:color w:val="000000"/>
              </w:rPr>
              <w:t>ConfigParams</w:t>
            </w:r>
            <w:r w:rsidRPr="0021290B">
              <w:rPr>
                <w:rFonts w:ascii="Times New Roman" w:hAnsi="Times New Roman" w:cs="Times New Roman"/>
                <w:color w:val="080808"/>
              </w:rPr>
              <w:t>.</w:t>
            </w:r>
            <w:r w:rsidRPr="0021290B">
              <w:rPr>
                <w:rFonts w:ascii="Times New Roman" w:hAnsi="Times New Roman" w:cs="Times New Roman"/>
                <w:i/>
                <w:iCs/>
                <w:color w:val="871094"/>
              </w:rPr>
              <w:t>posClassListMaxSize</w:t>
            </w:r>
            <w:proofErr w:type="spellEnd"/>
            <w:r w:rsidRPr="0021290B">
              <w:rPr>
                <w:rFonts w:ascii="Times New Roman" w:hAnsi="Times New Roman" w:cs="Times New Roman"/>
                <w:i/>
                <w:iCs/>
                <w:color w:val="871094"/>
              </w:rPr>
              <w:t xml:space="preserve"> </w:t>
            </w:r>
            <w:r w:rsidRPr="0021290B">
              <w:rPr>
                <w:rFonts w:ascii="Times New Roman" w:hAnsi="Times New Roman" w:cs="Times New Roman"/>
                <w:color w:val="080808"/>
              </w:rPr>
              <w:t xml:space="preserve">* </w:t>
            </w:r>
            <w:proofErr w:type="spellStart"/>
            <w:r w:rsidRPr="0021290B">
              <w:rPr>
                <w:rFonts w:ascii="Times New Roman" w:hAnsi="Times New Roman" w:cs="Times New Roman"/>
                <w:color w:val="000000"/>
              </w:rPr>
              <w:t>ConfigParams</w:t>
            </w:r>
            <w:r w:rsidRPr="0021290B">
              <w:rPr>
                <w:rFonts w:ascii="Times New Roman" w:hAnsi="Times New Roman" w:cs="Times New Roman"/>
                <w:color w:val="080808"/>
              </w:rPr>
              <w:t>.</w:t>
            </w:r>
            <w:r w:rsidRPr="0021290B">
              <w:rPr>
                <w:rFonts w:ascii="Times New Roman" w:hAnsi="Times New Roman" w:cs="Times New Roman"/>
                <w:i/>
                <w:iCs/>
                <w:color w:val="871094"/>
              </w:rPr>
              <w:t>multiplicationConstant</w:t>
            </w:r>
            <w:proofErr w:type="spellEnd"/>
            <w:r w:rsidRPr="0021290B">
              <w:rPr>
                <w:rFonts w:ascii="Times New Roman" w:hAnsi="Times New Roman" w:cs="Times New Roman"/>
                <w:i/>
                <w:iCs/>
                <w:color w:val="871094"/>
              </w:rPr>
              <w:t>).</w:t>
            </w:r>
          </w:p>
          <w:p w14:paraId="5A4767C2" w14:textId="1166AD9C" w:rsidR="00590DF0" w:rsidRDefault="00590DF0" w:rsidP="00590DF0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</w:rPr>
            </w:pPr>
            <w:r w:rsidRPr="0021290B">
              <w:rPr>
                <w:rFonts w:ascii="Times New Roman" w:hAnsi="Times New Roman" w:cs="Times New Roman"/>
              </w:rPr>
              <w:t xml:space="preserve">That means </w:t>
            </w:r>
            <w:proofErr w:type="spellStart"/>
            <w:r w:rsidRPr="0021290B">
              <w:rPr>
                <w:rFonts w:ascii="Times New Roman" w:hAnsi="Times New Roman" w:cs="Times New Roman"/>
              </w:rPr>
              <w:t>upto</w:t>
            </w:r>
            <w:proofErr w:type="spellEnd"/>
            <w:r w:rsidRPr="0021290B">
              <w:rPr>
                <w:rFonts w:ascii="Times New Roman" w:hAnsi="Times New Roman" w:cs="Times New Roman"/>
              </w:rPr>
              <w:t xml:space="preserve"> n top pos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direct+</w:t>
            </w:r>
            <w:proofErr w:type="gramStart"/>
            <w:r>
              <w:rPr>
                <w:rFonts w:ascii="Times New Roman" w:hAnsi="Times New Roman" w:cs="Times New Roman"/>
              </w:rPr>
              <w:t>indirect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r w:rsidRPr="0021290B">
              <w:rPr>
                <w:rFonts w:ascii="Times New Roman" w:hAnsi="Times New Roman" w:cs="Times New Roman"/>
              </w:rPr>
              <w:t xml:space="preserve">  types</w:t>
            </w:r>
            <w:proofErr w:type="gramEnd"/>
            <w:r w:rsidRPr="0021290B">
              <w:rPr>
                <w:rFonts w:ascii="Times New Roman" w:hAnsi="Times New Roman" w:cs="Times New Roman"/>
              </w:rPr>
              <w:t xml:space="preserve"> taken.</w:t>
            </w:r>
          </w:p>
          <w:p w14:paraId="43AF4142" w14:textId="77777777" w:rsidR="00590DF0" w:rsidRDefault="00590DF0" w:rsidP="00590DF0">
            <w:pPr>
              <w:pStyle w:val="HTMLPreformatted"/>
              <w:shd w:val="clear" w:color="auto" w:fill="FFFFFF"/>
              <w:ind w:left="720"/>
              <w:rPr>
                <w:rFonts w:ascii="Times New Roman" w:hAnsi="Times New Roman" w:cs="Times New Roman"/>
              </w:rPr>
            </w:pPr>
          </w:p>
          <w:p w14:paraId="6FD68AF4" w14:textId="77777777" w:rsidR="00772029" w:rsidRDefault="00772029" w:rsidP="00772029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</w:rPr>
            </w:pPr>
          </w:p>
          <w:p w14:paraId="5E9281C9" w14:textId="77777777" w:rsidR="00772029" w:rsidRPr="0021290B" w:rsidRDefault="00772029" w:rsidP="00772029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</w:rPr>
            </w:pPr>
          </w:p>
        </w:tc>
      </w:tr>
      <w:tr w:rsidR="00772029" w:rsidRPr="0021290B" w14:paraId="27808F6B" w14:textId="77777777" w:rsidTr="00772029">
        <w:tc>
          <w:tcPr>
            <w:tcW w:w="2763" w:type="dxa"/>
          </w:tcPr>
          <w:p w14:paraId="4BB74E28" w14:textId="6B4AFDA0" w:rsidR="00772029" w:rsidRPr="0021290B" w:rsidRDefault="00772029" w:rsidP="00772029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</w:rPr>
            </w:pPr>
            <w:proofErr w:type="spellStart"/>
            <w:r w:rsidRPr="0021290B">
              <w:rPr>
                <w:rFonts w:ascii="Times New Roman" w:hAnsi="Times New Roman" w:cs="Times New Roman"/>
                <w:i/>
                <w:iCs/>
                <w:color w:val="871094"/>
              </w:rPr>
              <w:lastRenderedPageBreak/>
              <w:t>typeOfObjectsInNegIndivs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871094"/>
              </w:rPr>
              <w:t xml:space="preserve"> </w:t>
            </w:r>
            <w:r>
              <w:t>--- in single positive and single negative</w:t>
            </w:r>
          </w:p>
          <w:p w14:paraId="00F419F4" w14:textId="77777777" w:rsidR="00772029" w:rsidRPr="0021290B" w:rsidRDefault="00772029" w:rsidP="00772029"/>
        </w:tc>
        <w:tc>
          <w:tcPr>
            <w:tcW w:w="959" w:type="dxa"/>
          </w:tcPr>
          <w:p w14:paraId="2F9456F2" w14:textId="0AE06305" w:rsidR="00772029" w:rsidRPr="0021290B" w:rsidRDefault="00772029" w:rsidP="00772029">
            <w:r w:rsidRPr="0021290B">
              <w:t>Not limited, all taken</w:t>
            </w:r>
          </w:p>
        </w:tc>
        <w:tc>
          <w:tcPr>
            <w:tcW w:w="753" w:type="dxa"/>
          </w:tcPr>
          <w:p w14:paraId="68D84952" w14:textId="03140378" w:rsidR="00772029" w:rsidRPr="0021290B" w:rsidRDefault="00772029" w:rsidP="00772029">
            <w:r w:rsidRPr="0021290B">
              <w:t>Same as V1</w:t>
            </w:r>
          </w:p>
        </w:tc>
        <w:tc>
          <w:tcPr>
            <w:tcW w:w="4875" w:type="dxa"/>
          </w:tcPr>
          <w:p w14:paraId="4204928D" w14:textId="38ED53E5" w:rsidR="00772029" w:rsidRPr="0021290B" w:rsidRDefault="00772029" w:rsidP="00772029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rPr>
                <w:rFonts w:ascii="Times New Roman" w:hAnsi="Times New Roman" w:cs="Times New Roman"/>
              </w:rPr>
            </w:pPr>
            <w:r w:rsidRPr="0021290B">
              <w:rPr>
                <w:rFonts w:ascii="Times New Roman" w:hAnsi="Times New Roman" w:cs="Times New Roman"/>
              </w:rPr>
              <w:t>Take</w:t>
            </w:r>
            <w:r>
              <w:rPr>
                <w:rFonts w:ascii="Times New Roman" w:hAnsi="Times New Roman" w:cs="Times New Roman"/>
              </w:rPr>
              <w:t xml:space="preserve"> those</w:t>
            </w:r>
            <w:r w:rsidRPr="0021290B">
              <w:rPr>
                <w:rFonts w:ascii="Times New Roman" w:hAnsi="Times New Roman" w:cs="Times New Roman"/>
              </w:rPr>
              <w:t xml:space="preserve"> types</w:t>
            </w:r>
            <w:r w:rsidRPr="0021290B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whose</w:t>
            </w:r>
            <w:r w:rsidRPr="0021290B">
              <w:rPr>
                <w:rFonts w:ascii="Times New Roman" w:hAnsi="Times New Roman" w:cs="Times New Roman"/>
              </w:rPr>
              <w:t xml:space="preserve"> </w:t>
            </w:r>
            <w:r w:rsidRPr="0021290B">
              <w:rPr>
                <w:rFonts w:ascii="Times New Roman" w:hAnsi="Times New Roman" w:cs="Times New Roman"/>
              </w:rPr>
              <w:t>satisfy</w:t>
            </w:r>
            <w:r>
              <w:rPr>
                <w:rFonts w:ascii="Times New Roman" w:hAnsi="Times New Roman" w:cs="Times New Roman"/>
              </w:rPr>
              <w:t xml:space="preserve"> the condition</w:t>
            </w:r>
            <w:r w:rsidRPr="0021290B">
              <w:rPr>
                <w:rFonts w:ascii="Times New Roman" w:hAnsi="Times New Roman" w:cs="Times New Roman"/>
              </w:rPr>
              <w:t xml:space="preserve">, </w:t>
            </w:r>
          </w:p>
          <w:p w14:paraId="4C81B81A" w14:textId="4F6B4D16" w:rsidR="00772029" w:rsidRPr="0021290B" w:rsidRDefault="00772029" w:rsidP="00772029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</w:rPr>
            </w:pPr>
            <w:proofErr w:type="spellStart"/>
            <w:r w:rsidRPr="0021290B">
              <w:rPr>
                <w:rFonts w:ascii="Times New Roman" w:hAnsi="Times New Roman" w:cs="Times New Roman"/>
                <w:color w:val="000000"/>
              </w:rPr>
              <w:t>Covered</w:t>
            </w:r>
            <w:r>
              <w:rPr>
                <w:rFonts w:ascii="Times New Roman" w:hAnsi="Times New Roman" w:cs="Times New Roman"/>
                <w:color w:val="000000"/>
              </w:rPr>
              <w:t>_</w:t>
            </w:r>
            <w:r w:rsidRPr="0021290B">
              <w:rPr>
                <w:rFonts w:ascii="Times New Roman" w:hAnsi="Times New Roman" w:cs="Times New Roman"/>
                <w:color w:val="000000"/>
              </w:rPr>
              <w:t>objects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21290B">
              <w:rPr>
                <w:rFonts w:ascii="Times New Roman" w:hAnsi="Times New Roman" w:cs="Times New Roman"/>
              </w:rPr>
              <w:t xml:space="preserve">&gt; </w:t>
            </w:r>
            <w:proofErr w:type="spellStart"/>
            <w:r w:rsidRPr="0021290B">
              <w:rPr>
                <w:rFonts w:ascii="Times New Roman" w:hAnsi="Times New Roman" w:cs="Times New Roman"/>
                <w:color w:val="000000"/>
              </w:rPr>
              <w:t>ConfigParams</w:t>
            </w:r>
            <w:r w:rsidRPr="0021290B">
              <w:rPr>
                <w:rFonts w:ascii="Times New Roman" w:hAnsi="Times New Roman" w:cs="Times New Roman"/>
                <w:color w:val="080808"/>
              </w:rPr>
              <w:t>.</w:t>
            </w:r>
            <w:r w:rsidRPr="0021290B">
              <w:rPr>
                <w:rFonts w:ascii="Times New Roman" w:hAnsi="Times New Roman" w:cs="Times New Roman"/>
                <w:i/>
                <w:iCs/>
                <w:color w:val="871094"/>
              </w:rPr>
              <w:t>typeOfObjectsInNegIndivsMinSize</w:t>
            </w:r>
            <w:proofErr w:type="spellEnd"/>
          </w:p>
        </w:tc>
      </w:tr>
      <w:tr w:rsidR="00161032" w:rsidRPr="0021290B" w14:paraId="602E15E8" w14:textId="77777777" w:rsidTr="00772029">
        <w:tc>
          <w:tcPr>
            <w:tcW w:w="2763" w:type="dxa"/>
          </w:tcPr>
          <w:p w14:paraId="28371CE4" w14:textId="05BD437B" w:rsidR="00161032" w:rsidRPr="0021290B" w:rsidRDefault="00161032" w:rsidP="0016103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</w:rPr>
            </w:pPr>
            <w:proofErr w:type="spellStart"/>
            <w:r w:rsidRPr="0021290B">
              <w:rPr>
                <w:rFonts w:ascii="Times New Roman" w:hAnsi="Times New Roman" w:cs="Times New Roman"/>
                <w:i/>
                <w:iCs/>
                <w:color w:val="871094"/>
              </w:rPr>
              <w:t>typeOfObjectsInNegIndivs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871094"/>
              </w:rPr>
              <w:t xml:space="preserve"> </w:t>
            </w:r>
            <w:r>
              <w:t xml:space="preserve">--- in </w:t>
            </w:r>
            <w:r>
              <w:t>multiple</w:t>
            </w:r>
            <w:r>
              <w:t xml:space="preserve"> positive and </w:t>
            </w:r>
            <w:r>
              <w:t>multiple</w:t>
            </w:r>
            <w:r>
              <w:t xml:space="preserve"> negative</w:t>
            </w:r>
          </w:p>
          <w:p w14:paraId="5F106C1E" w14:textId="77777777" w:rsidR="00161032" w:rsidRPr="0021290B" w:rsidRDefault="00161032" w:rsidP="0016103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i/>
                <w:iCs/>
                <w:color w:val="871094"/>
              </w:rPr>
            </w:pPr>
          </w:p>
        </w:tc>
        <w:tc>
          <w:tcPr>
            <w:tcW w:w="959" w:type="dxa"/>
          </w:tcPr>
          <w:p w14:paraId="1410B050" w14:textId="655C1BE9" w:rsidR="00161032" w:rsidRPr="0021290B" w:rsidRDefault="00161032" w:rsidP="00161032">
            <w:r w:rsidRPr="0021290B">
              <w:t>Not limited, all taken</w:t>
            </w:r>
          </w:p>
        </w:tc>
        <w:tc>
          <w:tcPr>
            <w:tcW w:w="753" w:type="dxa"/>
          </w:tcPr>
          <w:p w14:paraId="5F48B8BD" w14:textId="19A7A59E" w:rsidR="00161032" w:rsidRPr="0021290B" w:rsidRDefault="00161032" w:rsidP="00161032">
            <w:r w:rsidRPr="0021290B">
              <w:t>Same as V1</w:t>
            </w:r>
          </w:p>
        </w:tc>
        <w:tc>
          <w:tcPr>
            <w:tcW w:w="4875" w:type="dxa"/>
          </w:tcPr>
          <w:p w14:paraId="4F896E6C" w14:textId="77777777" w:rsidR="00161032" w:rsidRPr="0021290B" w:rsidRDefault="00161032" w:rsidP="00161032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rFonts w:ascii="Times New Roman" w:hAnsi="Times New Roman" w:cs="Times New Roman"/>
              </w:rPr>
            </w:pPr>
            <w:r w:rsidRPr="0021290B">
              <w:rPr>
                <w:rFonts w:ascii="Times New Roman" w:hAnsi="Times New Roman" w:cs="Times New Roman"/>
              </w:rPr>
              <w:t>Take</w:t>
            </w:r>
            <w:r>
              <w:rPr>
                <w:rFonts w:ascii="Times New Roman" w:hAnsi="Times New Roman" w:cs="Times New Roman"/>
              </w:rPr>
              <w:t xml:space="preserve"> those</w:t>
            </w:r>
            <w:r w:rsidRPr="0021290B">
              <w:rPr>
                <w:rFonts w:ascii="Times New Roman" w:hAnsi="Times New Roman" w:cs="Times New Roman"/>
              </w:rPr>
              <w:t xml:space="preserve"> types, </w:t>
            </w:r>
            <w:r>
              <w:rPr>
                <w:rFonts w:ascii="Times New Roman" w:hAnsi="Times New Roman" w:cs="Times New Roman"/>
              </w:rPr>
              <w:t>whose</w:t>
            </w:r>
            <w:r w:rsidRPr="0021290B">
              <w:rPr>
                <w:rFonts w:ascii="Times New Roman" w:hAnsi="Times New Roman" w:cs="Times New Roman"/>
              </w:rPr>
              <w:t xml:space="preserve"> satisfy</w:t>
            </w:r>
            <w:r>
              <w:rPr>
                <w:rFonts w:ascii="Times New Roman" w:hAnsi="Times New Roman" w:cs="Times New Roman"/>
              </w:rPr>
              <w:t xml:space="preserve"> the condition</w:t>
            </w:r>
            <w:r w:rsidRPr="0021290B">
              <w:rPr>
                <w:rFonts w:ascii="Times New Roman" w:hAnsi="Times New Roman" w:cs="Times New Roman"/>
              </w:rPr>
              <w:t xml:space="preserve">, </w:t>
            </w:r>
          </w:p>
          <w:p w14:paraId="03E41609" w14:textId="665DFEC6" w:rsidR="00161032" w:rsidRPr="0021290B" w:rsidRDefault="00161032" w:rsidP="00161032">
            <w:pPr>
              <w:pStyle w:val="HTMLPreformatted"/>
              <w:shd w:val="clear" w:color="auto" w:fill="FFFFFF"/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21290B">
              <w:rPr>
                <w:rFonts w:ascii="Times New Roman" w:hAnsi="Times New Roman" w:cs="Times New Roman"/>
                <w:color w:val="000000"/>
              </w:rPr>
              <w:t>Covered</w:t>
            </w:r>
            <w:r>
              <w:rPr>
                <w:rFonts w:ascii="Times New Roman" w:hAnsi="Times New Roman" w:cs="Times New Roman"/>
                <w:color w:val="000000"/>
              </w:rPr>
              <w:t>_</w:t>
            </w:r>
            <w:r w:rsidRPr="0021290B">
              <w:rPr>
                <w:rFonts w:ascii="Times New Roman" w:hAnsi="Times New Roman" w:cs="Times New Roman"/>
                <w:color w:val="000000"/>
              </w:rPr>
              <w:t>objects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21290B">
              <w:rPr>
                <w:rFonts w:ascii="Times New Roman" w:hAnsi="Times New Roman" w:cs="Times New Roman"/>
              </w:rPr>
              <w:t xml:space="preserve">&gt; </w:t>
            </w:r>
            <w:proofErr w:type="spellStart"/>
            <w:r w:rsidRPr="0021290B">
              <w:rPr>
                <w:rFonts w:ascii="Times New Roman" w:hAnsi="Times New Roman" w:cs="Times New Roman"/>
                <w:color w:val="000000"/>
              </w:rPr>
              <w:t>ConfigParams</w:t>
            </w:r>
            <w:r w:rsidRPr="0021290B">
              <w:rPr>
                <w:rFonts w:ascii="Times New Roman" w:hAnsi="Times New Roman" w:cs="Times New Roman"/>
                <w:color w:val="080808"/>
              </w:rPr>
              <w:t>.</w:t>
            </w:r>
            <w:r w:rsidRPr="0021290B">
              <w:rPr>
                <w:rFonts w:ascii="Times New Roman" w:hAnsi="Times New Roman" w:cs="Times New Roman"/>
                <w:i/>
                <w:iCs/>
                <w:color w:val="871094"/>
              </w:rPr>
              <w:t>typeOfObjectsInNegIndivsMinSize</w:t>
            </w:r>
            <w:proofErr w:type="spellEnd"/>
          </w:p>
        </w:tc>
      </w:tr>
    </w:tbl>
    <w:p w14:paraId="22BAAF56" w14:textId="77777777" w:rsidR="00CC5B9A" w:rsidRPr="0021290B" w:rsidRDefault="00CC5B9A"/>
    <w:sectPr w:rsidR="00CC5B9A" w:rsidRPr="0021290B" w:rsidSect="00410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85265"/>
    <w:multiLevelType w:val="hybridMultilevel"/>
    <w:tmpl w:val="F7D66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E7373"/>
    <w:multiLevelType w:val="hybridMultilevel"/>
    <w:tmpl w:val="28883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31006"/>
    <w:multiLevelType w:val="hybridMultilevel"/>
    <w:tmpl w:val="F7D66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11099"/>
    <w:multiLevelType w:val="hybridMultilevel"/>
    <w:tmpl w:val="28883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36"/>
    <w:rsid w:val="000B5B7E"/>
    <w:rsid w:val="000E4120"/>
    <w:rsid w:val="00124C8F"/>
    <w:rsid w:val="00161032"/>
    <w:rsid w:val="00182DAE"/>
    <w:rsid w:val="0021290B"/>
    <w:rsid w:val="00251A17"/>
    <w:rsid w:val="003509AD"/>
    <w:rsid w:val="00410201"/>
    <w:rsid w:val="004C0220"/>
    <w:rsid w:val="00506877"/>
    <w:rsid w:val="00574FC3"/>
    <w:rsid w:val="00590DF0"/>
    <w:rsid w:val="005F4FDE"/>
    <w:rsid w:val="0066275A"/>
    <w:rsid w:val="0067636F"/>
    <w:rsid w:val="006B2E3E"/>
    <w:rsid w:val="00772029"/>
    <w:rsid w:val="00893336"/>
    <w:rsid w:val="008A2198"/>
    <w:rsid w:val="008C49D2"/>
    <w:rsid w:val="008D1DEF"/>
    <w:rsid w:val="00977B7A"/>
    <w:rsid w:val="00AC6F27"/>
    <w:rsid w:val="00AF216C"/>
    <w:rsid w:val="00CA5283"/>
    <w:rsid w:val="00CC5B9A"/>
    <w:rsid w:val="00CE30C0"/>
    <w:rsid w:val="00D86132"/>
    <w:rsid w:val="00D945D6"/>
    <w:rsid w:val="00DD1906"/>
    <w:rsid w:val="00DD6044"/>
    <w:rsid w:val="00E00AF2"/>
    <w:rsid w:val="00E01EEC"/>
    <w:rsid w:val="00F4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8748F"/>
  <w15:chartTrackingRefBased/>
  <w15:docId w15:val="{BBBF89F3-B649-1A42-A3B0-F021D82C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E3E"/>
    <w:rPr>
      <w:rFonts w:ascii="Times New Roman" w:hAnsi="Times New Roman" w:cs="Times New Roman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D945D6"/>
    <w:rPr>
      <w:rFonts w:ascii="Times New Roman" w:hAnsi="Times New Roman" w:cs="Vrinda"/>
      <w:szCs w:val="30"/>
      <w:lang w:bidi="bn-IN"/>
    </w:rPr>
  </w:style>
  <w:style w:type="table" w:styleId="TableGrid">
    <w:name w:val="Table Grid"/>
    <w:basedOn w:val="TableNormal"/>
    <w:uiPriority w:val="39"/>
    <w:rsid w:val="008933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FDE"/>
    <w:rPr>
      <w:rFonts w:ascii="Courier New" w:hAnsi="Courier New" w:cs="Courier New"/>
      <w:sz w:val="20"/>
      <w:szCs w:val="20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1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Kamruzzaman Sarker</dc:creator>
  <cp:keywords/>
  <dc:description/>
  <cp:lastModifiedBy>Md Kamruzzaman Sarker</cp:lastModifiedBy>
  <cp:revision>16</cp:revision>
  <dcterms:created xsi:type="dcterms:W3CDTF">2020-07-03T05:09:00Z</dcterms:created>
  <dcterms:modified xsi:type="dcterms:W3CDTF">2020-07-03T06:27:00Z</dcterms:modified>
</cp:coreProperties>
</file>