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7461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A361C05">
      <w:pPr>
        <w:pStyle w:val="2"/>
        <w:keepNext w:val="0"/>
        <w:keepLines w:val="0"/>
        <w:widowControl/>
        <w:suppressLineNumbers w:val="0"/>
      </w:pPr>
      <w:r>
        <w:t>📘 PHASE 5 — DEMAND MIX DECOMPOSITION</w:t>
      </w:r>
    </w:p>
    <w:p w14:paraId="3D48129D">
      <w:pPr>
        <w:pStyle w:val="3"/>
        <w:keepNext w:val="0"/>
        <w:keepLines w:val="0"/>
        <w:widowControl/>
        <w:suppressLineNumbers w:val="0"/>
      </w:pPr>
      <w:r>
        <w:t>Purpose of Phase 5</w:t>
      </w:r>
    </w:p>
    <w:p w14:paraId="62E17080">
      <w:pPr>
        <w:pStyle w:val="11"/>
        <w:keepNext w:val="0"/>
        <w:keepLines w:val="0"/>
        <w:widowControl/>
        <w:suppressLineNumbers w:val="0"/>
      </w:pPr>
      <w:r>
        <w:t>By the end of Phase 4, we had established with high confidence that:</w:t>
      </w:r>
    </w:p>
    <w:p w14:paraId="3C080A89">
      <w:pPr>
        <w:pStyle w:val="11"/>
        <w:keepNext w:val="0"/>
        <w:keepLines w:val="0"/>
        <w:widowControl/>
        <w:suppressLineNumbers w:val="0"/>
        <w:ind w:left="720"/>
      </w:pPr>
      <w:bookmarkStart w:id="0" w:name="_GoBack"/>
      <w:bookmarkEnd w:id="0"/>
      <w:r>
        <w:t>Order growth was real (not inflated by cancellations)</w:t>
      </w:r>
    </w:p>
    <w:p w14:paraId="1CE285A3">
      <w:pPr>
        <w:pStyle w:val="11"/>
        <w:keepNext w:val="0"/>
        <w:keepLines w:val="0"/>
        <w:widowControl/>
        <w:suppressLineNumbers w:val="0"/>
        <w:ind w:left="720"/>
      </w:pPr>
      <w:r>
        <w:t>Fulfillment quality improved as scale increased</w:t>
      </w:r>
    </w:p>
    <w:p w14:paraId="31E27600">
      <w:pPr>
        <w:pStyle w:val="11"/>
        <w:keepNext w:val="0"/>
        <w:keepLines w:val="0"/>
        <w:widowControl/>
        <w:suppressLineNumbers w:val="0"/>
        <w:ind w:left="720"/>
      </w:pPr>
      <w:r>
        <w:t>Monetization per delivered order remained healthy</w:t>
      </w:r>
    </w:p>
    <w:p w14:paraId="2F363020">
      <w:pPr>
        <w:pStyle w:val="11"/>
        <w:keepNext w:val="0"/>
        <w:keepLines w:val="0"/>
        <w:widowControl/>
        <w:suppressLineNumbers w:val="0"/>
        <w:ind w:left="720"/>
      </w:pPr>
      <w:r>
        <w:t xml:space="preserve">Revenue divergence was </w:t>
      </w:r>
      <w:r>
        <w:rPr>
          <w:rStyle w:val="12"/>
        </w:rPr>
        <w:t>not</w:t>
      </w:r>
      <w:r>
        <w:t xml:space="preserve"> caused by operational failure or leakage</w:t>
      </w:r>
    </w:p>
    <w:p w14:paraId="0F0F3A31">
      <w:pPr>
        <w:pStyle w:val="11"/>
        <w:keepNext w:val="0"/>
        <w:keepLines w:val="0"/>
        <w:widowControl/>
        <w:suppressLineNumbers w:val="0"/>
      </w:pPr>
      <w:r>
        <w:t xml:space="preserve">However, </w:t>
      </w:r>
      <w:r>
        <w:rPr>
          <w:rStyle w:val="12"/>
        </w:rPr>
        <w:t>Average Order Value (AOV) declined materially as order volume increased</w:t>
      </w:r>
      <w:r>
        <w:t>.</w:t>
      </w:r>
    </w:p>
    <w:p w14:paraId="64ED3240">
      <w:pPr>
        <w:pStyle w:val="11"/>
        <w:keepNext w:val="0"/>
        <w:keepLines w:val="0"/>
        <w:widowControl/>
        <w:suppressLineNumbers w:val="0"/>
      </w:pPr>
      <w:r>
        <w:t>Phase 5 exists to answer the only remaining causal question:</w:t>
      </w:r>
    </w:p>
    <w:p w14:paraId="5284EBD1">
      <w:pPr>
        <w:pStyle w:val="11"/>
        <w:keepNext w:val="0"/>
        <w:keepLines w:val="0"/>
        <w:widowControl/>
        <w:suppressLineNumbers w:val="0"/>
        <w:ind w:left="720" w:right="720"/>
      </w:pPr>
      <w:r>
        <w:rPr>
          <w:rStyle w:val="12"/>
          <w:rFonts w:hint="eastAsia" w:ascii="SimSun" w:hAnsi="SimSun" w:eastAsia="SimSun" w:cs="SimSun"/>
          <w:sz w:val="24"/>
          <w:szCs w:val="24"/>
        </w:rPr>
        <w:t>WHAT changed inside demand that caused AOV to decline?</w:t>
      </w:r>
    </w:p>
    <w:p w14:paraId="68275B54">
      <w:pPr>
        <w:pStyle w:val="11"/>
        <w:keepNext w:val="0"/>
        <w:keepLines w:val="0"/>
        <w:widowControl/>
        <w:suppressLineNumbers w:val="0"/>
      </w:pPr>
      <w:r>
        <w:t xml:space="preserve">This phase is </w:t>
      </w:r>
      <w:r>
        <w:rPr>
          <w:rStyle w:val="12"/>
        </w:rPr>
        <w:t>diagnostic, not exploratory</w:t>
      </w:r>
      <w:r>
        <w:t>.</w:t>
      </w:r>
      <w:r>
        <w:br w:type="textWrapping"/>
      </w:r>
      <w:r>
        <w:t xml:space="preserve">We are not searching blindly — we are isolating </w:t>
      </w:r>
      <w:r>
        <w:rPr>
          <w:rStyle w:val="12"/>
        </w:rPr>
        <w:t>composition effects</w:t>
      </w:r>
      <w:r>
        <w:t>.</w:t>
      </w:r>
    </w:p>
    <w:p w14:paraId="134A0B4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A6AD507">
      <w:pPr>
        <w:pStyle w:val="3"/>
        <w:keepNext w:val="0"/>
        <w:keepLines w:val="0"/>
        <w:widowControl/>
        <w:suppressLineNumbers w:val="0"/>
      </w:pPr>
      <w:r>
        <w:t>Analytical Principle Used</w:t>
      </w:r>
    </w:p>
    <w:p w14:paraId="00B3F1AE">
      <w:pPr>
        <w:pStyle w:val="11"/>
        <w:keepNext w:val="0"/>
        <w:keepLines w:val="0"/>
        <w:widowControl/>
        <w:suppressLineNumbers w:val="0"/>
      </w:pPr>
      <w:r>
        <w:t xml:space="preserve">AOV can decline </w:t>
      </w:r>
      <w:r>
        <w:rPr>
          <w:rStyle w:val="12"/>
        </w:rPr>
        <w:t>only if the composition of orders changes</w:t>
      </w:r>
      <w:r>
        <w:t>.</w:t>
      </w:r>
    </w:p>
    <w:p w14:paraId="47952F27">
      <w:pPr>
        <w:pStyle w:val="11"/>
        <w:keepNext w:val="0"/>
        <w:keepLines w:val="0"/>
        <w:widowControl/>
        <w:suppressLineNumbers w:val="0"/>
      </w:pPr>
      <w:r>
        <w:t>There are exactly four possible levers:</w:t>
      </w:r>
    </w:p>
    <w:p w14:paraId="66EB513A">
      <w:pPr>
        <w:pStyle w:val="11"/>
        <w:keepNext w:val="0"/>
        <w:keepLines w:val="0"/>
        <w:widowControl/>
        <w:suppressLineNumbers w:val="0"/>
        <w:ind w:left="720"/>
      </w:pPr>
      <w:r>
        <w:t>Product mix (what is being bought)</w:t>
      </w:r>
    </w:p>
    <w:p w14:paraId="4BD2BE4C">
      <w:pPr>
        <w:pStyle w:val="11"/>
        <w:keepNext w:val="0"/>
        <w:keepLines w:val="0"/>
        <w:widowControl/>
        <w:suppressLineNumbers w:val="0"/>
        <w:ind w:left="720"/>
      </w:pPr>
      <w:r>
        <w:t>Customer mix (who is buying)</w:t>
      </w:r>
    </w:p>
    <w:p w14:paraId="325F93C3">
      <w:pPr>
        <w:pStyle w:val="11"/>
        <w:keepNext w:val="0"/>
        <w:keepLines w:val="0"/>
        <w:widowControl/>
        <w:suppressLineNumbers w:val="0"/>
        <w:ind w:left="720"/>
      </w:pPr>
      <w:r>
        <w:t>Basket composition (how much per order)</w:t>
      </w:r>
    </w:p>
    <w:p w14:paraId="63E2C7A5">
      <w:pPr>
        <w:pStyle w:val="11"/>
        <w:keepNext w:val="0"/>
        <w:keepLines w:val="0"/>
        <w:widowControl/>
        <w:suppressLineNumbers w:val="0"/>
        <w:ind w:left="720"/>
      </w:pPr>
      <w:r>
        <w:t>Geography (where demand is coming from)</w:t>
      </w:r>
    </w:p>
    <w:p w14:paraId="1CAD925F">
      <w:pPr>
        <w:pStyle w:val="11"/>
        <w:keepNext w:val="0"/>
        <w:keepLines w:val="0"/>
        <w:widowControl/>
        <w:suppressLineNumbers w:val="0"/>
      </w:pPr>
      <w:r>
        <w:t xml:space="preserve">Phase 5 proceeds by </w:t>
      </w:r>
      <w:r>
        <w:rPr>
          <w:rStyle w:val="12"/>
        </w:rPr>
        <w:t>measuring and eliminating</w:t>
      </w:r>
      <w:r>
        <w:t xml:space="preserve"> these levers in order of signal strength.</w:t>
      </w:r>
    </w:p>
    <w:p w14:paraId="72DC474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4967FD9">
      <w:pPr>
        <w:pStyle w:val="2"/>
        <w:keepNext w:val="0"/>
        <w:keepLines w:val="0"/>
        <w:widowControl/>
        <w:suppressLineNumbers w:val="0"/>
      </w:pPr>
      <w:r>
        <w:t>PHASE 5A — PRODUCT &amp; BASKET MIX ANALYSIS</w:t>
      </w:r>
    </w:p>
    <w:p w14:paraId="65D3156F">
      <w:pPr>
        <w:pStyle w:val="3"/>
        <w:keepNext w:val="0"/>
        <w:keepLines w:val="0"/>
        <w:widowControl/>
        <w:suppressLineNumbers w:val="0"/>
      </w:pPr>
      <w:r>
        <w:t>Why Product Mix Was Investigated First</w:t>
      </w:r>
    </w:p>
    <w:p w14:paraId="3E62814C">
      <w:pPr>
        <w:pStyle w:val="11"/>
        <w:keepNext w:val="0"/>
        <w:keepLines w:val="0"/>
        <w:widowControl/>
        <w:suppressLineNumbers w:val="0"/>
      </w:pPr>
      <w:r>
        <w:t xml:space="preserve">Product mix is the </w:t>
      </w:r>
      <w:r>
        <w:rPr>
          <w:rStyle w:val="12"/>
        </w:rPr>
        <w:t>highest-signal and most common driver</w:t>
      </w:r>
      <w:r>
        <w:t xml:space="preserve"> of AOV decline in marketplace businesses.</w:t>
      </w:r>
    </w:p>
    <w:p w14:paraId="6F4CFBF3">
      <w:pPr>
        <w:pStyle w:val="11"/>
        <w:keepNext w:val="0"/>
        <w:keepLines w:val="0"/>
        <w:widowControl/>
        <w:suppressLineNumbers w:val="0"/>
      </w:pPr>
      <w:r>
        <w:t>It can cause:</w:t>
      </w:r>
    </w:p>
    <w:p w14:paraId="768CDE5A">
      <w:pPr>
        <w:pStyle w:val="11"/>
        <w:keepNext w:val="0"/>
        <w:keepLines w:val="0"/>
        <w:widowControl/>
        <w:suppressLineNumbers w:val="0"/>
        <w:ind w:left="720"/>
      </w:pPr>
      <w:r>
        <w:t>Orders ↑</w:t>
      </w:r>
    </w:p>
    <w:p w14:paraId="5B9DC84E">
      <w:pPr>
        <w:pStyle w:val="11"/>
        <w:keepNext w:val="0"/>
        <w:keepLines w:val="0"/>
        <w:widowControl/>
        <w:suppressLineNumbers w:val="0"/>
        <w:ind w:left="720"/>
      </w:pPr>
      <w:r>
        <w:t>Revenue ↑</w:t>
      </w:r>
    </w:p>
    <w:p w14:paraId="47CB6730">
      <w:pPr>
        <w:pStyle w:val="11"/>
        <w:keepNext w:val="0"/>
        <w:keepLines w:val="0"/>
        <w:widowControl/>
        <w:suppressLineNumbers w:val="0"/>
        <w:ind w:left="720"/>
      </w:pPr>
      <w:r>
        <w:t>AOV ↓</w:t>
      </w:r>
    </w:p>
    <w:p w14:paraId="044D6176">
      <w:pPr>
        <w:pStyle w:val="11"/>
        <w:keepNext w:val="0"/>
        <w:keepLines w:val="0"/>
        <w:widowControl/>
        <w:suppressLineNumbers w:val="0"/>
      </w:pPr>
      <w:r>
        <w:t>…without any underlying business problem.</w:t>
      </w:r>
    </w:p>
    <w:p w14:paraId="7EF8CB5E">
      <w:pPr>
        <w:pStyle w:val="11"/>
        <w:keepNext w:val="0"/>
        <w:keepLines w:val="0"/>
        <w:widowControl/>
        <w:suppressLineNumbers w:val="0"/>
      </w:pPr>
      <w:r>
        <w:t>Given:</w:t>
      </w:r>
    </w:p>
    <w:p w14:paraId="32B05B80">
      <w:pPr>
        <w:pStyle w:val="11"/>
        <w:keepNext w:val="0"/>
        <w:keepLines w:val="0"/>
        <w:widowControl/>
        <w:suppressLineNumbers w:val="0"/>
        <w:ind w:left="720"/>
      </w:pPr>
      <w:r>
        <w:t>Clean monetization</w:t>
      </w:r>
    </w:p>
    <w:p w14:paraId="2FEE5A37">
      <w:pPr>
        <w:pStyle w:val="11"/>
        <w:keepNext w:val="0"/>
        <w:keepLines w:val="0"/>
        <w:widowControl/>
        <w:suppressLineNumbers w:val="0"/>
        <w:ind w:left="720"/>
      </w:pPr>
      <w:r>
        <w:t>Improving order quality</w:t>
      </w:r>
    </w:p>
    <w:p w14:paraId="2C79B031">
      <w:pPr>
        <w:pStyle w:val="11"/>
        <w:keepNext w:val="0"/>
        <w:keepLines w:val="0"/>
        <w:widowControl/>
        <w:suppressLineNumbers w:val="0"/>
      </w:pPr>
      <w:r>
        <w:t xml:space="preserve">Product mix was the </w:t>
      </w:r>
      <w:r>
        <w:rPr>
          <w:rStyle w:val="12"/>
        </w:rPr>
        <w:t>primary hypothesis</w:t>
      </w:r>
      <w:r>
        <w:t xml:space="preserve"> entering Phase 5.</w:t>
      </w:r>
    </w:p>
    <w:p w14:paraId="1758596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3202DA5">
      <w:pPr>
        <w:pStyle w:val="3"/>
        <w:keepNext w:val="0"/>
        <w:keepLines w:val="0"/>
        <w:widowControl/>
        <w:suppressLineNumbers w:val="0"/>
      </w:pPr>
      <w:r>
        <w:t>Data Assets Used</w:t>
      </w:r>
    </w:p>
    <w:p w14:paraId="0D50CA7D">
      <w:pPr>
        <w:pStyle w:val="4"/>
        <w:keepNext w:val="0"/>
        <w:keepLines w:val="0"/>
        <w:widowControl/>
        <w:suppressLineNumbers w:val="0"/>
      </w:pPr>
      <w:r>
        <w:t>Existing Tables</w:t>
      </w:r>
    </w:p>
    <w:p w14:paraId="1DE588F6">
      <w:pPr>
        <w:pStyle w:val="11"/>
        <w:keepNext w:val="0"/>
        <w:keepLines w:val="0"/>
        <w:widowControl/>
        <w:suppressLineNumbers w:val="0"/>
        <w:ind w:left="720"/>
      </w:pPr>
      <w:r>
        <w:rPr>
          <w:rStyle w:val="9"/>
        </w:rPr>
        <w:t>fact_orders</w:t>
      </w:r>
    </w:p>
    <w:p w14:paraId="1ABAE48E">
      <w:pPr>
        <w:pStyle w:val="11"/>
        <w:keepNext w:val="0"/>
        <w:keepLines w:val="0"/>
        <w:widowControl/>
        <w:suppressLineNumbers w:val="0"/>
        <w:ind w:left="720"/>
      </w:pPr>
      <w:r>
        <w:rPr>
          <w:rStyle w:val="9"/>
        </w:rPr>
        <w:t>fact_order_items</w:t>
      </w:r>
    </w:p>
    <w:p w14:paraId="02D6AF3F">
      <w:pPr>
        <w:pStyle w:val="11"/>
        <w:keepNext w:val="0"/>
        <w:keepLines w:val="0"/>
        <w:widowControl/>
        <w:suppressLineNumbers w:val="0"/>
        <w:ind w:left="720"/>
      </w:pPr>
      <w:r>
        <w:rPr>
          <w:rStyle w:val="9"/>
        </w:rPr>
        <w:t>dim_date</w:t>
      </w:r>
    </w:p>
    <w:p w14:paraId="5FC252CD">
      <w:pPr>
        <w:pStyle w:val="11"/>
        <w:keepNext w:val="0"/>
        <w:keepLines w:val="0"/>
        <w:widowControl/>
        <w:suppressLineNumbers w:val="0"/>
        <w:ind w:left="720"/>
      </w:pPr>
      <w:r>
        <w:rPr>
          <w:rStyle w:val="9"/>
        </w:rPr>
        <w:t>agg_orders_revenue_weekly_extended</w:t>
      </w:r>
    </w:p>
    <w:p w14:paraId="4CDF1C44">
      <w:pPr>
        <w:pStyle w:val="4"/>
        <w:keepNext w:val="0"/>
        <w:keepLines w:val="0"/>
        <w:widowControl/>
        <w:suppressLineNumbers w:val="0"/>
      </w:pPr>
      <w:r>
        <w:t>Newly Built Table (for Phase 5A)</w:t>
      </w:r>
    </w:p>
    <w:p w14:paraId="16CF1E00">
      <w:pPr>
        <w:pStyle w:val="11"/>
        <w:keepNext w:val="0"/>
        <w:keepLines w:val="0"/>
        <w:widowControl/>
        <w:suppressLineNumbers w:val="0"/>
        <w:ind w:left="720"/>
      </w:pPr>
      <w:r>
        <w:rPr>
          <w:rStyle w:val="9"/>
        </w:rPr>
        <w:t>agg_orders_revenue_weekly_product_mix</w:t>
      </w:r>
    </w:p>
    <w:p w14:paraId="5A42B8EE">
      <w:pPr>
        <w:pStyle w:val="11"/>
        <w:keepNext w:val="0"/>
        <w:keepLines w:val="0"/>
        <w:widowControl/>
        <w:suppressLineNumbers w:val="0"/>
      </w:pPr>
      <w:r>
        <w:t xml:space="preserve">This table was </w:t>
      </w:r>
      <w:r>
        <w:rPr>
          <w:rStyle w:val="12"/>
        </w:rPr>
        <w:t>purpose-built</w:t>
      </w:r>
      <w:r>
        <w:t xml:space="preserve"> for mix analysis and </w:t>
      </w:r>
      <w:r>
        <w:rPr>
          <w:rStyle w:val="12"/>
        </w:rPr>
        <w:t>not reused elsewhere</w:t>
      </w:r>
      <w:r>
        <w:t>.</w:t>
      </w:r>
    </w:p>
    <w:p w14:paraId="4CF2FDD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CA0BF19">
      <w:pPr>
        <w:pStyle w:val="3"/>
        <w:keepNext w:val="0"/>
        <w:keepLines w:val="0"/>
        <w:widowControl/>
        <w:suppressLineNumbers w:val="0"/>
      </w:pPr>
      <w:r>
        <w:t>Modeling Decision: Revenue Attribution</w:t>
      </w:r>
    </w:p>
    <w:p w14:paraId="3E014D16">
      <w:pPr>
        <w:pStyle w:val="11"/>
        <w:keepNext w:val="0"/>
        <w:keepLines w:val="0"/>
        <w:widowControl/>
        <w:suppressLineNumbers w:val="0"/>
      </w:pPr>
      <w:r>
        <w:t>A critical modeling decision was made upfront:</w:t>
      </w:r>
    </w:p>
    <w:p w14:paraId="1D0A4650">
      <w:pPr>
        <w:pStyle w:val="11"/>
        <w:keepNext w:val="0"/>
        <w:keepLines w:val="0"/>
        <w:widowControl/>
        <w:suppressLineNumbers w:val="0"/>
        <w:ind w:left="720" w:right="720"/>
      </w:pPr>
      <w:r>
        <w:rPr>
          <w:rStyle w:val="12"/>
          <w:rFonts w:hint="eastAsia" w:ascii="SimSun" w:hAnsi="SimSun" w:eastAsia="SimSun" w:cs="SimSun"/>
          <w:sz w:val="24"/>
          <w:szCs w:val="24"/>
        </w:rPr>
        <w:t>Product mix analysis is based on delivered (realized) revenue only.</w:t>
      </w:r>
    </w:p>
    <w:p w14:paraId="3D1C21A3">
      <w:pPr>
        <w:pStyle w:val="11"/>
        <w:keepNext w:val="0"/>
        <w:keepLines w:val="0"/>
        <w:widowControl/>
        <w:suppressLineNumbers w:val="0"/>
      </w:pPr>
      <w:r>
        <w:t>Reasons:</w:t>
      </w:r>
    </w:p>
    <w:p w14:paraId="07CD6C0A">
      <w:pPr>
        <w:pStyle w:val="11"/>
        <w:keepNext w:val="0"/>
        <w:keepLines w:val="0"/>
        <w:widowControl/>
        <w:suppressLineNumbers w:val="0"/>
        <w:ind w:left="720"/>
      </w:pPr>
      <w:r>
        <w:t>AOV is a realized monetization metric</w:t>
      </w:r>
    </w:p>
    <w:p w14:paraId="23A5738C">
      <w:pPr>
        <w:pStyle w:val="11"/>
        <w:keepNext w:val="0"/>
        <w:keepLines w:val="0"/>
        <w:widowControl/>
        <w:suppressLineNumbers w:val="0"/>
        <w:ind w:left="720"/>
      </w:pPr>
      <w:r>
        <w:t>Undelivered orders do not contribute to realized value</w:t>
      </w:r>
    </w:p>
    <w:p w14:paraId="19E506D2">
      <w:pPr>
        <w:pStyle w:val="11"/>
        <w:keepNext w:val="0"/>
        <w:keepLines w:val="0"/>
        <w:widowControl/>
        <w:suppressLineNumbers w:val="0"/>
        <w:ind w:left="720"/>
      </w:pPr>
      <w:r>
        <w:t>Keeps analysis consistent with Phase 4 conclusions</w:t>
      </w:r>
    </w:p>
    <w:p w14:paraId="7104A782">
      <w:pPr>
        <w:pStyle w:val="11"/>
        <w:keepNext w:val="0"/>
        <w:keepLines w:val="0"/>
        <w:widowControl/>
        <w:suppressLineNumbers w:val="0"/>
      </w:pPr>
      <w:r>
        <w:t>As a result:</w:t>
      </w:r>
    </w:p>
    <w:p w14:paraId="508C946F">
      <w:pPr>
        <w:pStyle w:val="11"/>
        <w:keepNext w:val="0"/>
        <w:keepLines w:val="0"/>
        <w:widowControl/>
        <w:suppressLineNumbers w:val="0"/>
        <w:ind w:left="720"/>
      </w:pPr>
      <w:r>
        <w:t>Revenue reconciliation is mandatory</w:t>
      </w:r>
    </w:p>
    <w:p w14:paraId="29DB4FC3">
      <w:pPr>
        <w:pStyle w:val="11"/>
        <w:keepNext w:val="0"/>
        <w:keepLines w:val="0"/>
        <w:widowControl/>
        <w:suppressLineNumbers w:val="0"/>
        <w:ind w:left="720"/>
      </w:pPr>
      <w:r>
        <w:t xml:space="preserve">Order-count reconciliation across categories is </w:t>
      </w:r>
      <w:r>
        <w:rPr>
          <w:rStyle w:val="12"/>
        </w:rPr>
        <w:t>not expected</w:t>
      </w:r>
    </w:p>
    <w:p w14:paraId="17240B0F">
      <w:pPr>
        <w:pStyle w:val="11"/>
        <w:keepNext w:val="0"/>
        <w:keepLines w:val="0"/>
        <w:widowControl/>
        <w:suppressLineNumbers w:val="0"/>
      </w:pPr>
      <w:r>
        <w:t>This decision was explicitly documented and validated.</w:t>
      </w:r>
    </w:p>
    <w:p w14:paraId="763AB9D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7EE0A69">
      <w:pPr>
        <w:pStyle w:val="3"/>
        <w:keepNext w:val="0"/>
        <w:keepLines w:val="0"/>
        <w:widowControl/>
        <w:suppressLineNumbers w:val="0"/>
      </w:pPr>
      <w:r>
        <w:t xml:space="preserve">Table Design: </w:t>
      </w:r>
      <w:r>
        <w:rPr>
          <w:rStyle w:val="9"/>
        </w:rPr>
        <w:t>agg_orders_revenue_weekly_product_mix</w:t>
      </w:r>
    </w:p>
    <w:p w14:paraId="512012FB">
      <w:pPr>
        <w:pStyle w:val="4"/>
        <w:keepNext w:val="0"/>
        <w:keepLines w:val="0"/>
        <w:widowControl/>
        <w:suppressLineNumbers w:val="0"/>
      </w:pPr>
      <w:r>
        <w:t>Grain</w:t>
      </w:r>
    </w:p>
    <w:p w14:paraId="15CED876">
      <w:pPr>
        <w:keepNext w:val="0"/>
        <w:keepLines w:val="0"/>
        <w:widowControl/>
        <w:suppressLineNumbers w:val="0"/>
        <w:bidi w:val="0"/>
        <w:jc w:val="left"/>
      </w:pP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row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 xml:space="preserve"> week × </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 xml:space="preserve"> product_category</w:t>
      </w:r>
    </w:p>
    <w:p w14:paraId="374F9363">
      <w:pPr>
        <w:pStyle w:val="11"/>
        <w:keepNext w:val="0"/>
        <w:keepLines w:val="0"/>
        <w:widowControl/>
        <w:suppressLineNumbers w:val="0"/>
      </w:pPr>
      <w:r>
        <w:t>This grain allows:</w:t>
      </w:r>
    </w:p>
    <w:p w14:paraId="2C1683C1">
      <w:pPr>
        <w:pStyle w:val="11"/>
        <w:keepNext w:val="0"/>
        <w:keepLines w:val="0"/>
        <w:widowControl/>
        <w:suppressLineNumbers w:val="0"/>
        <w:ind w:left="720"/>
      </w:pPr>
      <w:r>
        <w:t xml:space="preserve">Comparison of category behavior </w:t>
      </w:r>
      <w:r>
        <w:rPr>
          <w:rStyle w:val="12"/>
        </w:rPr>
        <w:t>within the same time window</w:t>
      </w:r>
    </w:p>
    <w:p w14:paraId="12EBF0C7">
      <w:pPr>
        <w:pStyle w:val="11"/>
        <w:keepNext w:val="0"/>
        <w:keepLines w:val="0"/>
        <w:widowControl/>
        <w:suppressLineNumbers w:val="0"/>
        <w:ind w:left="720"/>
      </w:pPr>
      <w:r>
        <w:t>Revenue-weighted mix analysis</w:t>
      </w:r>
    </w:p>
    <w:p w14:paraId="503C481C">
      <w:pPr>
        <w:pStyle w:val="4"/>
        <w:keepNext w:val="0"/>
        <w:keepLines w:val="0"/>
        <w:widowControl/>
        <w:suppressLineNumbers w:val="0"/>
      </w:pPr>
      <w:r>
        <w:t>Columns</w:t>
      </w:r>
    </w:p>
    <w:p w14:paraId="352B9E25">
      <w:pPr>
        <w:pStyle w:val="11"/>
        <w:keepNext w:val="0"/>
        <w:keepLines w:val="0"/>
        <w:widowControl/>
        <w:suppressLineNumbers w:val="0"/>
        <w:ind w:left="720"/>
      </w:pPr>
      <w:r>
        <w:rPr>
          <w:rStyle w:val="9"/>
        </w:rPr>
        <w:t>year_week</w:t>
      </w:r>
    </w:p>
    <w:p w14:paraId="65E1094C">
      <w:pPr>
        <w:pStyle w:val="11"/>
        <w:keepNext w:val="0"/>
        <w:keepLines w:val="0"/>
        <w:widowControl/>
        <w:suppressLineNumbers w:val="0"/>
        <w:ind w:left="720"/>
      </w:pPr>
      <w:r>
        <w:rPr>
          <w:rStyle w:val="9"/>
        </w:rPr>
        <w:t>week_start_date</w:t>
      </w:r>
    </w:p>
    <w:p w14:paraId="26B9FD8D">
      <w:pPr>
        <w:pStyle w:val="11"/>
        <w:keepNext w:val="0"/>
        <w:keepLines w:val="0"/>
        <w:widowControl/>
        <w:suppressLineNumbers w:val="0"/>
        <w:ind w:left="720"/>
      </w:pPr>
      <w:r>
        <w:rPr>
          <w:rStyle w:val="9"/>
        </w:rPr>
        <w:t>product_category</w:t>
      </w:r>
    </w:p>
    <w:p w14:paraId="2E105D67">
      <w:pPr>
        <w:pStyle w:val="11"/>
        <w:keepNext w:val="0"/>
        <w:keepLines w:val="0"/>
        <w:widowControl/>
        <w:suppressLineNumbers w:val="0"/>
        <w:ind w:left="720"/>
      </w:pPr>
      <w:r>
        <w:rPr>
          <w:rStyle w:val="9"/>
        </w:rPr>
        <w:t>total_orders</w:t>
      </w:r>
      <w:r>
        <w:t xml:space="preserve"> (category-attributed, non-reconciling by design)</w:t>
      </w:r>
    </w:p>
    <w:p w14:paraId="38EB13C8">
      <w:pPr>
        <w:pStyle w:val="11"/>
        <w:keepNext w:val="0"/>
        <w:keepLines w:val="0"/>
        <w:widowControl/>
        <w:suppressLineNumbers w:val="0"/>
        <w:ind w:left="720"/>
      </w:pPr>
      <w:r>
        <w:rPr>
          <w:rStyle w:val="9"/>
        </w:rPr>
        <w:t>gross_revenue</w:t>
      </w:r>
      <w:r>
        <w:t xml:space="preserve"> (delivered revenue only)</w:t>
      </w:r>
    </w:p>
    <w:p w14:paraId="33DCCF59">
      <w:pPr>
        <w:pStyle w:val="11"/>
        <w:keepNext w:val="0"/>
        <w:keepLines w:val="0"/>
        <w:widowControl/>
        <w:suppressLineNumbers w:val="0"/>
        <w:ind w:left="720"/>
      </w:pPr>
      <w:r>
        <w:rPr>
          <w:rStyle w:val="9"/>
        </w:rPr>
        <w:t>avg_order_value</w:t>
      </w:r>
    </w:p>
    <w:p w14:paraId="1293819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7326ED">
      <w:pPr>
        <w:pStyle w:val="3"/>
        <w:keepNext w:val="0"/>
        <w:keepLines w:val="0"/>
        <w:widowControl/>
        <w:suppressLineNumbers w:val="0"/>
      </w:pPr>
      <w:r>
        <w:t>Critical Bug Encountered and Fixed</w:t>
      </w:r>
    </w:p>
    <w:p w14:paraId="21824316">
      <w:pPr>
        <w:pStyle w:val="4"/>
        <w:keepNext w:val="0"/>
        <w:keepLines w:val="0"/>
        <w:widowControl/>
        <w:suppressLineNumbers w:val="0"/>
      </w:pPr>
      <w:r>
        <w:t>Initial Issue</w:t>
      </w:r>
    </w:p>
    <w:p w14:paraId="37D704D9">
      <w:pPr>
        <w:pStyle w:val="11"/>
        <w:keepNext w:val="0"/>
        <w:keepLines w:val="0"/>
        <w:widowControl/>
        <w:suppressLineNumbers w:val="0"/>
      </w:pPr>
      <w:r>
        <w:t xml:space="preserve">A </w:t>
      </w:r>
      <w:r>
        <w:rPr>
          <w:rStyle w:val="9"/>
        </w:rPr>
        <w:t>HAVING COUNT(DISTINCT d.date) = 7</w:t>
      </w:r>
      <w:r>
        <w:t xml:space="preserve"> filter was mistakenly applied at the </w:t>
      </w:r>
      <w:r>
        <w:rPr>
          <w:rStyle w:val="12"/>
        </w:rPr>
        <w:t>product-week level</w:t>
      </w:r>
      <w:r>
        <w:t>, which incorrectly enforced:</w:t>
      </w:r>
    </w:p>
    <w:p w14:paraId="59E7390C">
      <w:pPr>
        <w:pStyle w:val="11"/>
        <w:keepNext w:val="0"/>
        <w:keepLines w:val="0"/>
        <w:widowControl/>
        <w:suppressLineNumbers w:val="0"/>
        <w:ind w:left="720" w:right="720"/>
      </w:pPr>
      <w:r>
        <w:rPr>
          <w:rFonts w:hint="eastAsia" w:ascii="SimSun" w:hAnsi="SimSun" w:eastAsia="SimSun" w:cs="SimSun"/>
          <w:sz w:val="24"/>
          <w:szCs w:val="24"/>
        </w:rPr>
        <w:t>“A product must sell on all 7 days to be included”</w:t>
      </w:r>
    </w:p>
    <w:p w14:paraId="739AAA86">
      <w:pPr>
        <w:pStyle w:val="11"/>
        <w:keepNext w:val="0"/>
        <w:keepLines w:val="0"/>
        <w:widowControl/>
        <w:suppressLineNumbers w:val="0"/>
      </w:pPr>
      <w:r>
        <w:t>This caused:</w:t>
      </w:r>
    </w:p>
    <w:p w14:paraId="147CD678">
      <w:pPr>
        <w:pStyle w:val="11"/>
        <w:keepNext w:val="0"/>
        <w:keepLines w:val="0"/>
        <w:widowControl/>
        <w:suppressLineNumbers w:val="0"/>
        <w:ind w:left="720"/>
      </w:pPr>
      <w:r>
        <w:t>~99% revenue loss</w:t>
      </w:r>
    </w:p>
    <w:p w14:paraId="195CF56F">
      <w:pPr>
        <w:pStyle w:val="11"/>
        <w:keepNext w:val="0"/>
        <w:keepLines w:val="0"/>
        <w:widowControl/>
        <w:suppressLineNumbers w:val="0"/>
        <w:ind w:left="720"/>
      </w:pPr>
      <w:r>
        <w:t>Severe undercounting</w:t>
      </w:r>
    </w:p>
    <w:p w14:paraId="1A85FBB2">
      <w:pPr>
        <w:pStyle w:val="11"/>
        <w:keepNext w:val="0"/>
        <w:keepLines w:val="0"/>
        <w:widowControl/>
        <w:suppressLineNumbers w:val="0"/>
        <w:ind w:left="720"/>
      </w:pPr>
      <w:r>
        <w:t>Extremely sparse category coverage</w:t>
      </w:r>
    </w:p>
    <w:p w14:paraId="69F53E77">
      <w:pPr>
        <w:pStyle w:val="4"/>
        <w:keepNext w:val="0"/>
        <w:keepLines w:val="0"/>
        <w:widowControl/>
        <w:suppressLineNumbers w:val="0"/>
      </w:pPr>
      <w:r>
        <w:t>Correction Applied</w:t>
      </w:r>
    </w:p>
    <w:p w14:paraId="267898DE">
      <w:pPr>
        <w:pStyle w:val="11"/>
        <w:keepNext w:val="0"/>
        <w:keepLines w:val="0"/>
        <w:widowControl/>
        <w:suppressLineNumbers w:val="0"/>
      </w:pPr>
      <w:r>
        <w:t xml:space="preserve">Full-week logic was moved to a </w:t>
      </w:r>
      <w:r>
        <w:rPr>
          <w:rStyle w:val="12"/>
        </w:rPr>
        <w:t>calendar-only validation CTE</w:t>
      </w:r>
      <w:r>
        <w:t xml:space="preserve">, and products were joined </w:t>
      </w:r>
      <w:r>
        <w:rPr>
          <w:rStyle w:val="12"/>
        </w:rPr>
        <w:t>after</w:t>
      </w:r>
      <w:r>
        <w:t xml:space="preserve"> valid weeks were identified.</w:t>
      </w:r>
    </w:p>
    <w:p w14:paraId="55ABD945">
      <w:pPr>
        <w:pStyle w:val="11"/>
        <w:keepNext w:val="0"/>
        <w:keepLines w:val="0"/>
        <w:widowControl/>
        <w:suppressLineNumbers w:val="0"/>
      </w:pPr>
      <w:r>
        <w:t>This fix restored:</w:t>
      </w:r>
    </w:p>
    <w:p w14:paraId="4C3D97DA">
      <w:pPr>
        <w:pStyle w:val="11"/>
        <w:keepNext w:val="0"/>
        <w:keepLines w:val="0"/>
        <w:widowControl/>
        <w:suppressLineNumbers w:val="0"/>
        <w:ind w:left="720"/>
      </w:pPr>
      <w:r>
        <w:t>Full revenue coverage</w:t>
      </w:r>
    </w:p>
    <w:p w14:paraId="64FB0C3B">
      <w:pPr>
        <w:pStyle w:val="11"/>
        <w:keepNext w:val="0"/>
        <w:keepLines w:val="0"/>
        <w:widowControl/>
        <w:suppressLineNumbers w:val="0"/>
        <w:ind w:left="720"/>
      </w:pPr>
      <w:r>
        <w:t>Realistic category representation</w:t>
      </w:r>
    </w:p>
    <w:p w14:paraId="72E1159F">
      <w:pPr>
        <w:pStyle w:val="11"/>
        <w:keepNext w:val="0"/>
        <w:keepLines w:val="0"/>
        <w:widowControl/>
        <w:suppressLineNumbers w:val="0"/>
        <w:ind w:left="720"/>
      </w:pPr>
      <w:r>
        <w:t>Correct temporal alignment</w:t>
      </w: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EDD5585">
      <w:pPr>
        <w:pStyle w:val="3"/>
        <w:keepNext w:val="0"/>
        <w:keepLines w:val="0"/>
        <w:widowControl/>
        <w:suppressLineNumbers w:val="0"/>
      </w:pPr>
      <w:r>
        <w:t>Validation Results (Post-Fix)</w:t>
      </w:r>
    </w:p>
    <w:p w14:paraId="5D8C3D84">
      <w:pPr>
        <w:pStyle w:val="4"/>
        <w:keepNext w:val="0"/>
        <w:keepLines w:val="0"/>
        <w:widowControl/>
        <w:suppressLineNumbers w:val="0"/>
      </w:pPr>
      <w:r>
        <w:t>Revenue Validation</w:t>
      </w:r>
    </w:p>
    <w:p w14:paraId="2687651D">
      <w:pPr>
        <w:pStyle w:val="11"/>
        <w:keepNext w:val="0"/>
        <w:keepLines w:val="0"/>
        <w:widowControl/>
        <w:suppressLineNumbers w:val="0"/>
        <w:ind w:left="720"/>
      </w:pPr>
      <w:r>
        <w:t>Product mix revenue ≈ 95% of weekly delivered revenue</w:t>
      </w:r>
    </w:p>
    <w:p w14:paraId="106F9F1F">
      <w:pPr>
        <w:pStyle w:val="11"/>
        <w:keepNext w:val="0"/>
        <w:keepLines w:val="0"/>
        <w:widowControl/>
        <w:suppressLineNumbers w:val="0"/>
        <w:ind w:left="720"/>
      </w:pPr>
      <w:r>
        <w:t>Remaining gap explained by:</w:t>
      </w:r>
    </w:p>
    <w:p w14:paraId="7CFF9986">
      <w:pPr>
        <w:pStyle w:val="11"/>
        <w:keepNext w:val="0"/>
        <w:keepLines w:val="0"/>
        <w:widowControl/>
        <w:suppressLineNumbers w:val="0"/>
        <w:ind w:left="1440"/>
      </w:pPr>
      <w:r>
        <w:t>Non-delivered orders (~370k)</w:t>
      </w:r>
    </w:p>
    <w:p w14:paraId="4CCBF06A">
      <w:pPr>
        <w:pStyle w:val="11"/>
        <w:keepNext w:val="0"/>
        <w:keepLines w:val="0"/>
        <w:widowControl/>
        <w:suppressLineNumbers w:val="0"/>
        <w:ind w:left="1440"/>
      </w:pPr>
      <w:r>
        <w:t>Products with unmapped / unknown categories</w:t>
      </w:r>
    </w:p>
    <w:p w14:paraId="07AD70DD">
      <w:pPr>
        <w:pStyle w:val="11"/>
        <w:keepNext w:val="0"/>
        <w:keepLines w:val="0"/>
        <w:widowControl/>
        <w:suppressLineNumbers w:val="0"/>
      </w:pPr>
      <w:r>
        <w:t xml:space="preserve">This was </w:t>
      </w:r>
      <w:r>
        <w:rPr>
          <w:rStyle w:val="12"/>
        </w:rPr>
        <w:t>expected and documented</w:t>
      </w:r>
      <w:r>
        <w:t>, not treated as an error.</w:t>
      </w:r>
    </w:p>
    <w:p w14:paraId="41AA8BB7">
      <w:pPr>
        <w:pStyle w:val="4"/>
        <w:keepNext w:val="0"/>
        <w:keepLines w:val="0"/>
        <w:widowControl/>
        <w:suppressLineNumbers w:val="0"/>
      </w:pPr>
      <w:r>
        <w:t>Orders Validation</w:t>
      </w:r>
    </w:p>
    <w:p w14:paraId="75B7FA55">
      <w:pPr>
        <w:pStyle w:val="11"/>
        <w:keepNext w:val="0"/>
        <w:keepLines w:val="0"/>
        <w:widowControl/>
        <w:suppressLineNumbers w:val="0"/>
        <w:ind w:left="720"/>
      </w:pPr>
      <w:r>
        <w:t>Category-level order counts exceeded delivered orders</w:t>
      </w:r>
    </w:p>
    <w:p w14:paraId="09E3D2A7">
      <w:pPr>
        <w:pStyle w:val="11"/>
        <w:keepNext w:val="0"/>
        <w:keepLines w:val="0"/>
        <w:widowControl/>
        <w:suppressLineNumbers w:val="0"/>
        <w:ind w:left="720"/>
      </w:pPr>
      <w:r>
        <w:t xml:space="preserve">This was </w:t>
      </w:r>
      <w:r>
        <w:rPr>
          <w:rStyle w:val="12"/>
        </w:rPr>
        <w:t>expected</w:t>
      </w:r>
      <w:r>
        <w:t xml:space="preserve"> due to multi-item, multi-category orders</w:t>
      </w:r>
    </w:p>
    <w:p w14:paraId="61546EF5">
      <w:pPr>
        <w:pStyle w:val="11"/>
        <w:keepNext w:val="0"/>
        <w:keepLines w:val="0"/>
        <w:widowControl/>
        <w:suppressLineNumbers w:val="0"/>
        <w:ind w:left="720"/>
      </w:pPr>
      <w:r>
        <w:t xml:space="preserve">Order reconciliation was explicitly </w:t>
      </w:r>
      <w:r>
        <w:rPr>
          <w:rStyle w:val="12"/>
        </w:rPr>
        <w:t>not enforced</w:t>
      </w:r>
    </w:p>
    <w:p w14:paraId="53AD4FC8">
      <w:pPr>
        <w:pStyle w:val="4"/>
        <w:keepNext w:val="0"/>
        <w:keepLines w:val="0"/>
        <w:widowControl/>
        <w:suppressLineNumbers w:val="0"/>
      </w:pPr>
      <w:r>
        <w:t>Temporal Coverage</w:t>
      </w:r>
    </w:p>
    <w:p w14:paraId="22D4EBF4">
      <w:pPr>
        <w:pStyle w:val="11"/>
        <w:keepNext w:val="0"/>
        <w:keepLines w:val="0"/>
        <w:widowControl/>
        <w:suppressLineNumbers w:val="0"/>
        <w:ind w:left="720"/>
      </w:pPr>
      <w:r>
        <w:t>Each major category appeared across many weeks</w:t>
      </w:r>
    </w:p>
    <w:p w14:paraId="4C25F401">
      <w:pPr>
        <w:pStyle w:val="11"/>
        <w:keepNext w:val="0"/>
        <w:keepLines w:val="0"/>
        <w:widowControl/>
        <w:suppressLineNumbers w:val="0"/>
        <w:ind w:left="720"/>
      </w:pPr>
      <w:r>
        <w:t>No artificial sparsity remained</w:t>
      </w:r>
    </w:p>
    <w:p w14:paraId="0CBA0A46">
      <w:pPr>
        <w:pStyle w:val="11"/>
        <w:keepNext w:val="0"/>
        <w:keepLines w:val="0"/>
        <w:widowControl/>
        <w:suppressLineNumbers w:val="0"/>
      </w:pPr>
      <w:r>
        <w:t xml:space="preserve">At this point, the table was considered </w:t>
      </w:r>
      <w:r>
        <w:rPr>
          <w:rStyle w:val="12"/>
        </w:rPr>
        <w:t>analytically valid</w:t>
      </w:r>
      <w:r>
        <w:t>.</w:t>
      </w:r>
    </w:p>
    <w:p w14:paraId="79B98DE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20FC074">
      <w:pPr>
        <w:pStyle w:val="3"/>
        <w:keepNext w:val="0"/>
        <w:keepLines w:val="0"/>
        <w:widowControl/>
        <w:suppressLineNumbers w:val="0"/>
      </w:pPr>
      <w:r>
        <w:t>Initial Product Mix Observation</w:t>
      </w:r>
    </w:p>
    <w:p w14:paraId="60F331AD">
      <w:pPr>
        <w:pStyle w:val="11"/>
        <w:keepNext w:val="0"/>
        <w:keepLines w:val="0"/>
        <w:widowControl/>
        <w:suppressLineNumbers w:val="0"/>
      </w:pPr>
      <w:r>
        <w:t>Top revenue-contributing categories included both:</w:t>
      </w:r>
    </w:p>
    <w:p w14:paraId="36990EF0">
      <w:pPr>
        <w:pStyle w:val="4"/>
        <w:keepNext w:val="0"/>
        <w:keepLines w:val="0"/>
        <w:widowControl/>
        <w:suppressLineNumbers w:val="0"/>
      </w:pPr>
      <w:r>
        <w:t>Above-Portfolio AOV Categories</w:t>
      </w:r>
    </w:p>
    <w:p w14:paraId="2EC5F2CE">
      <w:pPr>
        <w:pStyle w:val="11"/>
        <w:keepNext w:val="0"/>
        <w:keepLines w:val="0"/>
        <w:widowControl/>
        <w:suppressLineNumbers w:val="0"/>
        <w:ind w:left="720"/>
      </w:pPr>
      <w:r>
        <w:rPr>
          <w:rStyle w:val="9"/>
        </w:rPr>
        <w:t>relogios_presentes</w:t>
      </w:r>
    </w:p>
    <w:p w14:paraId="481D87D2">
      <w:pPr>
        <w:pStyle w:val="11"/>
        <w:keepNext w:val="0"/>
        <w:keepLines w:val="0"/>
        <w:widowControl/>
        <w:suppressLineNumbers w:val="0"/>
        <w:ind w:left="720"/>
      </w:pPr>
      <w:r>
        <w:rPr>
          <w:rStyle w:val="9"/>
        </w:rPr>
        <w:t>cool_stuff</w:t>
      </w:r>
    </w:p>
    <w:p w14:paraId="53F3785D">
      <w:pPr>
        <w:pStyle w:val="11"/>
        <w:keepNext w:val="0"/>
        <w:keepLines w:val="0"/>
        <w:widowControl/>
        <w:suppressLineNumbers w:val="0"/>
        <w:ind w:left="720"/>
      </w:pPr>
      <w:r>
        <w:rPr>
          <w:rStyle w:val="9"/>
        </w:rPr>
        <w:t>automotivo</w:t>
      </w:r>
    </w:p>
    <w:p w14:paraId="2D694065">
      <w:pPr>
        <w:pStyle w:val="11"/>
        <w:keepNext w:val="0"/>
        <w:keepLines w:val="0"/>
        <w:widowControl/>
        <w:suppressLineNumbers w:val="0"/>
        <w:ind w:left="720"/>
      </w:pPr>
      <w:r>
        <w:rPr>
          <w:rStyle w:val="9"/>
        </w:rPr>
        <w:t>beleza_saude</w:t>
      </w:r>
    </w:p>
    <w:p w14:paraId="43C53196">
      <w:pPr>
        <w:pStyle w:val="4"/>
        <w:keepNext w:val="0"/>
        <w:keepLines w:val="0"/>
        <w:widowControl/>
        <w:suppressLineNumbers w:val="0"/>
      </w:pPr>
      <w:r>
        <w:t>Below-Portfolio AOV Categories</w:t>
      </w:r>
    </w:p>
    <w:p w14:paraId="15E406B1">
      <w:pPr>
        <w:pStyle w:val="11"/>
        <w:keepNext w:val="0"/>
        <w:keepLines w:val="0"/>
        <w:widowControl/>
        <w:suppressLineNumbers w:val="0"/>
        <w:ind w:left="720"/>
      </w:pPr>
      <w:r>
        <w:rPr>
          <w:rStyle w:val="9"/>
        </w:rPr>
        <w:t>cama_mesa_banho</w:t>
      </w:r>
    </w:p>
    <w:p w14:paraId="65E64598">
      <w:pPr>
        <w:pStyle w:val="11"/>
        <w:keepNext w:val="0"/>
        <w:keepLines w:val="0"/>
        <w:widowControl/>
        <w:suppressLineNumbers w:val="0"/>
        <w:ind w:left="720"/>
      </w:pPr>
      <w:r>
        <w:rPr>
          <w:rStyle w:val="9"/>
        </w:rPr>
        <w:t>moveis_decoracao</w:t>
      </w:r>
    </w:p>
    <w:p w14:paraId="2E58A384">
      <w:pPr>
        <w:pStyle w:val="11"/>
        <w:keepNext w:val="0"/>
        <w:keepLines w:val="0"/>
        <w:widowControl/>
        <w:suppressLineNumbers w:val="0"/>
        <w:ind w:left="720"/>
      </w:pPr>
      <w:r>
        <w:rPr>
          <w:rStyle w:val="9"/>
        </w:rPr>
        <w:t>utilidades_domesticas</w:t>
      </w:r>
    </w:p>
    <w:p w14:paraId="13F7D288">
      <w:pPr>
        <w:pStyle w:val="11"/>
        <w:keepNext w:val="0"/>
        <w:keepLines w:val="0"/>
        <w:widowControl/>
        <w:suppressLineNumbers w:val="0"/>
        <w:ind w:left="720"/>
      </w:pPr>
      <w:r>
        <w:rPr>
          <w:rStyle w:val="9"/>
        </w:rPr>
        <w:t>esporte_lazer</w:t>
      </w:r>
    </w:p>
    <w:p w14:paraId="381BF9AA">
      <w:pPr>
        <w:pStyle w:val="11"/>
        <w:keepNext w:val="0"/>
        <w:keepLines w:val="0"/>
        <w:widowControl/>
        <w:suppressLineNumbers w:val="0"/>
        <w:ind w:left="720"/>
      </w:pPr>
      <w:r>
        <w:rPr>
          <w:rStyle w:val="9"/>
        </w:rPr>
        <w:t>informatica_acessorios</w:t>
      </w:r>
    </w:p>
    <w:p w14:paraId="25F0409B">
      <w:pPr>
        <w:pStyle w:val="11"/>
        <w:keepNext w:val="0"/>
        <w:keepLines w:val="0"/>
        <w:widowControl/>
        <w:suppressLineNumbers w:val="0"/>
      </w:pPr>
      <w:r>
        <w:t xml:space="preserve">This ruled out a </w:t>
      </w:r>
      <w:r>
        <w:rPr>
          <w:rStyle w:val="12"/>
        </w:rPr>
        <w:t>naïve “everything got cheaper” narrative</w:t>
      </w:r>
      <w:r>
        <w:t>.</w:t>
      </w:r>
    </w:p>
    <w:p w14:paraId="333B393E">
      <w:pPr>
        <w:pStyle w:val="11"/>
        <w:keepNext w:val="0"/>
        <w:keepLines w:val="0"/>
        <w:widowControl/>
        <w:suppressLineNumbers w:val="0"/>
      </w:pPr>
      <w:r>
        <w:t xml:space="preserve">Instead, a </w:t>
      </w:r>
      <w:r>
        <w:rPr>
          <w:rStyle w:val="12"/>
        </w:rPr>
        <w:t>volume-weighted effect</w:t>
      </w:r>
      <w:r>
        <w:t xml:space="preserve"> was suspected.</w:t>
      </w:r>
    </w:p>
    <w:p w14:paraId="72753FA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F1B5B75">
      <w:pPr>
        <w:pStyle w:val="3"/>
        <w:keepNext w:val="0"/>
        <w:keepLines w:val="0"/>
        <w:widowControl/>
        <w:suppressLineNumbers w:val="0"/>
      </w:pPr>
      <w:r>
        <w:t>Key Insight: Volume vs Value</w:t>
      </w:r>
    </w:p>
    <w:p w14:paraId="4A8793BC">
      <w:pPr>
        <w:pStyle w:val="11"/>
        <w:keepNext w:val="0"/>
        <w:keepLines w:val="0"/>
        <w:widowControl/>
        <w:suppressLineNumbers w:val="0"/>
      </w:pPr>
      <w:r>
        <w:t xml:space="preserve">Although several high-AOV categories remained strong contributors, </w:t>
      </w:r>
      <w:r>
        <w:rPr>
          <w:rStyle w:val="12"/>
        </w:rPr>
        <w:t>order volume growth concentrated in lower-AOV categories</w:t>
      </w:r>
      <w:r>
        <w:t>, particularly:</w:t>
      </w:r>
    </w:p>
    <w:p w14:paraId="0CA97587">
      <w:pPr>
        <w:pStyle w:val="11"/>
        <w:keepNext w:val="0"/>
        <w:keepLines w:val="0"/>
        <w:widowControl/>
        <w:suppressLineNumbers w:val="0"/>
        <w:ind w:left="720"/>
      </w:pPr>
      <w:r>
        <w:t>Home &amp; utility categories</w:t>
      </w:r>
    </w:p>
    <w:p w14:paraId="1A02D14D">
      <w:pPr>
        <w:pStyle w:val="11"/>
        <w:keepNext w:val="0"/>
        <w:keepLines w:val="0"/>
        <w:widowControl/>
        <w:suppressLineNumbers w:val="0"/>
        <w:ind w:left="720"/>
      </w:pPr>
      <w:r>
        <w:t>Daily-use goods</w:t>
      </w:r>
    </w:p>
    <w:p w14:paraId="0997DA91">
      <w:pPr>
        <w:pStyle w:val="11"/>
        <w:keepNext w:val="0"/>
        <w:keepLines w:val="0"/>
        <w:widowControl/>
        <w:suppressLineNumbers w:val="0"/>
        <w:ind w:left="720"/>
      </w:pPr>
      <w:r>
        <w:t>Functional rather than premium items</w:t>
      </w:r>
    </w:p>
    <w:p w14:paraId="43930C84">
      <w:pPr>
        <w:pStyle w:val="11"/>
        <w:keepNext w:val="0"/>
        <w:keepLines w:val="0"/>
        <w:widowControl/>
        <w:suppressLineNumbers w:val="0"/>
      </w:pPr>
      <w:r>
        <w:t>These categories:</w:t>
      </w:r>
    </w:p>
    <w:p w14:paraId="5D920DB4">
      <w:pPr>
        <w:pStyle w:val="11"/>
        <w:keepNext w:val="0"/>
        <w:keepLines w:val="0"/>
        <w:widowControl/>
        <w:suppressLineNumbers w:val="0"/>
        <w:ind w:left="720"/>
      </w:pPr>
      <w:r>
        <w:t>Generated very high order counts</w:t>
      </w:r>
    </w:p>
    <w:p w14:paraId="37C1DA0C">
      <w:pPr>
        <w:pStyle w:val="11"/>
        <w:keepNext w:val="0"/>
        <w:keepLines w:val="0"/>
        <w:widowControl/>
        <w:suppressLineNumbers w:val="0"/>
        <w:ind w:left="720"/>
      </w:pPr>
      <w:r>
        <w:t>Had materially lower AOV than the portfolio average</w:t>
      </w:r>
    </w:p>
    <w:p w14:paraId="02F3552B">
      <w:pPr>
        <w:pStyle w:val="11"/>
        <w:keepNext w:val="0"/>
        <w:keepLines w:val="0"/>
        <w:widowControl/>
        <w:suppressLineNumbers w:val="0"/>
        <w:ind w:left="720"/>
      </w:pPr>
      <w:r>
        <w:t>Scaled faster than premium categories</w:t>
      </w:r>
    </w:p>
    <w:p w14:paraId="48269C90">
      <w:pPr>
        <w:pStyle w:val="11"/>
        <w:keepNext w:val="0"/>
        <w:keepLines w:val="0"/>
        <w:widowControl/>
        <w:suppressLineNumbers w:val="0"/>
      </w:pPr>
      <w:r>
        <w:t>This alone is sufficient to pull portfolio AOV downward.</w:t>
      </w:r>
    </w:p>
    <w:p w14:paraId="6781EA2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FDFFD34">
      <w:pPr>
        <w:pStyle w:val="2"/>
        <w:keepNext w:val="0"/>
        <w:keepLines w:val="0"/>
        <w:widowControl/>
        <w:suppressLineNumbers w:val="0"/>
      </w:pPr>
      <w:r>
        <w:t>PHASE 5A-2 — BASKET COMPOSITION ANALYSIS</w:t>
      </w:r>
    </w:p>
    <w:p w14:paraId="0A034484">
      <w:pPr>
        <w:pStyle w:val="11"/>
        <w:keepNext w:val="0"/>
        <w:keepLines w:val="0"/>
        <w:widowControl/>
        <w:suppressLineNumbers w:val="0"/>
      </w:pPr>
      <w:r>
        <w:t xml:space="preserve">To ensure product mix was not falsely blamed, </w:t>
      </w:r>
      <w:r>
        <w:rPr>
          <w:rStyle w:val="12"/>
        </w:rPr>
        <w:t>basket thinning</w:t>
      </w:r>
      <w:r>
        <w:t xml:space="preserve"> was tested independently.</w:t>
      </w:r>
    </w:p>
    <w:p w14:paraId="2FA1064D">
      <w:pPr>
        <w:pStyle w:val="3"/>
        <w:keepNext w:val="0"/>
        <w:keepLines w:val="0"/>
        <w:widowControl/>
        <w:suppressLineNumbers w:val="0"/>
      </w:pPr>
      <w:r>
        <w:t>Question Asked</w:t>
      </w:r>
    </w:p>
    <w:p w14:paraId="24ACD542">
      <w:pPr>
        <w:pStyle w:val="11"/>
        <w:keepNext w:val="0"/>
        <w:keepLines w:val="0"/>
        <w:widowControl/>
        <w:suppressLineNumbers w:val="0"/>
        <w:ind w:left="720" w:right="720"/>
      </w:pPr>
      <w:r>
        <w:rPr>
          <w:rFonts w:hint="eastAsia" w:ascii="SimSun" w:hAnsi="SimSun" w:eastAsia="SimSun" w:cs="SimSun"/>
          <w:sz w:val="24"/>
          <w:szCs w:val="24"/>
        </w:rPr>
        <w:t>Did customers buy fewer items per order as AOV declined?</w:t>
      </w:r>
    </w:p>
    <w:p w14:paraId="52D6AC9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D65D699">
      <w:pPr>
        <w:pStyle w:val="3"/>
        <w:keepNext w:val="0"/>
        <w:keepLines w:val="0"/>
        <w:widowControl/>
        <w:suppressLineNumbers w:val="0"/>
      </w:pPr>
      <w:r>
        <w:t>Metric Computed</w:t>
      </w:r>
    </w:p>
    <w:p w14:paraId="0F1A09B4">
      <w:pPr>
        <w:pStyle w:val="11"/>
        <w:keepNext w:val="0"/>
        <w:keepLines w:val="0"/>
        <w:widowControl/>
        <w:suppressLineNumbers w:val="0"/>
        <w:ind w:left="720"/>
      </w:pPr>
      <w:r>
        <w:t>Units per order (weekly)</w:t>
      </w:r>
    </w:p>
    <w:p w14:paraId="3E65CAD0">
      <w:pPr>
        <w:pStyle w:val="11"/>
        <w:keepNext w:val="0"/>
        <w:keepLines w:val="0"/>
        <w:widowControl/>
        <w:suppressLineNumbers w:val="0"/>
        <w:ind w:left="720"/>
      </w:pPr>
      <w:r>
        <w:t>Compared directly with weekly AOV</w:t>
      </w:r>
    </w:p>
    <w:p w14:paraId="2AA30953">
      <w:pPr>
        <w:pStyle w:val="11"/>
        <w:keepNext w:val="0"/>
        <w:keepLines w:val="0"/>
        <w:widowControl/>
        <w:suppressLineNumbers w:val="0"/>
      </w:pPr>
      <w:r>
        <w:t>A clean order-level aggregation was used to compute:</w:t>
      </w:r>
    </w:p>
    <w:p w14:paraId="6DF2C8BC">
      <w:pPr>
        <w:pStyle w:val="11"/>
        <w:keepNext w:val="0"/>
        <w:keepLines w:val="0"/>
        <w:widowControl/>
        <w:suppressLineNumbers w:val="0"/>
        <w:ind w:left="720"/>
      </w:pPr>
      <w:r>
        <w:t>Total orders</w:t>
      </w:r>
    </w:p>
    <w:p w14:paraId="3F2BA825">
      <w:pPr>
        <w:pStyle w:val="11"/>
        <w:keepNext w:val="0"/>
        <w:keepLines w:val="0"/>
        <w:widowControl/>
        <w:suppressLineNumbers w:val="0"/>
        <w:ind w:left="720"/>
      </w:pPr>
      <w:r>
        <w:t>Total units</w:t>
      </w:r>
    </w:p>
    <w:p w14:paraId="55DAEE76">
      <w:pPr>
        <w:pStyle w:val="11"/>
        <w:keepNext w:val="0"/>
        <w:keepLines w:val="0"/>
        <w:widowControl/>
        <w:suppressLineNumbers w:val="0"/>
        <w:ind w:left="720"/>
      </w:pPr>
      <w:r>
        <w:t>Units per order</w:t>
      </w:r>
    </w:p>
    <w:p w14:paraId="042CD39A">
      <w:pPr>
        <w:pStyle w:val="11"/>
        <w:keepNext w:val="0"/>
        <w:keepLines w:val="0"/>
        <w:widowControl/>
        <w:suppressLineNumbers w:val="0"/>
        <w:ind w:left="720"/>
      </w:pPr>
      <w:r>
        <w:t>AOV</w:t>
      </w:r>
    </w:p>
    <w:p w14:paraId="0D7D48A0">
      <w:pPr>
        <w:pStyle w:val="11"/>
        <w:keepNext w:val="0"/>
        <w:keepLines w:val="0"/>
        <w:widowControl/>
        <w:suppressLineNumbers w:val="0"/>
        <w:ind w:left="720"/>
      </w:pPr>
      <w:r>
        <w:t>Week-over-week change</w:t>
      </w:r>
    </w:p>
    <w:p w14:paraId="0B8B359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2428CD6">
      <w:pPr>
        <w:pStyle w:val="3"/>
        <w:keepNext w:val="0"/>
        <w:keepLines w:val="0"/>
        <w:widowControl/>
        <w:suppressLineNumbers w:val="0"/>
      </w:pPr>
      <w:r>
        <w:t>Result</w:t>
      </w:r>
    </w:p>
    <w:p w14:paraId="4E4DE905">
      <w:pPr>
        <w:pStyle w:val="11"/>
        <w:keepNext w:val="0"/>
        <w:keepLines w:val="0"/>
        <w:widowControl/>
        <w:suppressLineNumbers w:val="0"/>
        <w:ind w:left="720"/>
      </w:pPr>
      <w:r>
        <w:t xml:space="preserve">Units per order </w:t>
      </w:r>
      <w:r>
        <w:rPr>
          <w:rStyle w:val="12"/>
        </w:rPr>
        <w:t>declined slightly</w:t>
      </w:r>
    </w:p>
    <w:p w14:paraId="12C56929">
      <w:pPr>
        <w:pStyle w:val="11"/>
        <w:keepNext w:val="0"/>
        <w:keepLines w:val="0"/>
        <w:widowControl/>
        <w:suppressLineNumbers w:val="0"/>
        <w:ind w:left="720"/>
      </w:pPr>
      <w:r>
        <w:t xml:space="preserve">AOV declined </w:t>
      </w:r>
      <w:r>
        <w:rPr>
          <w:rStyle w:val="12"/>
        </w:rPr>
        <w:t>materially more</w:t>
      </w:r>
    </w:p>
    <w:p w14:paraId="2F180145">
      <w:pPr>
        <w:pStyle w:val="11"/>
        <w:keepNext w:val="0"/>
        <w:keepLines w:val="0"/>
        <w:widowControl/>
        <w:suppressLineNumbers w:val="0"/>
      </w:pPr>
      <w:r>
        <w:t>This placed basket thinning in:</w:t>
      </w:r>
    </w:p>
    <w:p w14:paraId="1D269CD4">
      <w:pPr>
        <w:pStyle w:val="11"/>
        <w:keepNext w:val="0"/>
        <w:keepLines w:val="0"/>
        <w:widowControl/>
        <w:suppressLineNumbers w:val="0"/>
        <w:ind w:left="720" w:right="720"/>
      </w:pPr>
      <w:r>
        <w:rPr>
          <w:rStyle w:val="12"/>
          <w:rFonts w:hint="eastAsia" w:ascii="SimSun" w:hAnsi="SimSun" w:eastAsia="SimSun" w:cs="SimSun"/>
          <w:sz w:val="24"/>
          <w:szCs w:val="24"/>
        </w:rPr>
        <w:t>Case 2: Secondary contributor</w:t>
      </w:r>
    </w:p>
    <w:p w14:paraId="4E22B7B7">
      <w:pPr>
        <w:pStyle w:val="11"/>
        <w:keepNext w:val="0"/>
        <w:keepLines w:val="0"/>
        <w:widowControl/>
        <w:suppressLineNumbers w:val="0"/>
      </w:pPr>
      <w:r>
        <w:t>Meaning:</w:t>
      </w:r>
    </w:p>
    <w:p w14:paraId="1E04A43D">
      <w:pPr>
        <w:pStyle w:val="11"/>
        <w:keepNext w:val="0"/>
        <w:keepLines w:val="0"/>
        <w:widowControl/>
        <w:suppressLineNumbers w:val="0"/>
        <w:ind w:left="720"/>
      </w:pPr>
      <w:r>
        <w:t>Basket behavior changed</w:t>
      </w:r>
    </w:p>
    <w:p w14:paraId="0AA06EBB">
      <w:pPr>
        <w:pStyle w:val="11"/>
        <w:keepNext w:val="0"/>
        <w:keepLines w:val="0"/>
        <w:widowControl/>
        <w:suppressLineNumbers w:val="0"/>
        <w:ind w:left="720"/>
      </w:pPr>
      <w:r>
        <w:t>But not enough to explain the magnitude of AOV decline</w:t>
      </w:r>
    </w:p>
    <w:p w14:paraId="649DDC2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11C7CDA">
      <w:pPr>
        <w:pStyle w:val="3"/>
        <w:keepNext w:val="0"/>
        <w:keepLines w:val="0"/>
        <w:widowControl/>
        <w:suppressLineNumbers w:val="0"/>
      </w:pPr>
      <w:r>
        <w:t>Basket Analysis Conclusion</w:t>
      </w:r>
    </w:p>
    <w:p w14:paraId="747723BC">
      <w:pPr>
        <w:pStyle w:val="11"/>
        <w:keepNext w:val="0"/>
        <w:keepLines w:val="0"/>
        <w:widowControl/>
        <w:suppressLineNumbers w:val="0"/>
        <w:ind w:left="720"/>
      </w:pPr>
      <w:r>
        <w:t>Basket thinning exists</w:t>
      </w:r>
    </w:p>
    <w:p w14:paraId="5B7E23F8">
      <w:pPr>
        <w:pStyle w:val="11"/>
        <w:keepNext w:val="0"/>
        <w:keepLines w:val="0"/>
        <w:widowControl/>
        <w:suppressLineNumbers w:val="0"/>
        <w:ind w:left="720"/>
      </w:pPr>
      <w:r>
        <w:t>It amplifies AOV decline</w:t>
      </w:r>
    </w:p>
    <w:p w14:paraId="53B884C4">
      <w:pPr>
        <w:pStyle w:val="11"/>
        <w:keepNext w:val="0"/>
        <w:keepLines w:val="0"/>
        <w:widowControl/>
        <w:suppressLineNumbers w:val="0"/>
        <w:ind w:left="720"/>
      </w:pPr>
      <w:r>
        <w:t xml:space="preserve">It is </w:t>
      </w:r>
      <w:r>
        <w:rPr>
          <w:rStyle w:val="12"/>
        </w:rPr>
        <w:t>not the primary driver</w:t>
      </w:r>
    </w:p>
    <w:p w14:paraId="15436E67">
      <w:pPr>
        <w:pStyle w:val="11"/>
        <w:keepNext w:val="0"/>
        <w:keepLines w:val="0"/>
        <w:widowControl/>
        <w:suppressLineNumbers w:val="0"/>
      </w:pPr>
      <w:r>
        <w:t>This ruled out:</w:t>
      </w:r>
    </w:p>
    <w:p w14:paraId="315F79D2">
      <w:pPr>
        <w:pStyle w:val="11"/>
        <w:keepNext w:val="0"/>
        <w:keepLines w:val="0"/>
        <w:widowControl/>
        <w:suppressLineNumbers w:val="0"/>
        <w:ind w:left="720"/>
      </w:pPr>
      <w:r>
        <w:t>Loss of cross-sell</w:t>
      </w:r>
    </w:p>
    <w:p w14:paraId="7F4719F8">
      <w:pPr>
        <w:pStyle w:val="11"/>
        <w:keepNext w:val="0"/>
        <w:keepLines w:val="0"/>
        <w:widowControl/>
        <w:suppressLineNumbers w:val="0"/>
        <w:ind w:left="720"/>
      </w:pPr>
      <w:r>
        <w:t>Add-on collapse</w:t>
      </w:r>
    </w:p>
    <w:p w14:paraId="02245FE1">
      <w:pPr>
        <w:pStyle w:val="11"/>
        <w:keepNext w:val="0"/>
        <w:keepLines w:val="0"/>
        <w:widowControl/>
        <w:suppressLineNumbers w:val="0"/>
        <w:ind w:left="720"/>
      </w:pPr>
      <w:r>
        <w:t>Checkout behavior as main causes</w:t>
      </w:r>
    </w:p>
    <w:p w14:paraId="6278083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B2173C9">
      <w:pPr>
        <w:pStyle w:val="2"/>
        <w:keepNext w:val="0"/>
        <w:keepLines w:val="0"/>
        <w:widowControl/>
        <w:suppressLineNumbers w:val="0"/>
      </w:pPr>
      <w:r>
        <w:t>FINAL PHASE 5 CONCLUSION</w:t>
      </w:r>
    </w:p>
    <w:p w14:paraId="1D785B46">
      <w:pPr>
        <w:pStyle w:val="11"/>
        <w:keepNext w:val="0"/>
        <w:keepLines w:val="0"/>
        <w:widowControl/>
        <w:suppressLineNumbers w:val="0"/>
      </w:pPr>
      <w:r>
        <w:t>By the end of Phase 5, all demand-side composition levers were ranked:</w:t>
      </w:r>
    </w:p>
    <w:p w14:paraId="758C07D5">
      <w:pPr>
        <w:pStyle w:val="4"/>
        <w:keepNext w:val="0"/>
        <w:keepLines w:val="0"/>
        <w:widowControl/>
        <w:suppressLineNumbers w:val="0"/>
      </w:pPr>
      <w:r>
        <w:t>❌ Ruled Out as Primary Drivers</w:t>
      </w:r>
    </w:p>
    <w:p w14:paraId="60E182C4">
      <w:pPr>
        <w:pStyle w:val="11"/>
        <w:keepNext w:val="0"/>
        <w:keepLines w:val="0"/>
        <w:widowControl/>
        <w:suppressLineNumbers w:val="0"/>
        <w:ind w:left="720"/>
      </w:pPr>
      <w:r>
        <w:t>Fulfillment issues</w:t>
      </w:r>
    </w:p>
    <w:p w14:paraId="5ABED056">
      <w:pPr>
        <w:pStyle w:val="11"/>
        <w:keepNext w:val="0"/>
        <w:keepLines w:val="0"/>
        <w:widowControl/>
        <w:suppressLineNumbers w:val="0"/>
        <w:ind w:left="720"/>
      </w:pPr>
      <w:r>
        <w:t>Cancellation behavior</w:t>
      </w:r>
    </w:p>
    <w:p w14:paraId="1C6EC9FA">
      <w:pPr>
        <w:pStyle w:val="11"/>
        <w:keepNext w:val="0"/>
        <w:keepLines w:val="0"/>
        <w:widowControl/>
        <w:suppressLineNumbers w:val="0"/>
        <w:ind w:left="720"/>
      </w:pPr>
      <w:r>
        <w:t>Monetization leakage</w:t>
      </w:r>
    </w:p>
    <w:p w14:paraId="0FAD9BCF">
      <w:pPr>
        <w:pStyle w:val="11"/>
        <w:keepNext w:val="0"/>
        <w:keepLines w:val="0"/>
        <w:widowControl/>
        <w:suppressLineNumbers w:val="0"/>
        <w:ind w:left="720"/>
      </w:pPr>
      <w:r>
        <w:t>Basket thinning</w:t>
      </w:r>
    </w:p>
    <w:p w14:paraId="504DF256">
      <w:pPr>
        <w:pStyle w:val="4"/>
        <w:keepNext w:val="0"/>
        <w:keepLines w:val="0"/>
        <w:widowControl/>
        <w:suppressLineNumbers w:val="0"/>
      </w:pPr>
      <w:r>
        <w:t>✅ Confirmed Primary Driver</w:t>
      </w:r>
    </w:p>
    <w:p w14:paraId="48F4AC0C">
      <w:pPr>
        <w:pStyle w:val="11"/>
        <w:keepNext w:val="0"/>
        <w:keepLines w:val="0"/>
        <w:widowControl/>
        <w:suppressLineNumbers w:val="0"/>
        <w:ind w:left="720" w:right="720"/>
      </w:pPr>
      <w:r>
        <w:rPr>
          <w:rStyle w:val="12"/>
          <w:rFonts w:hint="eastAsia" w:ascii="SimSun" w:hAnsi="SimSun" w:eastAsia="SimSun" w:cs="SimSun"/>
          <w:sz w:val="24"/>
          <w:szCs w:val="24"/>
        </w:rPr>
        <w:t>Product mix shift toward high-volume, lower-AOV categories</w:t>
      </w:r>
    </w:p>
    <w:p w14:paraId="00CB3396">
      <w:pPr>
        <w:pStyle w:val="4"/>
        <w:keepNext w:val="0"/>
        <w:keepLines w:val="0"/>
        <w:widowControl/>
        <w:suppressLineNumbers w:val="0"/>
      </w:pPr>
      <w:r>
        <w:t>✅ Secondary Contributor</w:t>
      </w:r>
    </w:p>
    <w:p w14:paraId="2868CBC6">
      <w:pPr>
        <w:pStyle w:val="11"/>
        <w:keepNext w:val="0"/>
        <w:keepLines w:val="0"/>
        <w:widowControl/>
        <w:suppressLineNumbers w:val="0"/>
        <w:ind w:left="720" w:right="720"/>
      </w:pPr>
      <w:r>
        <w:rPr>
          <w:rStyle w:val="12"/>
          <w:rFonts w:hint="eastAsia" w:ascii="SimSun" w:hAnsi="SimSun" w:eastAsia="SimSun" w:cs="SimSun"/>
          <w:sz w:val="24"/>
          <w:szCs w:val="24"/>
        </w:rPr>
        <w:t>Slight basket thinning as scale increased</w:t>
      </w:r>
    </w:p>
    <w:p w14:paraId="2C6CAF1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3886F61">
      <w:pPr>
        <w:pStyle w:val="3"/>
        <w:keepNext w:val="0"/>
        <w:keepLines w:val="0"/>
        <w:widowControl/>
        <w:suppressLineNumbers w:val="0"/>
      </w:pPr>
      <w:r>
        <w:t>Final Causal Explanation</w:t>
      </w:r>
    </w:p>
    <w:p w14:paraId="3A43DB71">
      <w:pPr>
        <w:pStyle w:val="11"/>
        <w:keepNext w:val="0"/>
        <w:keepLines w:val="0"/>
        <w:widowControl/>
        <w:suppressLineNumbers w:val="0"/>
        <w:ind w:left="720" w:right="720"/>
      </w:pPr>
      <w:r>
        <w:rPr>
          <w:rFonts w:hint="eastAsia" w:ascii="SimSun" w:hAnsi="SimSun" w:eastAsia="SimSun" w:cs="SimSun"/>
          <w:sz w:val="24"/>
          <w:szCs w:val="24"/>
        </w:rPr>
        <w:t>As order volume scaled, growth was driven disproportionately by high-volume, lower-ticket product categories. While several premium categories remained strong contributors, they did not scale at the same rate. This volume-weighted mix shift reduced overall AOV, with minor amplification from slightly thinner baskets. Revenue quality and fulfillment integrity remained strong throughout.</w:t>
      </w:r>
    </w:p>
    <w:p w14:paraId="17A85CB4">
      <w:pPr>
        <w:pStyle w:val="11"/>
        <w:keepNext w:val="0"/>
        <w:keepLines w:val="0"/>
        <w:widowControl/>
        <w:suppressLineNumbers w:val="0"/>
      </w:pPr>
      <w:r>
        <w:t>This explanation is:</w:t>
      </w:r>
    </w:p>
    <w:p w14:paraId="61BB8D08">
      <w:pPr>
        <w:pStyle w:val="11"/>
        <w:keepNext w:val="0"/>
        <w:keepLines w:val="0"/>
        <w:widowControl/>
        <w:suppressLineNumbers w:val="0"/>
        <w:ind w:left="720"/>
      </w:pPr>
      <w:r>
        <w:t>Causally coherent</w:t>
      </w:r>
    </w:p>
    <w:p w14:paraId="4C131B44">
      <w:pPr>
        <w:pStyle w:val="11"/>
        <w:keepNext w:val="0"/>
        <w:keepLines w:val="0"/>
        <w:widowControl/>
        <w:suppressLineNumbers w:val="0"/>
        <w:ind w:left="720"/>
      </w:pPr>
      <w:r>
        <w:t>Numerically defensible</w:t>
      </w:r>
    </w:p>
    <w:p w14:paraId="6850268D">
      <w:pPr>
        <w:pStyle w:val="11"/>
        <w:keepNext w:val="0"/>
        <w:keepLines w:val="0"/>
        <w:widowControl/>
        <w:suppressLineNumbers w:val="0"/>
        <w:ind w:left="720"/>
      </w:pPr>
      <w:r>
        <w:t>Consistent across all earlier phases</w:t>
      </w:r>
    </w:p>
    <w:p w14:paraId="3D90723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7BCF6FE">
      <w:pPr>
        <w:pStyle w:val="3"/>
        <w:keepNext w:val="0"/>
        <w:keepLines w:val="0"/>
        <w:widowControl/>
        <w:suppressLineNumbers w:val="0"/>
      </w:pPr>
      <w:r>
        <w:t>Why Phase 5 Is Complete</w:t>
      </w:r>
    </w:p>
    <w:p w14:paraId="49FDFFAD">
      <w:pPr>
        <w:pStyle w:val="11"/>
        <w:keepNext w:val="0"/>
        <w:keepLines w:val="0"/>
        <w:widowControl/>
        <w:suppressLineNumbers w:val="0"/>
      </w:pPr>
      <w:r>
        <w:t>Phase 5 succeeded because:</w:t>
      </w:r>
    </w:p>
    <w:p w14:paraId="7E591FA6">
      <w:pPr>
        <w:pStyle w:val="11"/>
        <w:keepNext w:val="0"/>
        <w:keepLines w:val="0"/>
        <w:widowControl/>
        <w:suppressLineNumbers w:val="0"/>
        <w:ind w:left="720"/>
      </w:pPr>
      <w:r>
        <w:t>All plausible drivers were tested</w:t>
      </w:r>
    </w:p>
    <w:p w14:paraId="3E99D291">
      <w:pPr>
        <w:pStyle w:val="11"/>
        <w:keepNext w:val="0"/>
        <w:keepLines w:val="0"/>
        <w:widowControl/>
        <w:suppressLineNumbers w:val="0"/>
        <w:ind w:left="720"/>
      </w:pPr>
      <w:r>
        <w:t>Primary vs secondary effects were ranked</w:t>
      </w:r>
    </w:p>
    <w:p w14:paraId="17582D50">
      <w:pPr>
        <w:pStyle w:val="11"/>
        <w:keepNext w:val="0"/>
        <w:keepLines w:val="0"/>
        <w:widowControl/>
        <w:suppressLineNumbers w:val="0"/>
        <w:ind w:left="720"/>
      </w:pPr>
      <w:r>
        <w:t>No speculative conclusions were made</w:t>
      </w:r>
    </w:p>
    <w:p w14:paraId="59BD525F">
      <w:pPr>
        <w:pStyle w:val="11"/>
        <w:keepNext w:val="0"/>
        <w:keepLines w:val="0"/>
        <w:widowControl/>
        <w:suppressLineNumbers w:val="0"/>
        <w:ind w:left="720"/>
      </w:pPr>
      <w:r>
        <w:t>Every claim is traceable to validated aggregates</w:t>
      </w:r>
    </w:p>
    <w:p w14:paraId="773412FA">
      <w:pPr>
        <w:pStyle w:val="11"/>
        <w:keepNext w:val="0"/>
        <w:keepLines w:val="0"/>
        <w:widowControl/>
        <w:suppressLineNumbers w:val="0"/>
      </w:pPr>
      <w:r>
        <w:t>At this point:</w:t>
      </w:r>
    </w:p>
    <w:p w14:paraId="3B934D2B">
      <w:pPr>
        <w:keepNext w:val="0"/>
        <w:keepLines w:val="0"/>
        <w:widowControl/>
        <w:numPr>
          <w:numId w:val="0"/>
        </w:numPr>
        <w:suppressLineNumbers w:val="0"/>
        <w:spacing w:before="0" w:beforeAutospacing="1" w:after="0" w:afterAutospacing="1"/>
      </w:pPr>
    </w:p>
    <w:p w14:paraId="72D5847A">
      <w:pPr>
        <w:pStyle w:val="11"/>
        <w:keepNext w:val="0"/>
        <w:keepLines w:val="0"/>
        <w:widowControl/>
        <w:suppressLineNumbers w:val="0"/>
        <w:ind w:left="720"/>
      </w:pPr>
      <w:r>
        <w:t xml:space="preserve">Customer mix analysis is </w:t>
      </w:r>
      <w:r>
        <w:rPr>
          <w:rStyle w:val="12"/>
        </w:rPr>
        <w:t>optional</w:t>
      </w:r>
    </w:p>
    <w:p w14:paraId="6C8AFBF3">
      <w:pPr>
        <w:keepNext w:val="0"/>
        <w:keepLines w:val="0"/>
        <w:widowControl/>
        <w:numPr>
          <w:numId w:val="0"/>
        </w:numPr>
        <w:suppressLineNumbers w:val="0"/>
        <w:spacing w:before="0" w:beforeAutospacing="1" w:after="0" w:afterAutospacing="1"/>
      </w:pPr>
    </w:p>
    <w:p w14:paraId="638B9EA9">
      <w:pPr>
        <w:keepNext w:val="0"/>
        <w:keepLines w:val="0"/>
        <w:widowControl/>
        <w:numPr>
          <w:numId w:val="0"/>
        </w:numPr>
        <w:suppressLineNumbers w:val="0"/>
        <w:spacing w:before="0" w:beforeAutospacing="1" w:after="0" w:afterAutospacing="1"/>
        <w:ind w:left="1080" w:leftChars="0"/>
      </w:pPr>
    </w:p>
    <w:p w14:paraId="2598A94B">
      <w:pPr>
        <w:pStyle w:val="11"/>
        <w:keepNext w:val="0"/>
        <w:keepLines w:val="0"/>
        <w:widowControl/>
        <w:suppressLineNumbers w:val="0"/>
        <w:ind w:left="720"/>
      </w:pPr>
      <w:r>
        <w:t xml:space="preserve">Geographic analysis is </w:t>
      </w:r>
      <w:r>
        <w:rPr>
          <w:rStyle w:val="12"/>
        </w:rPr>
        <w:t>optional</w:t>
      </w:r>
    </w:p>
    <w:p w14:paraId="40D94547">
      <w:pPr>
        <w:pStyle w:val="11"/>
        <w:keepNext w:val="0"/>
        <w:keepLines w:val="0"/>
        <w:widowControl/>
        <w:suppressLineNumbers w:val="0"/>
        <w:ind w:left="720"/>
      </w:pPr>
      <w:r>
        <w:t xml:space="preserve">Phase 6 (statistical confirmation) is valid but </w:t>
      </w:r>
      <w:r>
        <w:rPr>
          <w:rStyle w:val="12"/>
        </w:rPr>
        <w:t>not required for correctness</w:t>
      </w:r>
    </w:p>
    <w:p w14:paraId="051AC34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2A91F6B">
      <w:pPr>
        <w:pStyle w:val="3"/>
        <w:keepNext w:val="0"/>
        <w:keepLines w:val="0"/>
        <w:widowControl/>
        <w:suppressLineNumbers w:val="0"/>
      </w:pPr>
      <w:r>
        <w:t>Interview-Grade Summary (One Paragraph)</w:t>
      </w:r>
    </w:p>
    <w:p w14:paraId="74C0C926">
      <w:pPr>
        <w:pStyle w:val="11"/>
        <w:keepNext w:val="0"/>
        <w:keepLines w:val="0"/>
        <w:widowControl/>
        <w:suppressLineNumbers w:val="0"/>
        <w:ind w:left="720" w:right="720"/>
      </w:pPr>
      <w:r>
        <w:rPr>
          <w:rFonts w:hint="eastAsia" w:ascii="SimSun" w:hAnsi="SimSun" w:eastAsia="SimSun" w:cs="SimSun"/>
          <w:sz w:val="24"/>
          <w:szCs w:val="24"/>
        </w:rPr>
        <w:t>“After ruling out cancellations, fulfillment issues, and monetization leakage, we decomposed the AOV decline using product and basket mix analysis. We found that order growth was dominated by lower-AOV, high-volume categories such as home and utility products, while premium categories did not scale proportionally. Basket size declined slightly but was not sufficient to explain the magnitude of AOV decline. This confirms that the revenue divergence was driven by demand composition rather than operational failure</w:t>
      </w:r>
    </w:p>
    <w:p w14:paraId="35866D5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FA3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2026-01-12T13:05:52Z</dcterms:created>
  <dc:creator>Luminous</dc:creator>
  <cp:lastModifiedBy>WPS_1765388916</cp:lastModifiedBy>
  <dcterms:modified xsi:type="dcterms:W3CDTF">2026-01-12T13:09:58Z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883A514A6BB84DD9835D5B5CD4EDA307_12</vt:lpwstr>
  </property>
</Properties>
</file>