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48"/>
        </w:rPr>
        <w:t>Dependencies &amp; Documentation</w:t>
      </w:r>
    </w:p>
    <w:p>
      <w:pPr>
        <w:spacing w:after="200"/>
      </w:pPr>
      <w:r>
        <w:rPr>
          <w:rFonts w:ascii="Calibri" w:hAnsi="Calibri"/>
          <w:color w:val="6B7280"/>
          <w:sz w:val="22"/>
        </w:rPr>
        <w:t>CareerPilot | Runtime, libraries, and supporting project documents</w:t>
      </w:r>
    </w:p>
    <w:p>
      <w:r>
        <w:t>This document inventories the major runtime dependencies used in CareerPilot and maps them to the project features they support. It also points reviewers to the internal documentation that explains how the product works.</w:t>
      </w:r>
    </w:p>
    <w:p>
      <w:pPr>
        <w:pStyle w:val="Heading1"/>
      </w:pPr>
      <w:r>
        <w:t>Runtime Platforms</w:t>
      </w:r>
    </w:p>
    <w:tbl>
      <w:tblPr>
        <w:tblW w:type="auto" w:w="0"/>
        <w:jc w:val="left"/>
        <w:tblLayout w:type="fixed"/>
        <w:tblLook w:firstColumn="1" w:firstRow="1" w:lastColumn="0" w:lastRow="0" w:noHBand="0" w:noVBand="1" w:val="04A0"/>
      </w:tblPr>
      <w:tblGrid>
        <w:gridCol w:w="3120"/>
        <w:gridCol w:w="3120"/>
        <w:gridCol w:w="3120"/>
      </w:tblGrid>
      <w:tr>
        <w:tc>
          <w:tcPr>
            <w:tcW w:type="dxa" w:w="1728"/>
            <w:shd w:fill="E8EEF5"/>
            <w:tcBorders>
              <w:top w:val="single" w:sz="6" w:color="C5D3E0"/>
              <w:left w:val="single" w:sz="6" w:color="C5D3E0"/>
              <w:bottom w:val="single" w:sz="6" w:color="C5D3E0"/>
              <w:right w:val="single" w:sz="6" w:color="C5D3E0"/>
            </w:tcBorders>
            <w:vAlign w:val="center"/>
          </w:tcPr>
          <w:p>
            <w:pPr>
              <w:spacing w:after="0"/>
            </w:pPr>
            <w:r>
              <w:rPr>
                <w:b/>
                <w:color w:val="111827"/>
              </w:rPr>
              <w:t>Category</w:t>
            </w:r>
          </w:p>
        </w:tc>
        <w:tc>
          <w:tcPr>
            <w:tcW w:type="dxa" w:w="2592"/>
            <w:shd w:fill="E8EEF5"/>
            <w:tcBorders>
              <w:top w:val="single" w:sz="6" w:color="C5D3E0"/>
              <w:left w:val="single" w:sz="6" w:color="C5D3E0"/>
              <w:bottom w:val="single" w:sz="6" w:color="C5D3E0"/>
              <w:right w:val="single" w:sz="6" w:color="C5D3E0"/>
            </w:tcBorders>
            <w:vAlign w:val="center"/>
          </w:tcPr>
          <w:p>
            <w:pPr>
              <w:spacing w:after="0"/>
            </w:pPr>
            <w:r>
              <w:rPr>
                <w:b/>
                <w:color w:val="111827"/>
              </w:rPr>
              <w:t>Dependency</w:t>
            </w:r>
          </w:p>
        </w:tc>
        <w:tc>
          <w:tcPr>
            <w:tcW w:type="dxa" w:w="5040"/>
            <w:shd w:fill="E8EEF5"/>
            <w:tcBorders>
              <w:top w:val="single" w:sz="6" w:color="C5D3E0"/>
              <w:left w:val="single" w:sz="6" w:color="C5D3E0"/>
              <w:bottom w:val="single" w:sz="6" w:color="C5D3E0"/>
              <w:right w:val="single" w:sz="6" w:color="C5D3E0"/>
            </w:tcBorders>
            <w:vAlign w:val="center"/>
          </w:tcPr>
          <w:p>
            <w:pPr>
              <w:spacing w:after="0"/>
            </w:pPr>
            <w:r>
              <w:rPr>
                <w:b/>
                <w:color w:val="111827"/>
              </w:rPr>
              <w:t>Use in CareerPilot</w:t>
            </w:r>
          </w:p>
        </w:tc>
      </w:tr>
      <w:tr>
        <w:tc>
          <w:tcPr>
            <w:tcW w:type="dxa" w:w="1728"/>
            <w:tcBorders>
              <w:top w:val="single" w:sz="6" w:color="D8E1EB"/>
              <w:left w:val="single" w:sz="6" w:color="D8E1EB"/>
              <w:bottom w:val="single" w:sz="6" w:color="D8E1EB"/>
              <w:right w:val="single" w:sz="6" w:color="D8E1EB"/>
            </w:tcBorders>
            <w:vAlign w:val="center"/>
          </w:tcPr>
          <w:p>
            <w:pPr>
              <w:spacing w:after="0"/>
            </w:pPr>
            <w:r>
              <w:t>Language/runtime</w:t>
            </w:r>
          </w:p>
        </w:tc>
        <w:tc>
          <w:tcPr>
            <w:tcW w:type="dxa" w:w="2592"/>
            <w:tcBorders>
              <w:top w:val="single" w:sz="6" w:color="D8E1EB"/>
              <w:left w:val="single" w:sz="6" w:color="D8E1EB"/>
              <w:bottom w:val="single" w:sz="6" w:color="D8E1EB"/>
              <w:right w:val="single" w:sz="6" w:color="D8E1EB"/>
            </w:tcBorders>
            <w:vAlign w:val="center"/>
          </w:tcPr>
          <w:p>
            <w:pPr>
              <w:spacing w:after="0"/>
            </w:pPr>
            <w:r>
              <w:t>Node.js</w:t>
            </w:r>
          </w:p>
        </w:tc>
        <w:tc>
          <w:tcPr>
            <w:tcW w:type="dxa" w:w="5040"/>
            <w:tcBorders>
              <w:top w:val="single" w:sz="6" w:color="D8E1EB"/>
              <w:left w:val="single" w:sz="6" w:color="D8E1EB"/>
              <w:bottom w:val="single" w:sz="6" w:color="D8E1EB"/>
              <w:right w:val="single" w:sz="6" w:color="D8E1EB"/>
            </w:tcBorders>
            <w:vAlign w:val="center"/>
          </w:tcPr>
          <w:p>
            <w:pPr>
              <w:spacing w:after="0"/>
            </w:pPr>
            <w:r>
              <w:t>Runs the frontend toolchain and the Express backend.</w:t>
            </w:r>
          </w:p>
        </w:tc>
      </w:tr>
      <w:tr>
        <w:tc>
          <w:tcPr>
            <w:tcW w:type="dxa" w:w="1728"/>
            <w:tcBorders>
              <w:top w:val="single" w:sz="6" w:color="D8E1EB"/>
              <w:left w:val="single" w:sz="6" w:color="D8E1EB"/>
              <w:bottom w:val="single" w:sz="6" w:color="D8E1EB"/>
              <w:right w:val="single" w:sz="6" w:color="D8E1EB"/>
            </w:tcBorders>
            <w:vAlign w:val="center"/>
          </w:tcPr>
          <w:p>
            <w:pPr>
              <w:spacing w:after="0"/>
            </w:pPr>
            <w:r>
              <w:t>Language/runtime</w:t>
            </w:r>
          </w:p>
        </w:tc>
        <w:tc>
          <w:tcPr>
            <w:tcW w:type="dxa" w:w="2592"/>
            <w:tcBorders>
              <w:top w:val="single" w:sz="6" w:color="D8E1EB"/>
              <w:left w:val="single" w:sz="6" w:color="D8E1EB"/>
              <w:bottom w:val="single" w:sz="6" w:color="D8E1EB"/>
              <w:right w:val="single" w:sz="6" w:color="D8E1EB"/>
            </w:tcBorders>
            <w:vAlign w:val="center"/>
          </w:tcPr>
          <w:p>
            <w:pPr>
              <w:spacing w:after="0"/>
            </w:pPr>
            <w:r>
              <w:t>TypeScript</w:t>
            </w:r>
          </w:p>
        </w:tc>
        <w:tc>
          <w:tcPr>
            <w:tcW w:type="dxa" w:w="5040"/>
            <w:tcBorders>
              <w:top w:val="single" w:sz="6" w:color="D8E1EB"/>
              <w:left w:val="single" w:sz="6" w:color="D8E1EB"/>
              <w:bottom w:val="single" w:sz="6" w:color="D8E1EB"/>
              <w:right w:val="single" w:sz="6" w:color="D8E1EB"/>
            </w:tcBorders>
            <w:vAlign w:val="center"/>
          </w:tcPr>
          <w:p>
            <w:pPr>
              <w:spacing w:after="0"/>
            </w:pPr>
            <w:r>
              <w:t>Provides typed contracts across frontend, backend, and shared modules.</w:t>
            </w:r>
          </w:p>
        </w:tc>
      </w:tr>
      <w:tr>
        <w:tc>
          <w:tcPr>
            <w:tcW w:type="dxa" w:w="1728"/>
            <w:tcBorders>
              <w:top w:val="single" w:sz="6" w:color="D8E1EB"/>
              <w:left w:val="single" w:sz="6" w:color="D8E1EB"/>
              <w:bottom w:val="single" w:sz="6" w:color="D8E1EB"/>
              <w:right w:val="single" w:sz="6" w:color="D8E1EB"/>
            </w:tcBorders>
            <w:vAlign w:val="center"/>
          </w:tcPr>
          <w:p>
            <w:pPr>
              <w:spacing w:after="0"/>
            </w:pPr>
            <w:r>
              <w:t>Frontend framework</w:t>
            </w:r>
          </w:p>
        </w:tc>
        <w:tc>
          <w:tcPr>
            <w:tcW w:type="dxa" w:w="2592"/>
            <w:tcBorders>
              <w:top w:val="single" w:sz="6" w:color="D8E1EB"/>
              <w:left w:val="single" w:sz="6" w:color="D8E1EB"/>
              <w:bottom w:val="single" w:sz="6" w:color="D8E1EB"/>
              <w:right w:val="single" w:sz="6" w:color="D8E1EB"/>
            </w:tcBorders>
            <w:vAlign w:val="center"/>
          </w:tcPr>
          <w:p>
            <w:pPr>
              <w:spacing w:after="0"/>
            </w:pPr>
            <w:r>
              <w:t>React</w:t>
            </w:r>
          </w:p>
        </w:tc>
        <w:tc>
          <w:tcPr>
            <w:tcW w:type="dxa" w:w="5040"/>
            <w:tcBorders>
              <w:top w:val="single" w:sz="6" w:color="D8E1EB"/>
              <w:left w:val="single" w:sz="6" w:color="D8E1EB"/>
              <w:bottom w:val="single" w:sz="6" w:color="D8E1EB"/>
              <w:right w:val="single" w:sz="6" w:color="D8E1EB"/>
            </w:tcBorders>
            <w:vAlign w:val="center"/>
          </w:tcPr>
          <w:p>
            <w:pPr>
              <w:spacing w:after="0"/>
            </w:pPr>
            <w:r>
              <w:t>Builds dashboard, jobs, AI assistant, and workspace interfaces.</w:t>
            </w:r>
          </w:p>
        </w:tc>
      </w:tr>
      <w:tr>
        <w:tc>
          <w:tcPr>
            <w:tcW w:type="dxa" w:w="1728"/>
            <w:tcBorders>
              <w:top w:val="single" w:sz="6" w:color="D8E1EB"/>
              <w:left w:val="single" w:sz="6" w:color="D8E1EB"/>
              <w:bottom w:val="single" w:sz="6" w:color="D8E1EB"/>
              <w:right w:val="single" w:sz="6" w:color="D8E1EB"/>
            </w:tcBorders>
            <w:vAlign w:val="center"/>
          </w:tcPr>
          <w:p>
            <w:pPr>
              <w:spacing w:after="0"/>
            </w:pPr>
            <w:r>
              <w:t>Build tool</w:t>
            </w:r>
          </w:p>
        </w:tc>
        <w:tc>
          <w:tcPr>
            <w:tcW w:type="dxa" w:w="2592"/>
            <w:tcBorders>
              <w:top w:val="single" w:sz="6" w:color="D8E1EB"/>
              <w:left w:val="single" w:sz="6" w:color="D8E1EB"/>
              <w:bottom w:val="single" w:sz="6" w:color="D8E1EB"/>
              <w:right w:val="single" w:sz="6" w:color="D8E1EB"/>
            </w:tcBorders>
            <w:vAlign w:val="center"/>
          </w:tcPr>
          <w:p>
            <w:pPr>
              <w:spacing w:after="0"/>
            </w:pPr>
            <w:r>
              <w:t>Vite</w:t>
            </w:r>
          </w:p>
        </w:tc>
        <w:tc>
          <w:tcPr>
            <w:tcW w:type="dxa" w:w="5040"/>
            <w:tcBorders>
              <w:top w:val="single" w:sz="6" w:color="D8E1EB"/>
              <w:left w:val="single" w:sz="6" w:color="D8E1EB"/>
              <w:bottom w:val="single" w:sz="6" w:color="D8E1EB"/>
              <w:right w:val="single" w:sz="6" w:color="D8E1EB"/>
            </w:tcBorders>
            <w:vAlign w:val="center"/>
          </w:tcPr>
          <w:p>
            <w:pPr>
              <w:spacing w:after="0"/>
            </w:pPr>
            <w:r>
              <w:t>Runs local frontend development and production bundling.</w:t>
            </w:r>
          </w:p>
        </w:tc>
      </w:tr>
      <w:tr>
        <w:tc>
          <w:tcPr>
            <w:tcW w:type="dxa" w:w="1728"/>
            <w:tcBorders>
              <w:top w:val="single" w:sz="6" w:color="D8E1EB"/>
              <w:left w:val="single" w:sz="6" w:color="D8E1EB"/>
              <w:bottom w:val="single" w:sz="6" w:color="D8E1EB"/>
              <w:right w:val="single" w:sz="6" w:color="D8E1EB"/>
            </w:tcBorders>
            <w:vAlign w:val="center"/>
          </w:tcPr>
          <w:p>
            <w:pPr>
              <w:spacing w:after="0"/>
            </w:pPr>
            <w:r>
              <w:t>Backend framework</w:t>
            </w:r>
          </w:p>
        </w:tc>
        <w:tc>
          <w:tcPr>
            <w:tcW w:type="dxa" w:w="2592"/>
            <w:tcBorders>
              <w:top w:val="single" w:sz="6" w:color="D8E1EB"/>
              <w:left w:val="single" w:sz="6" w:color="D8E1EB"/>
              <w:bottom w:val="single" w:sz="6" w:color="D8E1EB"/>
              <w:right w:val="single" w:sz="6" w:color="D8E1EB"/>
            </w:tcBorders>
            <w:vAlign w:val="center"/>
          </w:tcPr>
          <w:p>
            <w:pPr>
              <w:spacing w:after="0"/>
            </w:pPr>
            <w:r>
              <w:t>Express</w:t>
            </w:r>
          </w:p>
        </w:tc>
        <w:tc>
          <w:tcPr>
            <w:tcW w:type="dxa" w:w="5040"/>
            <w:tcBorders>
              <w:top w:val="single" w:sz="6" w:color="D8E1EB"/>
              <w:left w:val="single" w:sz="6" w:color="D8E1EB"/>
              <w:bottom w:val="single" w:sz="6" w:color="D8E1EB"/>
              <w:right w:val="single" w:sz="6" w:color="D8E1EB"/>
            </w:tcBorders>
            <w:vAlign w:val="center"/>
          </w:tcPr>
          <w:p>
            <w:pPr>
              <w:spacing w:after="0"/>
            </w:pPr>
            <w:r>
              <w:t>Hosts the API, auth middleware, and service orchestration.</w:t>
            </w:r>
          </w:p>
        </w:tc>
      </w:tr>
      <w:tr>
        <w:tc>
          <w:tcPr>
            <w:tcW w:type="dxa" w:w="1728"/>
            <w:tcBorders>
              <w:top w:val="single" w:sz="6" w:color="D8E1EB"/>
              <w:left w:val="single" w:sz="6" w:color="D8E1EB"/>
              <w:bottom w:val="single" w:sz="6" w:color="D8E1EB"/>
              <w:right w:val="single" w:sz="6" w:color="D8E1EB"/>
            </w:tcBorders>
            <w:vAlign w:val="center"/>
          </w:tcPr>
          <w:p>
            <w:pPr>
              <w:spacing w:after="0"/>
            </w:pPr>
            <w:r>
              <w:t>Database</w:t>
            </w:r>
          </w:p>
        </w:tc>
        <w:tc>
          <w:tcPr>
            <w:tcW w:type="dxa" w:w="2592"/>
            <w:tcBorders>
              <w:top w:val="single" w:sz="6" w:color="D8E1EB"/>
              <w:left w:val="single" w:sz="6" w:color="D8E1EB"/>
              <w:bottom w:val="single" w:sz="6" w:color="D8E1EB"/>
              <w:right w:val="single" w:sz="6" w:color="D8E1EB"/>
            </w:tcBorders>
            <w:vAlign w:val="center"/>
          </w:tcPr>
          <w:p>
            <w:pPr>
              <w:spacing w:after="0"/>
            </w:pPr>
            <w:r>
              <w:t>MongoDB Atlas</w:t>
            </w:r>
          </w:p>
        </w:tc>
        <w:tc>
          <w:tcPr>
            <w:tcW w:type="dxa" w:w="5040"/>
            <w:tcBorders>
              <w:top w:val="single" w:sz="6" w:color="D8E1EB"/>
              <w:left w:val="single" w:sz="6" w:color="D8E1EB"/>
              <w:bottom w:val="single" w:sz="6" w:color="D8E1EB"/>
              <w:right w:val="single" w:sz="6" w:color="D8E1EB"/>
            </w:tcBorders>
            <w:vAlign w:val="center"/>
          </w:tcPr>
          <w:p>
            <w:pPr>
              <w:spacing w:after="0"/>
            </w:pPr>
            <w:r>
              <w:t>Stores user-scoped product data.</w:t>
            </w:r>
          </w:p>
        </w:tc>
      </w:tr>
      <w:tr>
        <w:tc>
          <w:tcPr>
            <w:tcW w:type="dxa" w:w="1728"/>
            <w:tcBorders>
              <w:top w:val="single" w:sz="6" w:color="D8E1EB"/>
              <w:left w:val="single" w:sz="6" w:color="D8E1EB"/>
              <w:bottom w:val="single" w:sz="6" w:color="D8E1EB"/>
              <w:right w:val="single" w:sz="6" w:color="D8E1EB"/>
            </w:tcBorders>
            <w:vAlign w:val="center"/>
          </w:tcPr>
          <w:p>
            <w:pPr>
              <w:spacing w:after="0"/>
            </w:pPr>
            <w:r>
              <w:t>Vector search</w:t>
            </w:r>
          </w:p>
        </w:tc>
        <w:tc>
          <w:tcPr>
            <w:tcW w:type="dxa" w:w="2592"/>
            <w:tcBorders>
              <w:top w:val="single" w:sz="6" w:color="D8E1EB"/>
              <w:left w:val="single" w:sz="6" w:color="D8E1EB"/>
              <w:bottom w:val="single" w:sz="6" w:color="D8E1EB"/>
              <w:right w:val="single" w:sz="6" w:color="D8E1EB"/>
            </w:tcBorders>
            <w:vAlign w:val="center"/>
          </w:tcPr>
          <w:p>
            <w:pPr>
              <w:spacing w:after="0"/>
            </w:pPr>
            <w:r>
              <w:t>Atlas Vector Search</w:t>
            </w:r>
          </w:p>
        </w:tc>
        <w:tc>
          <w:tcPr>
            <w:tcW w:type="dxa" w:w="5040"/>
            <w:tcBorders>
              <w:top w:val="single" w:sz="6" w:color="D8E1EB"/>
              <w:left w:val="single" w:sz="6" w:color="D8E1EB"/>
              <w:bottom w:val="single" w:sz="6" w:color="D8E1EB"/>
              <w:right w:val="single" w:sz="6" w:color="D8E1EB"/>
            </w:tcBorders>
            <w:vAlign w:val="center"/>
          </w:tcPr>
          <w:p>
            <w:pPr>
              <w:spacing w:after="0"/>
            </w:pPr>
            <w:r>
              <w:t>Supports retrieval over embedded CV chunks.</w:t>
            </w:r>
          </w:p>
        </w:tc>
      </w:tr>
      <w:tr>
        <w:tc>
          <w:tcPr>
            <w:tcW w:type="dxa" w:w="1728"/>
            <w:tcBorders>
              <w:top w:val="single" w:sz="6" w:color="D8E1EB"/>
              <w:left w:val="single" w:sz="6" w:color="D8E1EB"/>
              <w:bottom w:val="single" w:sz="6" w:color="D8E1EB"/>
              <w:right w:val="single" w:sz="6" w:color="D8E1EB"/>
            </w:tcBorders>
            <w:vAlign w:val="center"/>
          </w:tcPr>
          <w:p>
            <w:pPr>
              <w:spacing w:after="0"/>
            </w:pPr>
            <w:r>
              <w:t>Authentication</w:t>
            </w:r>
          </w:p>
        </w:tc>
        <w:tc>
          <w:tcPr>
            <w:tcW w:type="dxa" w:w="2592"/>
            <w:tcBorders>
              <w:top w:val="single" w:sz="6" w:color="D8E1EB"/>
              <w:left w:val="single" w:sz="6" w:color="D8E1EB"/>
              <w:bottom w:val="single" w:sz="6" w:color="D8E1EB"/>
              <w:right w:val="single" w:sz="6" w:color="D8E1EB"/>
            </w:tcBorders>
            <w:vAlign w:val="center"/>
          </w:tcPr>
          <w:p>
            <w:pPr>
              <w:spacing w:after="0"/>
            </w:pPr>
            <w:r>
              <w:t>Firebase Auth / Firebase Admin</w:t>
            </w:r>
          </w:p>
        </w:tc>
        <w:tc>
          <w:tcPr>
            <w:tcW w:type="dxa" w:w="5040"/>
            <w:tcBorders>
              <w:top w:val="single" w:sz="6" w:color="D8E1EB"/>
              <w:left w:val="single" w:sz="6" w:color="D8E1EB"/>
              <w:bottom w:val="single" w:sz="6" w:color="D8E1EB"/>
              <w:right w:val="single" w:sz="6" w:color="D8E1EB"/>
            </w:tcBorders>
            <w:vAlign w:val="center"/>
          </w:tcPr>
          <w:p>
            <w:pPr>
              <w:spacing w:after="0"/>
            </w:pPr>
            <w:r>
              <w:t>Handles sign-in on the client and token verification on the server.</w:t>
            </w:r>
          </w:p>
        </w:tc>
      </w:tr>
      <w:tr>
        <w:tc>
          <w:tcPr>
            <w:tcW w:type="dxa" w:w="1728"/>
            <w:tcBorders>
              <w:top w:val="single" w:sz="6" w:color="D8E1EB"/>
              <w:left w:val="single" w:sz="6" w:color="D8E1EB"/>
              <w:bottom w:val="single" w:sz="6" w:color="D8E1EB"/>
              <w:right w:val="single" w:sz="6" w:color="D8E1EB"/>
            </w:tcBorders>
            <w:vAlign w:val="center"/>
          </w:tcPr>
          <w:p>
            <w:pPr>
              <w:spacing w:after="0"/>
            </w:pPr>
            <w:r>
              <w:t>File storage</w:t>
            </w:r>
          </w:p>
        </w:tc>
        <w:tc>
          <w:tcPr>
            <w:tcW w:type="dxa" w:w="2592"/>
            <w:tcBorders>
              <w:top w:val="single" w:sz="6" w:color="D8E1EB"/>
              <w:left w:val="single" w:sz="6" w:color="D8E1EB"/>
              <w:bottom w:val="single" w:sz="6" w:color="D8E1EB"/>
              <w:right w:val="single" w:sz="6" w:color="D8E1EB"/>
            </w:tcBorders>
            <w:vAlign w:val="center"/>
          </w:tcPr>
          <w:p>
            <w:pPr>
              <w:spacing w:after="0"/>
            </w:pPr>
            <w:r>
              <w:t>Cloudinary</w:t>
            </w:r>
          </w:p>
        </w:tc>
        <w:tc>
          <w:tcPr>
            <w:tcW w:type="dxa" w:w="5040"/>
            <w:tcBorders>
              <w:top w:val="single" w:sz="6" w:color="D8E1EB"/>
              <w:left w:val="single" w:sz="6" w:color="D8E1EB"/>
              <w:bottom w:val="single" w:sz="6" w:color="D8E1EB"/>
              <w:right w:val="single" w:sz="6" w:color="D8E1EB"/>
            </w:tcBorders>
            <w:vAlign w:val="center"/>
          </w:tcPr>
          <w:p>
            <w:pPr>
              <w:spacing w:after="0"/>
            </w:pPr>
            <w:r>
              <w:t>Stores original uploaded CV files.</w:t>
            </w:r>
          </w:p>
        </w:tc>
      </w:tr>
      <w:tr>
        <w:tc>
          <w:tcPr>
            <w:tcW w:type="dxa" w:w="1728"/>
            <w:tcBorders>
              <w:top w:val="single" w:sz="6" w:color="D8E1EB"/>
              <w:left w:val="single" w:sz="6" w:color="D8E1EB"/>
              <w:bottom w:val="single" w:sz="6" w:color="D8E1EB"/>
              <w:right w:val="single" w:sz="6" w:color="D8E1EB"/>
            </w:tcBorders>
            <w:vAlign w:val="center"/>
          </w:tcPr>
          <w:p>
            <w:pPr>
              <w:spacing w:after="0"/>
            </w:pPr>
            <w:r>
              <w:t>AI provider</w:t>
            </w:r>
          </w:p>
        </w:tc>
        <w:tc>
          <w:tcPr>
            <w:tcW w:type="dxa" w:w="2592"/>
            <w:tcBorders>
              <w:top w:val="single" w:sz="6" w:color="D8E1EB"/>
              <w:left w:val="single" w:sz="6" w:color="D8E1EB"/>
              <w:bottom w:val="single" w:sz="6" w:color="D8E1EB"/>
              <w:right w:val="single" w:sz="6" w:color="D8E1EB"/>
            </w:tcBorders>
            <w:vAlign w:val="center"/>
          </w:tcPr>
          <w:p>
            <w:pPr>
              <w:spacing w:after="0"/>
            </w:pPr>
            <w:r>
              <w:t>OpenAI</w:t>
            </w:r>
          </w:p>
        </w:tc>
        <w:tc>
          <w:tcPr>
            <w:tcW w:type="dxa" w:w="5040"/>
            <w:tcBorders>
              <w:top w:val="single" w:sz="6" w:color="D8E1EB"/>
              <w:left w:val="single" w:sz="6" w:color="D8E1EB"/>
              <w:bottom w:val="single" w:sz="6" w:color="D8E1EB"/>
              <w:right w:val="single" w:sz="6" w:color="D8E1EB"/>
            </w:tcBorders>
            <w:vAlign w:val="center"/>
          </w:tcPr>
          <w:p>
            <w:pPr>
              <w:spacing w:after="0"/>
            </w:pPr>
            <w:r>
              <w:t>Provides embeddings and grounded assistant generation.</w:t>
            </w:r>
          </w:p>
        </w:tc>
      </w:tr>
      <w:tr>
        <w:tc>
          <w:tcPr>
            <w:tcW w:type="dxa" w:w="1728"/>
            <w:tcBorders>
              <w:top w:val="single" w:sz="6" w:color="D8E1EB"/>
              <w:left w:val="single" w:sz="6" w:color="D8E1EB"/>
              <w:bottom w:val="single" w:sz="6" w:color="D8E1EB"/>
              <w:right w:val="single" w:sz="6" w:color="D8E1EB"/>
            </w:tcBorders>
            <w:vAlign w:val="center"/>
          </w:tcPr>
          <w:p>
            <w:pPr>
              <w:spacing w:after="0"/>
            </w:pPr>
            <w:r>
              <w:t>External jobs sources</w:t>
            </w:r>
          </w:p>
        </w:tc>
        <w:tc>
          <w:tcPr>
            <w:tcW w:type="dxa" w:w="2592"/>
            <w:tcBorders>
              <w:top w:val="single" w:sz="6" w:color="D8E1EB"/>
              <w:left w:val="single" w:sz="6" w:color="D8E1EB"/>
              <w:bottom w:val="single" w:sz="6" w:color="D8E1EB"/>
              <w:right w:val="single" w:sz="6" w:color="D8E1EB"/>
            </w:tcBorders>
            <w:vAlign w:val="center"/>
          </w:tcPr>
          <w:p>
            <w:pPr>
              <w:spacing w:after="0"/>
            </w:pPr>
            <w:r>
              <w:t>Adzuna API + Jooble API</w:t>
            </w:r>
          </w:p>
        </w:tc>
        <w:tc>
          <w:tcPr>
            <w:tcW w:type="dxa" w:w="5040"/>
            <w:tcBorders>
              <w:top w:val="single" w:sz="6" w:color="D8E1EB"/>
              <w:left w:val="single" w:sz="6" w:color="D8E1EB"/>
              <w:bottom w:val="single" w:sz="6" w:color="D8E1EB"/>
              <w:right w:val="single" w:sz="6" w:color="D8E1EB"/>
            </w:tcBorders>
            <w:vAlign w:val="center"/>
          </w:tcPr>
          <w:p>
            <w:pPr>
              <w:spacing w:after="0"/>
            </w:pPr>
            <w:r>
              <w:t>Supply live job-search results that the backend parses, merges, filters, and ranks.</w:t>
            </w:r>
          </w:p>
        </w:tc>
      </w:tr>
    </w:tbl>
    <w:p>
      <w:pPr>
        <w:pStyle w:val="Heading1"/>
      </w:pPr>
      <w:r>
        <w:t>Frontend Package Dependencies</w:t>
      </w:r>
    </w:p>
    <w:tbl>
      <w:tblPr>
        <w:tblW w:type="auto" w:w="0"/>
        <w:jc w:val="left"/>
        <w:tblLayout w:type="fixed"/>
        <w:tblLook w:firstColumn="1" w:firstRow="1" w:lastColumn="0" w:lastRow="0" w:noHBand="0" w:noVBand="1" w:val="04A0"/>
      </w:tblPr>
      <w:tblGrid>
        <w:gridCol w:w="4680"/>
        <w:gridCol w:w="4680"/>
      </w:tblGrid>
      <w:tr>
        <w:tc>
          <w:tcPr>
            <w:tcW w:type="dxa" w:w="3456"/>
            <w:shd w:fill="E8EEF5"/>
            <w:tcBorders>
              <w:top w:val="single" w:sz="6" w:color="C5D3E0"/>
              <w:left w:val="single" w:sz="6" w:color="C5D3E0"/>
              <w:bottom w:val="single" w:sz="6" w:color="C5D3E0"/>
              <w:right w:val="single" w:sz="6" w:color="C5D3E0"/>
            </w:tcBorders>
            <w:vAlign w:val="center"/>
          </w:tcPr>
          <w:p>
            <w:pPr>
              <w:spacing w:after="0"/>
            </w:pPr>
            <w:r>
              <w:rPr>
                <w:b/>
                <w:color w:val="111827"/>
              </w:rPr>
              <w:t>Package</w:t>
            </w:r>
          </w:p>
        </w:tc>
        <w:tc>
          <w:tcPr>
            <w:tcW w:type="dxa" w:w="5904"/>
            <w:shd w:fill="E8EEF5"/>
            <w:tcBorders>
              <w:top w:val="single" w:sz="6" w:color="C5D3E0"/>
              <w:left w:val="single" w:sz="6" w:color="C5D3E0"/>
              <w:bottom w:val="single" w:sz="6" w:color="C5D3E0"/>
              <w:right w:val="single" w:sz="6" w:color="C5D3E0"/>
            </w:tcBorders>
            <w:vAlign w:val="center"/>
          </w:tcPr>
          <w:p>
            <w:pPr>
              <w:spacing w:after="0"/>
            </w:pPr>
            <w:r>
              <w:rPr>
                <w:b/>
                <w:color w:val="111827"/>
              </w:rPr>
              <w:t>Purpose</w:t>
            </w:r>
          </w:p>
        </w:tc>
      </w:tr>
      <w:tr>
        <w:tc>
          <w:tcPr>
            <w:tcW w:type="dxa" w:w="3456"/>
            <w:tcBorders>
              <w:top w:val="single" w:sz="6" w:color="D8E1EB"/>
              <w:left w:val="single" w:sz="6" w:color="D8E1EB"/>
              <w:bottom w:val="single" w:sz="6" w:color="D8E1EB"/>
              <w:right w:val="single" w:sz="6" w:color="D8E1EB"/>
            </w:tcBorders>
            <w:vAlign w:val="center"/>
          </w:tcPr>
          <w:p>
            <w:pPr>
              <w:spacing w:after="0"/>
            </w:pPr>
            <w:r>
              <w:t>react / react-dom</w:t>
            </w:r>
          </w:p>
        </w:tc>
        <w:tc>
          <w:tcPr>
            <w:tcW w:type="dxa" w:w="5904"/>
            <w:tcBorders>
              <w:top w:val="single" w:sz="6" w:color="D8E1EB"/>
              <w:left w:val="single" w:sz="6" w:color="D8E1EB"/>
              <w:bottom w:val="single" w:sz="6" w:color="D8E1EB"/>
              <w:right w:val="single" w:sz="6" w:color="D8E1EB"/>
            </w:tcBorders>
            <w:vAlign w:val="center"/>
          </w:tcPr>
          <w:p>
            <w:pPr>
              <w:spacing w:after="0"/>
            </w:pPr>
            <w:r>
              <w:t>Render the CareerPilot web application.</w:t>
            </w:r>
          </w:p>
        </w:tc>
      </w:tr>
      <w:tr>
        <w:tc>
          <w:tcPr>
            <w:tcW w:type="dxa" w:w="3456"/>
            <w:tcBorders>
              <w:top w:val="single" w:sz="6" w:color="D8E1EB"/>
              <w:left w:val="single" w:sz="6" w:color="D8E1EB"/>
              <w:bottom w:val="single" w:sz="6" w:color="D8E1EB"/>
              <w:right w:val="single" w:sz="6" w:color="D8E1EB"/>
            </w:tcBorders>
            <w:vAlign w:val="center"/>
          </w:tcPr>
          <w:p>
            <w:pPr>
              <w:spacing w:after="0"/>
            </w:pPr>
            <w:r>
              <w:t>react-router-dom</w:t>
            </w:r>
          </w:p>
        </w:tc>
        <w:tc>
          <w:tcPr>
            <w:tcW w:type="dxa" w:w="5904"/>
            <w:tcBorders>
              <w:top w:val="single" w:sz="6" w:color="D8E1EB"/>
              <w:left w:val="single" w:sz="6" w:color="D8E1EB"/>
              <w:bottom w:val="single" w:sz="6" w:color="D8E1EB"/>
              <w:right w:val="single" w:sz="6" w:color="D8E1EB"/>
            </w:tcBorders>
            <w:vAlign w:val="center"/>
          </w:tcPr>
          <w:p>
            <w:pPr>
              <w:spacing w:after="0"/>
            </w:pPr>
            <w:r>
              <w:t>Provide route-level navigation between dashboard areas.</w:t>
            </w:r>
          </w:p>
        </w:tc>
      </w:tr>
      <w:tr>
        <w:tc>
          <w:tcPr>
            <w:tcW w:type="dxa" w:w="3456"/>
            <w:tcBorders>
              <w:top w:val="single" w:sz="6" w:color="D8E1EB"/>
              <w:left w:val="single" w:sz="6" w:color="D8E1EB"/>
              <w:bottom w:val="single" w:sz="6" w:color="D8E1EB"/>
              <w:right w:val="single" w:sz="6" w:color="D8E1EB"/>
            </w:tcBorders>
            <w:vAlign w:val="center"/>
          </w:tcPr>
          <w:p>
            <w:pPr>
              <w:spacing w:after="0"/>
            </w:pPr>
            <w:r>
              <w:t>@tanstack/react-query</w:t>
            </w:r>
          </w:p>
        </w:tc>
        <w:tc>
          <w:tcPr>
            <w:tcW w:type="dxa" w:w="5904"/>
            <w:tcBorders>
              <w:top w:val="single" w:sz="6" w:color="D8E1EB"/>
              <w:left w:val="single" w:sz="6" w:color="D8E1EB"/>
              <w:bottom w:val="single" w:sz="6" w:color="D8E1EB"/>
              <w:right w:val="single" w:sz="6" w:color="D8E1EB"/>
            </w:tcBorders>
            <w:vAlign w:val="center"/>
          </w:tcPr>
          <w:p>
            <w:pPr>
              <w:spacing w:after="0"/>
            </w:pPr>
            <w:r>
              <w:t>Handle server-state fetching, caching, and mutation state.</w:t>
            </w:r>
          </w:p>
        </w:tc>
      </w:tr>
      <w:tr>
        <w:tc>
          <w:tcPr>
            <w:tcW w:type="dxa" w:w="3456"/>
            <w:tcBorders>
              <w:top w:val="single" w:sz="6" w:color="D8E1EB"/>
              <w:left w:val="single" w:sz="6" w:color="D8E1EB"/>
              <w:bottom w:val="single" w:sz="6" w:color="D8E1EB"/>
              <w:right w:val="single" w:sz="6" w:color="D8E1EB"/>
            </w:tcBorders>
            <w:vAlign w:val="center"/>
          </w:tcPr>
          <w:p>
            <w:pPr>
              <w:spacing w:after="0"/>
            </w:pPr>
            <w:r>
              <w:t>firebase</w:t>
            </w:r>
          </w:p>
        </w:tc>
        <w:tc>
          <w:tcPr>
            <w:tcW w:type="dxa" w:w="5904"/>
            <w:tcBorders>
              <w:top w:val="single" w:sz="6" w:color="D8E1EB"/>
              <w:left w:val="single" w:sz="6" w:color="D8E1EB"/>
              <w:bottom w:val="single" w:sz="6" w:color="D8E1EB"/>
              <w:right w:val="single" w:sz="6" w:color="D8E1EB"/>
            </w:tcBorders>
            <w:vAlign w:val="center"/>
          </w:tcPr>
          <w:p>
            <w:pPr>
              <w:spacing w:after="0"/>
            </w:pPr>
            <w:r>
              <w:t>Support Firebase Auth flows in the client.</w:t>
            </w:r>
          </w:p>
        </w:tc>
      </w:tr>
      <w:tr>
        <w:tc>
          <w:tcPr>
            <w:tcW w:type="dxa" w:w="3456"/>
            <w:tcBorders>
              <w:top w:val="single" w:sz="6" w:color="D8E1EB"/>
              <w:left w:val="single" w:sz="6" w:color="D8E1EB"/>
              <w:bottom w:val="single" w:sz="6" w:color="D8E1EB"/>
              <w:right w:val="single" w:sz="6" w:color="D8E1EB"/>
            </w:tcBorders>
            <w:vAlign w:val="center"/>
          </w:tcPr>
          <w:p>
            <w:pPr>
              <w:spacing w:after="0"/>
            </w:pPr>
            <w:r>
              <w:t>lucide-react</w:t>
            </w:r>
          </w:p>
        </w:tc>
        <w:tc>
          <w:tcPr>
            <w:tcW w:type="dxa" w:w="5904"/>
            <w:tcBorders>
              <w:top w:val="single" w:sz="6" w:color="D8E1EB"/>
              <w:left w:val="single" w:sz="6" w:color="D8E1EB"/>
              <w:bottom w:val="single" w:sz="6" w:color="D8E1EB"/>
              <w:right w:val="single" w:sz="6" w:color="D8E1EB"/>
            </w:tcBorders>
            <w:vAlign w:val="center"/>
          </w:tcPr>
          <w:p>
            <w:pPr>
              <w:spacing w:after="0"/>
            </w:pPr>
            <w:r>
              <w:t>Provide consistent UI icons.</w:t>
            </w:r>
          </w:p>
        </w:tc>
      </w:tr>
      <w:tr>
        <w:tc>
          <w:tcPr>
            <w:tcW w:type="dxa" w:w="3456"/>
            <w:tcBorders>
              <w:top w:val="single" w:sz="6" w:color="D8E1EB"/>
              <w:left w:val="single" w:sz="6" w:color="D8E1EB"/>
              <w:bottom w:val="single" w:sz="6" w:color="D8E1EB"/>
              <w:right w:val="single" w:sz="6" w:color="D8E1EB"/>
            </w:tcBorders>
            <w:vAlign w:val="center"/>
          </w:tcPr>
          <w:p>
            <w:pPr>
              <w:spacing w:after="0"/>
            </w:pPr>
            <w:r>
              <w:t>tailwindcss</w:t>
            </w:r>
          </w:p>
        </w:tc>
        <w:tc>
          <w:tcPr>
            <w:tcW w:type="dxa" w:w="5904"/>
            <w:tcBorders>
              <w:top w:val="single" w:sz="6" w:color="D8E1EB"/>
              <w:left w:val="single" w:sz="6" w:color="D8E1EB"/>
              <w:bottom w:val="single" w:sz="6" w:color="D8E1EB"/>
              <w:right w:val="single" w:sz="6" w:color="D8E1EB"/>
            </w:tcBorders>
            <w:vAlign w:val="center"/>
          </w:tcPr>
          <w:p>
            <w:pPr>
              <w:spacing w:after="0"/>
            </w:pPr>
            <w:r>
              <w:t>Drive utility-first styling.</w:t>
            </w:r>
          </w:p>
        </w:tc>
      </w:tr>
      <w:tr>
        <w:tc>
          <w:tcPr>
            <w:tcW w:type="dxa" w:w="3456"/>
            <w:tcBorders>
              <w:top w:val="single" w:sz="6" w:color="D8E1EB"/>
              <w:left w:val="single" w:sz="6" w:color="D8E1EB"/>
              <w:bottom w:val="single" w:sz="6" w:color="D8E1EB"/>
              <w:right w:val="single" w:sz="6" w:color="D8E1EB"/>
            </w:tcBorders>
            <w:vAlign w:val="center"/>
          </w:tcPr>
          <w:p>
            <w:pPr>
              <w:spacing w:after="0"/>
            </w:pPr>
            <w:r>
              <w:t>@radix-ui/*</w:t>
            </w:r>
          </w:p>
        </w:tc>
        <w:tc>
          <w:tcPr>
            <w:tcW w:type="dxa" w:w="5904"/>
            <w:tcBorders>
              <w:top w:val="single" w:sz="6" w:color="D8E1EB"/>
              <w:left w:val="single" w:sz="6" w:color="D8E1EB"/>
              <w:bottom w:val="single" w:sz="6" w:color="D8E1EB"/>
              <w:right w:val="single" w:sz="6" w:color="D8E1EB"/>
            </w:tcBorders>
            <w:vAlign w:val="center"/>
          </w:tcPr>
          <w:p>
            <w:pPr>
              <w:spacing w:after="0"/>
            </w:pPr>
            <w:r>
              <w:t>Support accessible primitive components used by shadcn/ui patterns.</w:t>
            </w:r>
          </w:p>
        </w:tc>
      </w:tr>
      <w:tr>
        <w:tc>
          <w:tcPr>
            <w:tcW w:type="dxa" w:w="3456"/>
            <w:tcBorders>
              <w:top w:val="single" w:sz="6" w:color="D8E1EB"/>
              <w:left w:val="single" w:sz="6" w:color="D8E1EB"/>
              <w:bottom w:val="single" w:sz="6" w:color="D8E1EB"/>
              <w:right w:val="single" w:sz="6" w:color="D8E1EB"/>
            </w:tcBorders>
            <w:vAlign w:val="center"/>
          </w:tcPr>
          <w:p>
            <w:pPr>
              <w:spacing w:after="0"/>
            </w:pPr>
            <w:r>
              <w:t>class-variance-authority, clsx, tailwind-merge</w:t>
            </w:r>
          </w:p>
        </w:tc>
        <w:tc>
          <w:tcPr>
            <w:tcW w:type="dxa" w:w="5904"/>
            <w:tcBorders>
              <w:top w:val="single" w:sz="6" w:color="D8E1EB"/>
              <w:left w:val="single" w:sz="6" w:color="D8E1EB"/>
              <w:bottom w:val="single" w:sz="6" w:color="D8E1EB"/>
              <w:right w:val="single" w:sz="6" w:color="D8E1EB"/>
            </w:tcBorders>
            <w:vAlign w:val="center"/>
          </w:tcPr>
          <w:p>
            <w:pPr>
              <w:spacing w:after="0"/>
            </w:pPr>
            <w:r>
              <w:t>Manage conditional class composition.</w:t>
            </w:r>
          </w:p>
        </w:tc>
      </w:tr>
    </w:tbl>
    <w:p>
      <w:pPr>
        <w:pStyle w:val="Heading1"/>
      </w:pPr>
      <w:r>
        <w:t>Backend Package Dependencies</w:t>
      </w:r>
    </w:p>
    <w:tbl>
      <w:tblPr>
        <w:tblW w:type="auto" w:w="0"/>
        <w:jc w:val="left"/>
        <w:tblLayout w:type="fixed"/>
        <w:tblLook w:firstColumn="1" w:firstRow="1" w:lastColumn="0" w:lastRow="0" w:noHBand="0" w:noVBand="1" w:val="04A0"/>
      </w:tblPr>
      <w:tblGrid>
        <w:gridCol w:w="4680"/>
        <w:gridCol w:w="4680"/>
      </w:tblGrid>
      <w:tr>
        <w:tc>
          <w:tcPr>
            <w:tcW w:type="dxa" w:w="3168"/>
            <w:shd w:fill="E8EEF5"/>
            <w:tcBorders>
              <w:top w:val="single" w:sz="6" w:color="C5D3E0"/>
              <w:left w:val="single" w:sz="6" w:color="C5D3E0"/>
              <w:bottom w:val="single" w:sz="6" w:color="C5D3E0"/>
              <w:right w:val="single" w:sz="6" w:color="C5D3E0"/>
            </w:tcBorders>
            <w:vAlign w:val="center"/>
          </w:tcPr>
          <w:p>
            <w:pPr>
              <w:spacing w:after="0"/>
            </w:pPr>
            <w:r>
              <w:rPr>
                <w:b/>
                <w:color w:val="111827"/>
              </w:rPr>
              <w:t>Package</w:t>
            </w:r>
          </w:p>
        </w:tc>
        <w:tc>
          <w:tcPr>
            <w:tcW w:type="dxa" w:w="6192"/>
            <w:shd w:fill="E8EEF5"/>
            <w:tcBorders>
              <w:top w:val="single" w:sz="6" w:color="C5D3E0"/>
              <w:left w:val="single" w:sz="6" w:color="C5D3E0"/>
              <w:bottom w:val="single" w:sz="6" w:color="C5D3E0"/>
              <w:right w:val="single" w:sz="6" w:color="C5D3E0"/>
            </w:tcBorders>
            <w:vAlign w:val="center"/>
          </w:tcPr>
          <w:p>
            <w:pPr>
              <w:spacing w:after="0"/>
            </w:pPr>
            <w:r>
              <w:rPr>
                <w:b/>
                <w:color w:val="111827"/>
              </w:rPr>
              <w:t>Purpose</w:t>
            </w:r>
          </w:p>
        </w:tc>
      </w:tr>
      <w:tr>
        <w:tc>
          <w:tcPr>
            <w:tcW w:type="dxa" w:w="3168"/>
            <w:tcBorders>
              <w:top w:val="single" w:sz="6" w:color="D8E1EB"/>
              <w:left w:val="single" w:sz="6" w:color="D8E1EB"/>
              <w:bottom w:val="single" w:sz="6" w:color="D8E1EB"/>
              <w:right w:val="single" w:sz="6" w:color="D8E1EB"/>
            </w:tcBorders>
            <w:vAlign w:val="center"/>
          </w:tcPr>
          <w:p>
            <w:pPr>
              <w:spacing w:after="0"/>
            </w:pPr>
            <w:r>
              <w:t>express</w:t>
            </w:r>
          </w:p>
        </w:tc>
        <w:tc>
          <w:tcPr>
            <w:tcW w:type="dxa" w:w="6192"/>
            <w:tcBorders>
              <w:top w:val="single" w:sz="6" w:color="D8E1EB"/>
              <w:left w:val="single" w:sz="6" w:color="D8E1EB"/>
              <w:bottom w:val="single" w:sz="6" w:color="D8E1EB"/>
              <w:right w:val="single" w:sz="6" w:color="D8E1EB"/>
            </w:tcBorders>
            <w:vAlign w:val="center"/>
          </w:tcPr>
          <w:p>
            <w:pPr>
              <w:spacing w:after="0"/>
            </w:pPr>
            <w:r>
              <w:t>HTTP API layer.</w:t>
            </w:r>
          </w:p>
        </w:tc>
      </w:tr>
      <w:tr>
        <w:tc>
          <w:tcPr>
            <w:tcW w:type="dxa" w:w="3168"/>
            <w:tcBorders>
              <w:top w:val="single" w:sz="6" w:color="D8E1EB"/>
              <w:left w:val="single" w:sz="6" w:color="D8E1EB"/>
              <w:bottom w:val="single" w:sz="6" w:color="D8E1EB"/>
              <w:right w:val="single" w:sz="6" w:color="D8E1EB"/>
            </w:tcBorders>
            <w:vAlign w:val="center"/>
          </w:tcPr>
          <w:p>
            <w:pPr>
              <w:spacing w:after="0"/>
            </w:pPr>
            <w:r>
              <w:t>mongoose</w:t>
            </w:r>
          </w:p>
        </w:tc>
        <w:tc>
          <w:tcPr>
            <w:tcW w:type="dxa" w:w="6192"/>
            <w:tcBorders>
              <w:top w:val="single" w:sz="6" w:color="D8E1EB"/>
              <w:left w:val="single" w:sz="6" w:color="D8E1EB"/>
              <w:bottom w:val="single" w:sz="6" w:color="D8E1EB"/>
              <w:right w:val="single" w:sz="6" w:color="D8E1EB"/>
            </w:tcBorders>
            <w:vAlign w:val="center"/>
          </w:tcPr>
          <w:p>
            <w:pPr>
              <w:spacing w:after="0"/>
            </w:pPr>
            <w:r>
              <w:t>MongoDB models and document access.</w:t>
            </w:r>
          </w:p>
        </w:tc>
      </w:tr>
      <w:tr>
        <w:tc>
          <w:tcPr>
            <w:tcW w:type="dxa" w:w="3168"/>
            <w:tcBorders>
              <w:top w:val="single" w:sz="6" w:color="D8E1EB"/>
              <w:left w:val="single" w:sz="6" w:color="D8E1EB"/>
              <w:bottom w:val="single" w:sz="6" w:color="D8E1EB"/>
              <w:right w:val="single" w:sz="6" w:color="D8E1EB"/>
            </w:tcBorders>
            <w:vAlign w:val="center"/>
          </w:tcPr>
          <w:p>
            <w:pPr>
              <w:spacing w:after="0"/>
            </w:pPr>
            <w:r>
              <w:t>firebase-admin</w:t>
            </w:r>
          </w:p>
        </w:tc>
        <w:tc>
          <w:tcPr>
            <w:tcW w:type="dxa" w:w="6192"/>
            <w:tcBorders>
              <w:top w:val="single" w:sz="6" w:color="D8E1EB"/>
              <w:left w:val="single" w:sz="6" w:color="D8E1EB"/>
              <w:bottom w:val="single" w:sz="6" w:color="D8E1EB"/>
              <w:right w:val="single" w:sz="6" w:color="D8E1EB"/>
            </w:tcBorders>
            <w:vAlign w:val="center"/>
          </w:tcPr>
          <w:p>
            <w:pPr>
              <w:spacing w:after="0"/>
            </w:pPr>
            <w:r>
              <w:t>Verify Firebase ID tokens on the backend.</w:t>
            </w:r>
          </w:p>
        </w:tc>
      </w:tr>
      <w:tr>
        <w:tc>
          <w:tcPr>
            <w:tcW w:type="dxa" w:w="3168"/>
            <w:tcBorders>
              <w:top w:val="single" w:sz="6" w:color="D8E1EB"/>
              <w:left w:val="single" w:sz="6" w:color="D8E1EB"/>
              <w:bottom w:val="single" w:sz="6" w:color="D8E1EB"/>
              <w:right w:val="single" w:sz="6" w:color="D8E1EB"/>
            </w:tcBorders>
            <w:vAlign w:val="center"/>
          </w:tcPr>
          <w:p>
            <w:pPr>
              <w:spacing w:after="0"/>
            </w:pPr>
            <w:r>
              <w:t>cloudinary</w:t>
            </w:r>
          </w:p>
        </w:tc>
        <w:tc>
          <w:tcPr>
            <w:tcW w:type="dxa" w:w="6192"/>
            <w:tcBorders>
              <w:top w:val="single" w:sz="6" w:color="D8E1EB"/>
              <w:left w:val="single" w:sz="6" w:color="D8E1EB"/>
              <w:bottom w:val="single" w:sz="6" w:color="D8E1EB"/>
              <w:right w:val="single" w:sz="6" w:color="D8E1EB"/>
            </w:tcBorders>
            <w:vAlign w:val="center"/>
          </w:tcPr>
          <w:p>
            <w:pPr>
              <w:spacing w:after="0"/>
            </w:pPr>
            <w:r>
              <w:t>Upload and reference original resume files.</w:t>
            </w:r>
          </w:p>
        </w:tc>
      </w:tr>
      <w:tr>
        <w:tc>
          <w:tcPr>
            <w:tcW w:type="dxa" w:w="3168"/>
            <w:tcBorders>
              <w:top w:val="single" w:sz="6" w:color="D8E1EB"/>
              <w:left w:val="single" w:sz="6" w:color="D8E1EB"/>
              <w:bottom w:val="single" w:sz="6" w:color="D8E1EB"/>
              <w:right w:val="single" w:sz="6" w:color="D8E1EB"/>
            </w:tcBorders>
            <w:vAlign w:val="center"/>
          </w:tcPr>
          <w:p>
            <w:pPr>
              <w:spacing w:after="0"/>
            </w:pPr>
            <w:r>
              <w:t>multer</w:t>
            </w:r>
          </w:p>
        </w:tc>
        <w:tc>
          <w:tcPr>
            <w:tcW w:type="dxa" w:w="6192"/>
            <w:tcBorders>
              <w:top w:val="single" w:sz="6" w:color="D8E1EB"/>
              <w:left w:val="single" w:sz="6" w:color="D8E1EB"/>
              <w:bottom w:val="single" w:sz="6" w:color="D8E1EB"/>
              <w:right w:val="single" w:sz="6" w:color="D8E1EB"/>
            </w:tcBorders>
            <w:vAlign w:val="center"/>
          </w:tcPr>
          <w:p>
            <w:pPr>
              <w:spacing w:after="0"/>
            </w:pPr>
            <w:r>
              <w:t>Handle multipart file uploads.</w:t>
            </w:r>
          </w:p>
        </w:tc>
      </w:tr>
      <w:tr>
        <w:tc>
          <w:tcPr>
            <w:tcW w:type="dxa" w:w="3168"/>
            <w:tcBorders>
              <w:top w:val="single" w:sz="6" w:color="D8E1EB"/>
              <w:left w:val="single" w:sz="6" w:color="D8E1EB"/>
              <w:bottom w:val="single" w:sz="6" w:color="D8E1EB"/>
              <w:right w:val="single" w:sz="6" w:color="D8E1EB"/>
            </w:tcBorders>
            <w:vAlign w:val="center"/>
          </w:tcPr>
          <w:p>
            <w:pPr>
              <w:spacing w:after="0"/>
            </w:pPr>
            <w:r>
              <w:t>pdf-parse</w:t>
            </w:r>
          </w:p>
        </w:tc>
        <w:tc>
          <w:tcPr>
            <w:tcW w:type="dxa" w:w="6192"/>
            <w:tcBorders>
              <w:top w:val="single" w:sz="6" w:color="D8E1EB"/>
              <w:left w:val="single" w:sz="6" w:color="D8E1EB"/>
              <w:bottom w:val="single" w:sz="6" w:color="D8E1EB"/>
              <w:right w:val="single" w:sz="6" w:color="D8E1EB"/>
            </w:tcBorders>
            <w:vAlign w:val="center"/>
          </w:tcPr>
          <w:p>
            <w:pPr>
              <w:spacing w:after="0"/>
            </w:pPr>
            <w:r>
              <w:t>Extract text from uploaded PDF resumes.</w:t>
            </w:r>
          </w:p>
        </w:tc>
      </w:tr>
      <w:tr>
        <w:tc>
          <w:tcPr>
            <w:tcW w:type="dxa" w:w="3168"/>
            <w:tcBorders>
              <w:top w:val="single" w:sz="6" w:color="D8E1EB"/>
              <w:left w:val="single" w:sz="6" w:color="D8E1EB"/>
              <w:bottom w:val="single" w:sz="6" w:color="D8E1EB"/>
              <w:right w:val="single" w:sz="6" w:color="D8E1EB"/>
            </w:tcBorders>
            <w:vAlign w:val="center"/>
          </w:tcPr>
          <w:p>
            <w:pPr>
              <w:spacing w:after="0"/>
            </w:pPr>
            <w:r>
              <w:t>mammoth</w:t>
            </w:r>
          </w:p>
        </w:tc>
        <w:tc>
          <w:tcPr>
            <w:tcW w:type="dxa" w:w="6192"/>
            <w:tcBorders>
              <w:top w:val="single" w:sz="6" w:color="D8E1EB"/>
              <w:left w:val="single" w:sz="6" w:color="D8E1EB"/>
              <w:bottom w:val="single" w:sz="6" w:color="D8E1EB"/>
              <w:right w:val="single" w:sz="6" w:color="D8E1EB"/>
            </w:tcBorders>
            <w:vAlign w:val="center"/>
          </w:tcPr>
          <w:p>
            <w:pPr>
              <w:spacing w:after="0"/>
            </w:pPr>
            <w:r>
              <w:t>Extract text from uploaded DOCX resumes.</w:t>
            </w:r>
          </w:p>
        </w:tc>
      </w:tr>
      <w:tr>
        <w:tc>
          <w:tcPr>
            <w:tcW w:type="dxa" w:w="3168"/>
            <w:tcBorders>
              <w:top w:val="single" w:sz="6" w:color="D8E1EB"/>
              <w:left w:val="single" w:sz="6" w:color="D8E1EB"/>
              <w:bottom w:val="single" w:sz="6" w:color="D8E1EB"/>
              <w:right w:val="single" w:sz="6" w:color="D8E1EB"/>
            </w:tcBorders>
            <w:vAlign w:val="center"/>
          </w:tcPr>
          <w:p>
            <w:pPr>
              <w:spacing w:after="0"/>
            </w:pPr>
            <w:r>
              <w:t>openai</w:t>
            </w:r>
          </w:p>
        </w:tc>
        <w:tc>
          <w:tcPr>
            <w:tcW w:type="dxa" w:w="6192"/>
            <w:tcBorders>
              <w:top w:val="single" w:sz="6" w:color="D8E1EB"/>
              <w:left w:val="single" w:sz="6" w:color="D8E1EB"/>
              <w:bottom w:val="single" w:sz="6" w:color="D8E1EB"/>
              <w:right w:val="single" w:sz="6" w:color="D8E1EB"/>
            </w:tcBorders>
            <w:vAlign w:val="center"/>
          </w:tcPr>
          <w:p>
            <w:pPr>
              <w:spacing w:after="0"/>
            </w:pPr>
            <w:r>
              <w:t>Create embeddings and assistant responses.</w:t>
            </w:r>
          </w:p>
        </w:tc>
      </w:tr>
      <w:tr>
        <w:tc>
          <w:tcPr>
            <w:tcW w:type="dxa" w:w="3168"/>
            <w:tcBorders>
              <w:top w:val="single" w:sz="6" w:color="D8E1EB"/>
              <w:left w:val="single" w:sz="6" w:color="D8E1EB"/>
              <w:bottom w:val="single" w:sz="6" w:color="D8E1EB"/>
              <w:right w:val="single" w:sz="6" w:color="D8E1EB"/>
            </w:tcBorders>
            <w:vAlign w:val="center"/>
          </w:tcPr>
          <w:p>
            <w:pPr>
              <w:spacing w:after="0"/>
            </w:pPr>
            <w:r>
              <w:t>zod</w:t>
            </w:r>
          </w:p>
        </w:tc>
        <w:tc>
          <w:tcPr>
            <w:tcW w:type="dxa" w:w="6192"/>
            <w:tcBorders>
              <w:top w:val="single" w:sz="6" w:color="D8E1EB"/>
              <w:left w:val="single" w:sz="6" w:color="D8E1EB"/>
              <w:bottom w:val="single" w:sz="6" w:color="D8E1EB"/>
              <w:right w:val="single" w:sz="6" w:color="D8E1EB"/>
            </w:tcBorders>
            <w:vAlign w:val="center"/>
          </w:tcPr>
          <w:p>
            <w:pPr>
              <w:spacing w:after="0"/>
            </w:pPr>
            <w:r>
              <w:t>Validate request input and configuration boundaries.</w:t>
            </w:r>
          </w:p>
        </w:tc>
      </w:tr>
      <w:tr>
        <w:tc>
          <w:tcPr>
            <w:tcW w:type="dxa" w:w="3168"/>
            <w:tcBorders>
              <w:top w:val="single" w:sz="6" w:color="D8E1EB"/>
              <w:left w:val="single" w:sz="6" w:color="D8E1EB"/>
              <w:bottom w:val="single" w:sz="6" w:color="D8E1EB"/>
              <w:right w:val="single" w:sz="6" w:color="D8E1EB"/>
            </w:tcBorders>
            <w:vAlign w:val="center"/>
          </w:tcPr>
          <w:p>
            <w:pPr>
              <w:spacing w:after="0"/>
            </w:pPr>
            <w:r>
              <w:t>cors</w:t>
            </w:r>
          </w:p>
        </w:tc>
        <w:tc>
          <w:tcPr>
            <w:tcW w:type="dxa" w:w="6192"/>
            <w:tcBorders>
              <w:top w:val="single" w:sz="6" w:color="D8E1EB"/>
              <w:left w:val="single" w:sz="6" w:color="D8E1EB"/>
              <w:bottom w:val="single" w:sz="6" w:color="D8E1EB"/>
              <w:right w:val="single" w:sz="6" w:color="D8E1EB"/>
            </w:tcBorders>
            <w:vAlign w:val="center"/>
          </w:tcPr>
          <w:p>
            <w:pPr>
              <w:spacing w:after="0"/>
            </w:pPr>
            <w:r>
              <w:t>Control browser access to backend routes.</w:t>
            </w:r>
          </w:p>
        </w:tc>
      </w:tr>
      <w:tr>
        <w:tc>
          <w:tcPr>
            <w:tcW w:type="dxa" w:w="3168"/>
            <w:tcBorders>
              <w:top w:val="single" w:sz="6" w:color="D8E1EB"/>
              <w:left w:val="single" w:sz="6" w:color="D8E1EB"/>
              <w:bottom w:val="single" w:sz="6" w:color="D8E1EB"/>
              <w:right w:val="single" w:sz="6" w:color="D8E1EB"/>
            </w:tcBorders>
            <w:vAlign w:val="center"/>
          </w:tcPr>
          <w:p>
            <w:pPr>
              <w:spacing w:after="0"/>
            </w:pPr>
            <w:r>
              <w:t>dotenv</w:t>
            </w:r>
          </w:p>
        </w:tc>
        <w:tc>
          <w:tcPr>
            <w:tcW w:type="dxa" w:w="6192"/>
            <w:tcBorders>
              <w:top w:val="single" w:sz="6" w:color="D8E1EB"/>
              <w:left w:val="single" w:sz="6" w:color="D8E1EB"/>
              <w:bottom w:val="single" w:sz="6" w:color="D8E1EB"/>
              <w:right w:val="single" w:sz="6" w:color="D8E1EB"/>
            </w:tcBorders>
            <w:vAlign w:val="center"/>
          </w:tcPr>
          <w:p>
            <w:pPr>
              <w:spacing w:after="0"/>
            </w:pPr>
            <w:r>
              <w:t>Load runtime configuration from environment variables.</w:t>
            </w:r>
          </w:p>
        </w:tc>
      </w:tr>
    </w:tbl>
    <w:p>
      <w:pPr>
        <w:pStyle w:val="Heading1"/>
      </w:pPr>
      <w:r>
        <w:t>Search And RAG-Specific Dependencies</w:t>
      </w:r>
    </w:p>
    <w:tbl>
      <w:tblPr>
        <w:tblW w:type="auto" w:w="0"/>
        <w:jc w:val="left"/>
        <w:tblLayout w:type="fixed"/>
        <w:tblLook w:firstColumn="1" w:firstRow="1" w:lastColumn="0" w:lastRow="0" w:noHBand="0" w:noVBand="1" w:val="04A0"/>
      </w:tblPr>
      <w:tblGrid>
        <w:gridCol w:w="3120"/>
        <w:gridCol w:w="3120"/>
        <w:gridCol w:w="3120"/>
      </w:tblGrid>
      <w:tr>
        <w:tc>
          <w:tcPr>
            <w:tcW w:type="dxa" w:w="2448"/>
            <w:shd w:fill="E8EEF5"/>
            <w:tcBorders>
              <w:top w:val="single" w:sz="6" w:color="C5D3E0"/>
              <w:left w:val="single" w:sz="6" w:color="C5D3E0"/>
              <w:bottom w:val="single" w:sz="6" w:color="C5D3E0"/>
              <w:right w:val="single" w:sz="6" w:color="C5D3E0"/>
            </w:tcBorders>
            <w:vAlign w:val="center"/>
          </w:tcPr>
          <w:p>
            <w:pPr>
              <w:spacing w:after="0"/>
            </w:pPr>
            <w:r>
              <w:rPr>
                <w:b/>
                <w:color w:val="111827"/>
              </w:rPr>
              <w:t>Capability</w:t>
            </w:r>
          </w:p>
        </w:tc>
        <w:tc>
          <w:tcPr>
            <w:tcW w:type="dxa" w:w="2592"/>
            <w:shd w:fill="E8EEF5"/>
            <w:tcBorders>
              <w:top w:val="single" w:sz="6" w:color="C5D3E0"/>
              <w:left w:val="single" w:sz="6" w:color="C5D3E0"/>
              <w:bottom w:val="single" w:sz="6" w:color="C5D3E0"/>
              <w:right w:val="single" w:sz="6" w:color="C5D3E0"/>
            </w:tcBorders>
            <w:vAlign w:val="center"/>
          </w:tcPr>
          <w:p>
            <w:pPr>
              <w:spacing w:after="0"/>
            </w:pPr>
            <w:r>
              <w:rPr>
                <w:b/>
                <w:color w:val="111827"/>
              </w:rPr>
              <w:t>Dependency</w:t>
            </w:r>
          </w:p>
        </w:tc>
        <w:tc>
          <w:tcPr>
            <w:tcW w:type="dxa" w:w="4320"/>
            <w:shd w:fill="E8EEF5"/>
            <w:tcBorders>
              <w:top w:val="single" w:sz="6" w:color="C5D3E0"/>
              <w:left w:val="single" w:sz="6" w:color="C5D3E0"/>
              <w:bottom w:val="single" w:sz="6" w:color="C5D3E0"/>
              <w:right w:val="single" w:sz="6" w:color="C5D3E0"/>
            </w:tcBorders>
            <w:vAlign w:val="center"/>
          </w:tcPr>
          <w:p>
            <w:pPr>
              <w:spacing w:after="0"/>
            </w:pPr>
            <w:r>
              <w:rPr>
                <w:b/>
                <w:color w:val="111827"/>
              </w:rPr>
              <w:t>Role</w:t>
            </w:r>
          </w:p>
        </w:tc>
      </w:tr>
      <w:tr>
        <w:tc>
          <w:tcPr>
            <w:tcW w:type="dxa" w:w="2448"/>
            <w:tcBorders>
              <w:top w:val="single" w:sz="6" w:color="D8E1EB"/>
              <w:left w:val="single" w:sz="6" w:color="D8E1EB"/>
              <w:bottom w:val="single" w:sz="6" w:color="D8E1EB"/>
              <w:right w:val="single" w:sz="6" w:color="D8E1EB"/>
            </w:tcBorders>
            <w:vAlign w:val="center"/>
          </w:tcPr>
          <w:p>
            <w:pPr>
              <w:spacing w:after="0"/>
            </w:pPr>
            <w:r>
              <w:t>Resume extraction</w:t>
            </w:r>
          </w:p>
        </w:tc>
        <w:tc>
          <w:tcPr>
            <w:tcW w:type="dxa" w:w="2592"/>
            <w:tcBorders>
              <w:top w:val="single" w:sz="6" w:color="D8E1EB"/>
              <w:left w:val="single" w:sz="6" w:color="D8E1EB"/>
              <w:bottom w:val="single" w:sz="6" w:color="D8E1EB"/>
              <w:right w:val="single" w:sz="6" w:color="D8E1EB"/>
            </w:tcBorders>
            <w:vAlign w:val="center"/>
          </w:tcPr>
          <w:p>
            <w:pPr>
              <w:spacing w:after="0"/>
            </w:pPr>
            <w:r>
              <w:t>pdf-parse + mammoth</w:t>
            </w:r>
          </w:p>
        </w:tc>
        <w:tc>
          <w:tcPr>
            <w:tcW w:type="dxa" w:w="4320"/>
            <w:tcBorders>
              <w:top w:val="single" w:sz="6" w:color="D8E1EB"/>
              <w:left w:val="single" w:sz="6" w:color="D8E1EB"/>
              <w:bottom w:val="single" w:sz="6" w:color="D8E1EB"/>
              <w:right w:val="single" w:sz="6" w:color="D8E1EB"/>
            </w:tcBorders>
            <w:vAlign w:val="center"/>
          </w:tcPr>
          <w:p>
            <w:pPr>
              <w:spacing w:after="0"/>
            </w:pPr>
            <w:r>
              <w:t>Convert uploaded PDF and DOCX resumes into raw text.</w:t>
            </w:r>
          </w:p>
        </w:tc>
      </w:tr>
      <w:tr>
        <w:tc>
          <w:tcPr>
            <w:tcW w:type="dxa" w:w="2448"/>
            <w:tcBorders>
              <w:top w:val="single" w:sz="6" w:color="D8E1EB"/>
              <w:left w:val="single" w:sz="6" w:color="D8E1EB"/>
              <w:bottom w:val="single" w:sz="6" w:color="D8E1EB"/>
              <w:right w:val="single" w:sz="6" w:color="D8E1EB"/>
            </w:tcBorders>
            <w:vAlign w:val="center"/>
          </w:tcPr>
          <w:p>
            <w:pPr>
              <w:spacing w:after="0"/>
            </w:pPr>
            <w:r>
              <w:t>Chunk storage</w:t>
            </w:r>
          </w:p>
        </w:tc>
        <w:tc>
          <w:tcPr>
            <w:tcW w:type="dxa" w:w="2592"/>
            <w:tcBorders>
              <w:top w:val="single" w:sz="6" w:color="D8E1EB"/>
              <w:left w:val="single" w:sz="6" w:color="D8E1EB"/>
              <w:bottom w:val="single" w:sz="6" w:color="D8E1EB"/>
              <w:right w:val="single" w:sz="6" w:color="D8E1EB"/>
            </w:tcBorders>
            <w:vAlign w:val="center"/>
          </w:tcPr>
          <w:p>
            <w:pPr>
              <w:spacing w:after="0"/>
            </w:pPr>
            <w:r>
              <w:t>MongoDB Atlas</w:t>
            </w:r>
          </w:p>
        </w:tc>
        <w:tc>
          <w:tcPr>
            <w:tcW w:type="dxa" w:w="4320"/>
            <w:tcBorders>
              <w:top w:val="single" w:sz="6" w:color="D8E1EB"/>
              <w:left w:val="single" w:sz="6" w:color="D8E1EB"/>
              <w:bottom w:val="single" w:sz="6" w:color="D8E1EB"/>
              <w:right w:val="single" w:sz="6" w:color="D8E1EB"/>
            </w:tcBorders>
            <w:vAlign w:val="center"/>
          </w:tcPr>
          <w:p>
            <w:pPr>
              <w:spacing w:after="0"/>
            </w:pPr>
            <w:r>
              <w:t>Persist parsed resumes, resume chunks, and associated metadata.</w:t>
            </w:r>
          </w:p>
        </w:tc>
      </w:tr>
      <w:tr>
        <w:tc>
          <w:tcPr>
            <w:tcW w:type="dxa" w:w="2448"/>
            <w:tcBorders>
              <w:top w:val="single" w:sz="6" w:color="D8E1EB"/>
              <w:left w:val="single" w:sz="6" w:color="D8E1EB"/>
              <w:bottom w:val="single" w:sz="6" w:color="D8E1EB"/>
              <w:right w:val="single" w:sz="6" w:color="D8E1EB"/>
            </w:tcBorders>
            <w:vAlign w:val="center"/>
          </w:tcPr>
          <w:p>
            <w:pPr>
              <w:spacing w:after="0"/>
            </w:pPr>
            <w:r>
              <w:t>Vector retrieval</w:t>
            </w:r>
          </w:p>
        </w:tc>
        <w:tc>
          <w:tcPr>
            <w:tcW w:type="dxa" w:w="2592"/>
            <w:tcBorders>
              <w:top w:val="single" w:sz="6" w:color="D8E1EB"/>
              <w:left w:val="single" w:sz="6" w:color="D8E1EB"/>
              <w:bottom w:val="single" w:sz="6" w:color="D8E1EB"/>
              <w:right w:val="single" w:sz="6" w:color="D8E1EB"/>
            </w:tcBorders>
            <w:vAlign w:val="center"/>
          </w:tcPr>
          <w:p>
            <w:pPr>
              <w:spacing w:after="0"/>
            </w:pPr>
            <w:r>
              <w:t>Atlas Vector Search</w:t>
            </w:r>
          </w:p>
        </w:tc>
        <w:tc>
          <w:tcPr>
            <w:tcW w:type="dxa" w:w="4320"/>
            <w:tcBorders>
              <w:top w:val="single" w:sz="6" w:color="D8E1EB"/>
              <w:left w:val="single" w:sz="6" w:color="D8E1EB"/>
              <w:bottom w:val="single" w:sz="6" w:color="D8E1EB"/>
              <w:right w:val="single" w:sz="6" w:color="D8E1EB"/>
            </w:tcBorders>
            <w:vAlign w:val="center"/>
          </w:tcPr>
          <w:p>
            <w:pPr>
              <w:spacing w:after="0"/>
            </w:pPr>
            <w:r>
              <w:t>Retrieve the most relevant chunks for assistant grounding.</w:t>
            </w:r>
          </w:p>
        </w:tc>
      </w:tr>
      <w:tr>
        <w:tc>
          <w:tcPr>
            <w:tcW w:type="dxa" w:w="2448"/>
            <w:tcBorders>
              <w:top w:val="single" w:sz="6" w:color="D8E1EB"/>
              <w:left w:val="single" w:sz="6" w:color="D8E1EB"/>
              <w:bottom w:val="single" w:sz="6" w:color="D8E1EB"/>
              <w:right w:val="single" w:sz="6" w:color="D8E1EB"/>
            </w:tcBorders>
            <w:vAlign w:val="center"/>
          </w:tcPr>
          <w:p>
            <w:pPr>
              <w:spacing w:after="0"/>
            </w:pPr>
            <w:r>
              <w:t>Embeddings</w:t>
            </w:r>
          </w:p>
        </w:tc>
        <w:tc>
          <w:tcPr>
            <w:tcW w:type="dxa" w:w="2592"/>
            <w:tcBorders>
              <w:top w:val="single" w:sz="6" w:color="D8E1EB"/>
              <w:left w:val="single" w:sz="6" w:color="D8E1EB"/>
              <w:bottom w:val="single" w:sz="6" w:color="D8E1EB"/>
              <w:right w:val="single" w:sz="6" w:color="D8E1EB"/>
            </w:tcBorders>
            <w:vAlign w:val="center"/>
          </w:tcPr>
          <w:p>
            <w:pPr>
              <w:spacing w:after="0"/>
            </w:pPr>
            <w:r>
              <w:t>OpenAI</w:t>
            </w:r>
          </w:p>
        </w:tc>
        <w:tc>
          <w:tcPr>
            <w:tcW w:type="dxa" w:w="4320"/>
            <w:tcBorders>
              <w:top w:val="single" w:sz="6" w:color="D8E1EB"/>
              <w:left w:val="single" w:sz="6" w:color="D8E1EB"/>
              <w:bottom w:val="single" w:sz="6" w:color="D8E1EB"/>
              <w:right w:val="single" w:sz="6" w:color="D8E1EB"/>
            </w:tcBorders>
            <w:vAlign w:val="center"/>
          </w:tcPr>
          <w:p>
            <w:pPr>
              <w:spacing w:after="0"/>
            </w:pPr>
            <w:r>
              <w:t>Embed section-based CV chunks with `text-embedding-3-small`.</w:t>
            </w:r>
          </w:p>
        </w:tc>
      </w:tr>
      <w:tr>
        <w:tc>
          <w:tcPr>
            <w:tcW w:type="dxa" w:w="2448"/>
            <w:tcBorders>
              <w:top w:val="single" w:sz="6" w:color="D8E1EB"/>
              <w:left w:val="single" w:sz="6" w:color="D8E1EB"/>
              <w:bottom w:val="single" w:sz="6" w:color="D8E1EB"/>
              <w:right w:val="single" w:sz="6" w:color="D8E1EB"/>
            </w:tcBorders>
            <w:vAlign w:val="center"/>
          </w:tcPr>
          <w:p>
            <w:pPr>
              <w:spacing w:after="0"/>
            </w:pPr>
            <w:r>
              <w:t>US job source</w:t>
            </w:r>
          </w:p>
        </w:tc>
        <w:tc>
          <w:tcPr>
            <w:tcW w:type="dxa" w:w="2592"/>
            <w:tcBorders>
              <w:top w:val="single" w:sz="6" w:color="D8E1EB"/>
              <w:left w:val="single" w:sz="6" w:color="D8E1EB"/>
              <w:bottom w:val="single" w:sz="6" w:color="D8E1EB"/>
              <w:right w:val="single" w:sz="6" w:color="D8E1EB"/>
            </w:tcBorders>
            <w:vAlign w:val="center"/>
          </w:tcPr>
          <w:p>
            <w:pPr>
              <w:spacing w:after="0"/>
            </w:pPr>
            <w:r>
              <w:t>Adzuna API</w:t>
            </w:r>
          </w:p>
        </w:tc>
        <w:tc>
          <w:tcPr>
            <w:tcW w:type="dxa" w:w="4320"/>
            <w:tcBorders>
              <w:top w:val="single" w:sz="6" w:color="D8E1EB"/>
              <w:left w:val="single" w:sz="6" w:color="D8E1EB"/>
              <w:bottom w:val="single" w:sz="6" w:color="D8E1EB"/>
              <w:right w:val="single" w:sz="6" w:color="D8E1EB"/>
            </w:tcBorders>
            <w:vAlign w:val="center"/>
          </w:tcPr>
          <w:p>
            <w:pPr>
              <w:spacing w:after="0"/>
            </w:pPr>
            <w:r>
              <w:t>Live search provider for the configured US market.</w:t>
            </w:r>
          </w:p>
        </w:tc>
      </w:tr>
      <w:tr>
        <w:tc>
          <w:tcPr>
            <w:tcW w:type="dxa" w:w="2448"/>
            <w:tcBorders>
              <w:top w:val="single" w:sz="6" w:color="D8E1EB"/>
              <w:left w:val="single" w:sz="6" w:color="D8E1EB"/>
              <w:bottom w:val="single" w:sz="6" w:color="D8E1EB"/>
              <w:right w:val="single" w:sz="6" w:color="D8E1EB"/>
            </w:tcBorders>
            <w:vAlign w:val="center"/>
          </w:tcPr>
          <w:p>
            <w:pPr>
              <w:spacing w:after="0"/>
            </w:pPr>
            <w:r>
              <w:t>International job source</w:t>
            </w:r>
          </w:p>
        </w:tc>
        <w:tc>
          <w:tcPr>
            <w:tcW w:type="dxa" w:w="2592"/>
            <w:tcBorders>
              <w:top w:val="single" w:sz="6" w:color="D8E1EB"/>
              <w:left w:val="single" w:sz="6" w:color="D8E1EB"/>
              <w:bottom w:val="single" w:sz="6" w:color="D8E1EB"/>
              <w:right w:val="single" w:sz="6" w:color="D8E1EB"/>
            </w:tcBorders>
            <w:vAlign w:val="center"/>
          </w:tcPr>
          <w:p>
            <w:pPr>
              <w:spacing w:after="0"/>
            </w:pPr>
            <w:r>
              <w:t>Jooble API</w:t>
            </w:r>
          </w:p>
        </w:tc>
        <w:tc>
          <w:tcPr>
            <w:tcW w:type="dxa" w:w="4320"/>
            <w:tcBorders>
              <w:top w:val="single" w:sz="6" w:color="D8E1EB"/>
              <w:left w:val="single" w:sz="6" w:color="D8E1EB"/>
              <w:bottom w:val="single" w:sz="6" w:color="D8E1EB"/>
              <w:right w:val="single" w:sz="6" w:color="D8E1EB"/>
            </w:tcBorders>
            <w:vAlign w:val="center"/>
          </w:tcPr>
          <w:p>
            <w:pPr>
              <w:spacing w:after="0"/>
            </w:pPr>
            <w:r>
              <w:t>Broader market coverage and fallback provider for international search.</w:t>
            </w:r>
          </w:p>
        </w:tc>
      </w:tr>
    </w:tbl>
    <w:p>
      <w:pPr>
        <w:pStyle w:val="Heading1"/>
      </w:pPr>
      <w:r>
        <w:t>Project Documentation Map</w:t>
      </w:r>
    </w:p>
    <w:tbl>
      <w:tblPr>
        <w:tblW w:type="auto" w:w="0"/>
        <w:jc w:val="left"/>
        <w:tblLayout w:type="fixed"/>
        <w:tblLook w:firstColumn="1" w:firstRow="1" w:lastColumn="0" w:lastRow="0" w:noHBand="0" w:noVBand="1" w:val="04A0"/>
      </w:tblPr>
      <w:tblGrid>
        <w:gridCol w:w="4680"/>
        <w:gridCol w:w="4680"/>
      </w:tblGrid>
      <w:tr>
        <w:tc>
          <w:tcPr>
            <w:tcW w:type="dxa" w:w="3600"/>
            <w:shd w:fill="E8EEF5"/>
            <w:tcBorders>
              <w:top w:val="single" w:sz="6" w:color="C5D3E0"/>
              <w:left w:val="single" w:sz="6" w:color="C5D3E0"/>
              <w:bottom w:val="single" w:sz="6" w:color="C5D3E0"/>
              <w:right w:val="single" w:sz="6" w:color="C5D3E0"/>
            </w:tcBorders>
            <w:vAlign w:val="center"/>
          </w:tcPr>
          <w:p>
            <w:pPr>
              <w:spacing w:after="0"/>
            </w:pPr>
            <w:r>
              <w:rPr>
                <w:b/>
                <w:color w:val="111827"/>
              </w:rPr>
              <w:t>Document</w:t>
            </w:r>
          </w:p>
        </w:tc>
        <w:tc>
          <w:tcPr>
            <w:tcW w:type="dxa" w:w="5616"/>
            <w:shd w:fill="E8EEF5"/>
            <w:tcBorders>
              <w:top w:val="single" w:sz="6" w:color="C5D3E0"/>
              <w:left w:val="single" w:sz="6" w:color="C5D3E0"/>
              <w:bottom w:val="single" w:sz="6" w:color="C5D3E0"/>
              <w:right w:val="single" w:sz="6" w:color="C5D3E0"/>
            </w:tcBorders>
            <w:vAlign w:val="center"/>
          </w:tcPr>
          <w:p>
            <w:pPr>
              <w:spacing w:after="0"/>
            </w:pPr>
            <w:r>
              <w:rPr>
                <w:b/>
                <w:color w:val="111827"/>
              </w:rPr>
              <w:t>What it covers</w:t>
            </w:r>
          </w:p>
        </w:tc>
      </w:tr>
      <w:tr>
        <w:tc>
          <w:tcPr>
            <w:tcW w:type="dxa" w:w="3600"/>
            <w:tcBorders>
              <w:top w:val="single" w:sz="6" w:color="D8E1EB"/>
              <w:left w:val="single" w:sz="6" w:color="D8E1EB"/>
              <w:bottom w:val="single" w:sz="6" w:color="D8E1EB"/>
              <w:right w:val="single" w:sz="6" w:color="D8E1EB"/>
            </w:tcBorders>
            <w:vAlign w:val="center"/>
          </w:tcPr>
          <w:p>
            <w:pPr>
              <w:spacing w:after="0"/>
            </w:pPr>
            <w:r>
              <w:t>README.md</w:t>
            </w:r>
          </w:p>
        </w:tc>
        <w:tc>
          <w:tcPr>
            <w:tcW w:type="dxa" w:w="5616"/>
            <w:tcBorders>
              <w:top w:val="single" w:sz="6" w:color="D8E1EB"/>
              <w:left w:val="single" w:sz="6" w:color="D8E1EB"/>
              <w:bottom w:val="single" w:sz="6" w:color="D8E1EB"/>
              <w:right w:val="single" w:sz="6" w:color="D8E1EB"/>
            </w:tcBorders>
            <w:vAlign w:val="center"/>
          </w:tcPr>
          <w:p>
            <w:pPr>
              <w:spacing w:after="0"/>
            </w:pPr>
            <w:r>
              <w:t>Setup, required environment variables, local run steps, and repository overview.</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docs/architecture/system-diagram.md</w:t>
            </w:r>
          </w:p>
        </w:tc>
        <w:tc>
          <w:tcPr>
            <w:tcW w:type="dxa" w:w="5616"/>
            <w:tcBorders>
              <w:top w:val="single" w:sz="6" w:color="D8E1EB"/>
              <w:left w:val="single" w:sz="6" w:color="D8E1EB"/>
              <w:bottom w:val="single" w:sz="6" w:color="D8E1EB"/>
              <w:right w:val="single" w:sz="6" w:color="D8E1EB"/>
            </w:tcBorders>
            <w:vAlign w:val="center"/>
          </w:tcPr>
          <w:p>
            <w:pPr>
              <w:spacing w:after="0"/>
            </w:pPr>
            <w:r>
              <w:t>End-to-end data flow from CV upload to grounded agent response.</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docs/technical-documentation.md</w:t>
            </w:r>
          </w:p>
        </w:tc>
        <w:tc>
          <w:tcPr>
            <w:tcW w:type="dxa" w:w="5616"/>
            <w:tcBorders>
              <w:top w:val="single" w:sz="6" w:color="D8E1EB"/>
              <w:left w:val="single" w:sz="6" w:color="D8E1EB"/>
              <w:bottom w:val="single" w:sz="6" w:color="D8E1EB"/>
              <w:right w:val="single" w:sz="6" w:color="D8E1EB"/>
            </w:tcBorders>
            <w:vAlign w:val="center"/>
          </w:tcPr>
          <w:p>
            <w:pPr>
              <w:spacing w:after="0"/>
            </w:pPr>
            <w:r>
              <w:t>Major technical decisions and implementation notes.</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docs/system-design-document.md</w:t>
            </w:r>
          </w:p>
        </w:tc>
        <w:tc>
          <w:tcPr>
            <w:tcW w:type="dxa" w:w="5616"/>
            <w:tcBorders>
              <w:top w:val="single" w:sz="6" w:color="D8E1EB"/>
              <w:left w:val="single" w:sz="6" w:color="D8E1EB"/>
              <w:bottom w:val="single" w:sz="6" w:color="D8E1EB"/>
              <w:right w:val="single" w:sz="6" w:color="D8E1EB"/>
            </w:tcBorders>
            <w:vAlign w:val="center"/>
          </w:tcPr>
          <w:p>
            <w:pPr>
              <w:spacing w:after="0"/>
            </w:pPr>
            <w:r>
              <w:t>Scaling, cost, bottlenecks, and architecture analysis.</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docs/judge-demo-script.md</w:t>
            </w:r>
          </w:p>
        </w:tc>
        <w:tc>
          <w:tcPr>
            <w:tcW w:type="dxa" w:w="5616"/>
            <w:tcBorders>
              <w:top w:val="single" w:sz="6" w:color="D8E1EB"/>
              <w:left w:val="single" w:sz="6" w:color="D8E1EB"/>
              <w:bottom w:val="single" w:sz="6" w:color="D8E1EB"/>
              <w:right w:val="single" w:sz="6" w:color="D8E1EB"/>
            </w:tcBorders>
            <w:vAlign w:val="center"/>
          </w:tcPr>
          <w:p>
            <w:pPr>
              <w:spacing w:after="0"/>
            </w:pPr>
            <w:r>
              <w:t>Required 5-minute demo flow for the hackathon video.</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docs/environment-variable-guide.md</w:t>
            </w:r>
          </w:p>
        </w:tc>
        <w:tc>
          <w:tcPr>
            <w:tcW w:type="dxa" w:w="5616"/>
            <w:tcBorders>
              <w:top w:val="single" w:sz="6" w:color="D8E1EB"/>
              <w:left w:val="single" w:sz="6" w:color="D8E1EB"/>
              <w:bottom w:val="single" w:sz="6" w:color="D8E1EB"/>
              <w:right w:val="single" w:sz="6" w:color="D8E1EB"/>
            </w:tcBorders>
            <w:vAlign w:val="center"/>
          </w:tcPr>
          <w:p>
            <w:pPr>
              <w:spacing w:after="0"/>
            </w:pPr>
            <w:r>
              <w:t>Environment variable definitions and usage boundaries.</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docs/local-setup-guide.md</w:t>
            </w:r>
          </w:p>
        </w:tc>
        <w:tc>
          <w:tcPr>
            <w:tcW w:type="dxa" w:w="5616"/>
            <w:tcBorders>
              <w:top w:val="single" w:sz="6" w:color="D8E1EB"/>
              <w:left w:val="single" w:sz="6" w:color="D8E1EB"/>
              <w:bottom w:val="single" w:sz="6" w:color="D8E1EB"/>
              <w:right w:val="single" w:sz="6" w:color="D8E1EB"/>
            </w:tcBorders>
            <w:vAlign w:val="center"/>
          </w:tcPr>
          <w:p>
            <w:pPr>
              <w:spacing w:after="0"/>
            </w:pPr>
            <w:r>
              <w:t>Local development setup and validation steps.</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docs/deployment-guide.md</w:t>
            </w:r>
          </w:p>
        </w:tc>
        <w:tc>
          <w:tcPr>
            <w:tcW w:type="dxa" w:w="5616"/>
            <w:tcBorders>
              <w:top w:val="single" w:sz="6" w:color="D8E1EB"/>
              <w:left w:val="single" w:sz="6" w:color="D8E1EB"/>
              <w:bottom w:val="single" w:sz="6" w:color="D8E1EB"/>
              <w:right w:val="single" w:sz="6" w:color="D8E1EB"/>
            </w:tcBorders>
            <w:vAlign w:val="center"/>
          </w:tcPr>
          <w:p>
            <w:pPr>
              <w:spacing w:after="0"/>
            </w:pPr>
            <w:r>
              <w:t>Deployment notes for Vercel and Railway.</w:t>
            </w:r>
          </w:p>
        </w:tc>
      </w:tr>
      <w:tr>
        <w:tc>
          <w:tcPr>
            <w:tcW w:type="dxa" w:w="3600"/>
            <w:tcBorders>
              <w:top w:val="single" w:sz="6" w:color="D8E1EB"/>
              <w:left w:val="single" w:sz="6" w:color="D8E1EB"/>
              <w:bottom w:val="single" w:sz="6" w:color="D8E1EB"/>
              <w:right w:val="single" w:sz="6" w:color="D8E1EB"/>
            </w:tcBorders>
            <w:vAlign w:val="center"/>
          </w:tcPr>
          <w:p>
            <w:pPr>
              <w:spacing w:after="0"/>
            </w:pPr>
            <w:r>
              <w:t>docs/github-vercel-railway-workflow.md</w:t>
            </w:r>
          </w:p>
        </w:tc>
        <w:tc>
          <w:tcPr>
            <w:tcW w:type="dxa" w:w="5616"/>
            <w:tcBorders>
              <w:top w:val="single" w:sz="6" w:color="D8E1EB"/>
              <w:left w:val="single" w:sz="6" w:color="D8E1EB"/>
              <w:bottom w:val="single" w:sz="6" w:color="D8E1EB"/>
              <w:right w:val="single" w:sz="6" w:color="D8E1EB"/>
            </w:tcBorders>
            <w:vAlign w:val="center"/>
          </w:tcPr>
          <w:p>
            <w:pPr>
              <w:spacing w:after="0"/>
            </w:pPr>
            <w:r>
              <w:t>GitHub, branch, preview, and deployment workflow guidance.</w:t>
            </w:r>
          </w:p>
        </w:tc>
      </w:tr>
      <w:tr>
        <w:tc>
          <w:tcPr>
            <w:tcW w:type="dxa" w:w="3600"/>
            <w:tcBorders>
              <w:top w:val="single" w:sz="6" w:color="D8E1EB"/>
              <w:left w:val="single" w:sz="6" w:color="D8E1EB"/>
              <w:bottom w:val="single" w:sz="6" w:color="D8E1EB"/>
              <w:right w:val="single" w:sz="6" w:color="D8E1EB"/>
            </w:tcBorders>
            <w:vAlign w:val="center"/>
          </w:tcPr>
          <w:p>
            <w:pPr>
              <w:spacing w:after="0"/>
            </w:pPr>
            <w:r>
              <w:t>AGENTS.md</w:t>
            </w:r>
          </w:p>
        </w:tc>
        <w:tc>
          <w:tcPr>
            <w:tcW w:type="dxa" w:w="5616"/>
            <w:tcBorders>
              <w:top w:val="single" w:sz="6" w:color="D8E1EB"/>
              <w:left w:val="single" w:sz="6" w:color="D8E1EB"/>
              <w:bottom w:val="single" w:sz="6" w:color="D8E1EB"/>
              <w:right w:val="single" w:sz="6" w:color="D8E1EB"/>
            </w:tcBorders>
            <w:vAlign w:val="center"/>
          </w:tcPr>
          <w:p>
            <w:pPr>
              <w:spacing w:after="0"/>
            </w:pPr>
            <w:r>
              <w:t>Permanent architectural source of truth for the project.</w:t>
            </w:r>
          </w:p>
        </w:tc>
      </w:tr>
    </w:tbl>
    <w:p>
      <w:pPr>
        <w:pStyle w:val="Heading1"/>
      </w:pPr>
      <w:r>
        <w:t>Why These Dependencies Are Appropriate</w:t>
      </w:r>
    </w:p>
    <w:p>
      <w:pPr>
        <w:pStyle w:val="ListBullet"/>
        <w:spacing w:after="80"/>
      </w:pPr>
      <w:r>
        <w:t>They are aligned to the hackathon problem rather than added for novelty.</w:t>
      </w:r>
    </w:p>
    <w:p>
      <w:pPr>
        <w:pStyle w:val="ListBullet"/>
        <w:spacing w:after="80"/>
      </w:pPr>
      <w:r>
        <w:t>They support the required pillars without forcing unnecessary infrastructure.</w:t>
      </w:r>
    </w:p>
    <w:p>
      <w:pPr>
        <w:pStyle w:val="ListBullet"/>
        <w:spacing w:after="80"/>
      </w:pPr>
      <w:r>
        <w:t>They keep AI secrets and third-party credentials on the backend only.</w:t>
      </w:r>
    </w:p>
    <w:p>
      <w:pPr>
        <w:pStyle w:val="ListBullet"/>
        <w:spacing w:after="80"/>
      </w:pPr>
      <w:r>
        <w:t>They provide a clear path from prototype quality to a more production-shaped architecture.</w:t>
      </w:r>
    </w:p>
    <w:p>
      <w:pPr>
        <w:pStyle w:val="Heading1"/>
      </w:pPr>
      <w:r>
        <w:t>Operational Notes For Reviewers</w:t>
      </w:r>
    </w:p>
    <w:p>
      <w:pPr>
        <w:pStyle w:val="ListBullet"/>
        <w:spacing w:after="80"/>
      </w:pPr>
      <w:r>
        <w:t>Frontend and backend are separate deploy units, which makes debugging and redeployment simpler.</w:t>
      </w:r>
    </w:p>
    <w:p>
      <w:pPr>
        <w:pStyle w:val="ListBullet"/>
        <w:spacing w:after="80"/>
      </w:pPr>
      <w:r>
        <w:t>The shared package reduces drift between request and response contracts.</w:t>
      </w:r>
    </w:p>
    <w:p>
      <w:pPr>
        <w:pStyle w:val="ListBullet"/>
        <w:spacing w:after="80"/>
      </w:pPr>
      <w:r>
        <w:t>The system relies on live third-party services, so the environment variables must be configured correctly before local or hosted testing.</w:t>
      </w:r>
    </w:p>
    <w:p>
      <w:pPr>
        <w:pStyle w:val="ListBullet"/>
        <w:spacing w:after="80"/>
      </w:pPr>
      <w:r>
        <w:t>Resume upload, job search, fit scoring, and AI assistant flows should all be verified after deployment because they depend on external services.</w:t>
      </w:r>
    </w:p>
    <w:p>
      <w:pPr>
        <w:pStyle w:val="Heading1"/>
      </w:pPr>
      <w:r>
        <w:t>Conclusion</w:t>
      </w:r>
    </w:p>
    <w:p>
      <w:r>
        <w:t>The dependency set is intentionally practical: every major package has a direct role in fulfilling the hackathon requirements, and the documentation set is structured so judges can understand both how to run the system and why the architecture makes sense.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CareerPilot Hackathon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B7280"/>
        <w:sz w:val="18"/>
      </w:rPr>
      <w:t>Dependencies &amp;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