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981.0000000000014" w:tblpY="0"/>
        <w:tblW w:w="9126.0" w:type="dxa"/>
        <w:jc w:val="left"/>
        <w:tblInd w:w="-108.0" w:type="dxa"/>
        <w:tblLayout w:type="fixed"/>
        <w:tblLook w:val="0400"/>
      </w:tblPr>
      <w:tblGrid>
        <w:gridCol w:w="2538"/>
        <w:gridCol w:w="6588"/>
        <w:tblGridChange w:id="0">
          <w:tblGrid>
            <w:gridCol w:w="2538"/>
            <w:gridCol w:w="658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681355" cy="619125"/>
                  <wp:effectExtent b="0" l="0" r="0" t="0"/>
                  <wp:docPr descr="UIU-Logo-250" id="7" name="image1.png"/>
                  <a:graphic>
                    <a:graphicData uri="http://schemas.openxmlformats.org/drawingml/2006/picture">
                      <pic:pic>
                        <pic:nvPicPr>
                          <pic:cNvPr descr="UIU-Logo-250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355" cy="619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entury Gothic" w:cs="Century Gothic" w:eastAsia="Century Gothic" w:hAnsi="Century Gothic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3"/>
                <w:szCs w:val="23"/>
                <w:rtl w:val="0"/>
              </w:rPr>
              <w:t xml:space="preserve">     United International University (UIU)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Palatino Linotype" w:cs="Palatino Linotype" w:eastAsia="Palatino Linotype" w:hAnsi="Palatino Linotype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i w:val="1"/>
                <w:color w:val="000000"/>
                <w:sz w:val="23"/>
                <w:szCs w:val="23"/>
                <w:rtl w:val="0"/>
              </w:rPr>
              <w:t xml:space="preserve">Dept. of Computer Science and Engineering (CSE)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     CSE 2213: Discrete Mathematics,  Summer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Marks: 20   Time: 30 mins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Century Gothic" w:cs="Century Gothic" w:eastAsia="Century Gothic" w:hAnsi="Century Gothic"/>
                <w:b w:val="1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4"/>
                <w:szCs w:val="24"/>
                <w:rtl w:val="0"/>
              </w:rPr>
              <w:t xml:space="preserve">                                                          Section: 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52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152"/>
        <w:tblGridChange w:id="0">
          <w:tblGrid>
            <w:gridCol w:w="101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587.0" w:type="dxa"/>
        <w:jc w:val="left"/>
        <w:tblInd w:w="-180.0" w:type="dxa"/>
        <w:tblLayout w:type="fixed"/>
        <w:tblLook w:val="0400"/>
      </w:tblPr>
      <w:tblGrid>
        <w:gridCol w:w="396"/>
        <w:gridCol w:w="10224"/>
        <w:gridCol w:w="967"/>
        <w:tblGridChange w:id="0">
          <w:tblGrid>
            <w:gridCol w:w="396"/>
            <w:gridCol w:w="10224"/>
            <w:gridCol w:w="9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tabs>
                <w:tab w:val="right" w:leader="none" w:pos="1026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right" w:leader="none" w:pos="1026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right" w:leader="none" w:pos="1026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tabs>
                <w:tab w:val="right" w:leader="none" w:pos="1026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right" w:leader="none" w:pos="1026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right" w:leader="none" w:pos="1026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tabs>
          <w:tab w:val="right" w:leader="none" w:pos="10260"/>
        </w:tabs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right" w:leader="none" w:pos="10260"/>
        </w:tabs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“Propo” if it is a proposition, write “Not propo” otherwise. [6]</w:t>
        <w:br w:type="textWrapping"/>
        <w:t xml:space="preserve">a) Turn off the light.</w:t>
        <w:br w:type="textWrapping"/>
        <w:t xml:space="preserve">b) Is it snowing outside?</w:t>
        <w:br w:type="textWrapping"/>
        <w:t xml:space="preserve">c) All cats are mammals.</w:t>
        <w:br w:type="textWrapping"/>
        <w:t xml:space="preserve">d) 3y = 12 where y = 5</w:t>
        <w:br w:type="textWrapping"/>
        <w:t xml:space="preserve">e) x² ≤ 25                                                                                                                                                 f) This statement is false.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right" w:leader="none" w:pos="10260"/>
        </w:tabs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i) Emma sends messages and calls to Liam.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Choose the correct negation: [1 point]</w:t>
      </w:r>
      <w:r w:rsidDel="00000000" w:rsidR="00000000" w:rsidRPr="00000000">
        <w:rPr>
          <w:i w:val="1"/>
          <w:sz w:val="28"/>
          <w:szCs w:val="28"/>
          <w:rtl w:val="0"/>
        </w:rPr>
        <w:br w:type="textWrapping"/>
        <w:t xml:space="preserve">A) Emma doesn’t send messages or doesn’t make calls to Liam.</w:t>
        <w:br w:type="textWrapping"/>
        <w:t xml:space="preserve">B) Emma doesn’t send messages and doesn’t make calls to Liam.</w:t>
        <w:br w:type="textWrapping"/>
        <w:t xml:space="preserve">ii)</w:t>
      </w:r>
      <w:r w:rsidDel="00000000" w:rsidR="00000000" w:rsidRPr="00000000">
        <w:rPr>
          <w:sz w:val="28"/>
          <w:szCs w:val="28"/>
          <w:rtl w:val="0"/>
        </w:rPr>
        <w:t xml:space="preserve"> If p is true and q is false, what is the truth value of p ∧ ¬q? [1 point]</w:t>
      </w:r>
      <w:r w:rsidDel="00000000" w:rsidR="00000000" w:rsidRPr="00000000">
        <w:rPr>
          <w:i w:val="1"/>
          <w:sz w:val="28"/>
          <w:szCs w:val="28"/>
          <w:rtl w:val="0"/>
        </w:rPr>
        <w:br w:type="textWrapping"/>
        <w:t xml:space="preserve">A) True</w:t>
        <w:br w:type="textWrapping"/>
        <w:t xml:space="preserve">B) False                                                                                                                                                  iii) If p is false and q is false, what is the truth value of the conditional statement p → q? [1 point]</w:t>
        <w:br w:type="textWrapping"/>
        <w:t xml:space="preserve">A) True</w:t>
        <w:br w:type="textWrapping"/>
        <w:t xml:space="preserve">B) False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right" w:leader="none" w:pos="10260"/>
        </w:tabs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Give the converse, contrapositive, and inverse of the conditional statement below. [3]</w:t>
        <w:br w:type="textWrapping"/>
        <w:t xml:space="preserve">a) If |y| = -y, then y ≤ 0.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right" w:leader="none" w:pos="10260"/>
        </w:tabs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Let, p = You study regularly, q = You pass the exam. Write these propositions using p and q and logical connectives: [2]</w:t>
        <w:br w:type="textWrapping"/>
        <w:t xml:space="preserve">a) Studying regularly is sufficient for passing the exam.</w:t>
        <w:br w:type="textWrapping"/>
        <w:t xml:space="preserve">b) Studying regularly is necessary for passing the exam.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right" w:leader="none" w:pos="10260"/>
        </w:tabs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Prove that p ∧ q → (p ∨ q) is a tautology using: [6]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right" w:leader="none" w:pos="10260"/>
        </w:tabs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Truth Table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right" w:leader="none" w:pos="10260"/>
        </w:tabs>
        <w:spacing w:after="24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Logical equivalence</w:t>
      </w:r>
    </w:p>
    <w:p w:rsidR="00000000" w:rsidDel="00000000" w:rsidP="00000000" w:rsidRDefault="00000000" w:rsidRPr="00000000" w14:paraId="0000001B">
      <w:pPr>
        <w:tabs>
          <w:tab w:val="right" w:leader="none" w:pos="10260"/>
        </w:tabs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7" w:top="907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8A356D"/>
    <w:pPr>
      <w:autoSpaceDE w:val="0"/>
      <w:autoSpaceDN w:val="0"/>
      <w:adjustRightInd w:val="0"/>
      <w:spacing w:after="0" w:line="240" w:lineRule="auto"/>
    </w:pPr>
    <w:rPr>
      <w:rFonts w:ascii="Century Gothic" w:cs="Century Gothic" w:hAnsi="Century Gothic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8A356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101737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4419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4419A"/>
    <w:rPr>
      <w:rFonts w:ascii="Tahoma" w:cs="Tahoma" w:hAnsi="Tahoma"/>
      <w:sz w:val="16"/>
      <w:szCs w:val="16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4A59AF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4A59AF"/>
    <w:rPr>
      <w:rFonts w:ascii="Consolas" w:hAnsi="Consolas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TxRSMTn0NH3rqWv9z8Q60kedfQ==">CgMxLjA4AHIhMTBFOUFOWWZBVGtSU0hWUmlWNFYtMndxM3NBMC1VbElH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2022-10-31T17:19:00Z</dcterms:created>
  <dc:creator>FmSh</dc:creator>
</cp:coreProperties>
</file>