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F7C75" w14:textId="29EC7397" w:rsidR="00877630" w:rsidRDefault="00D24BFF" w:rsidP="006623EE">
      <w:pPr>
        <w:jc w:val="center"/>
        <w:rPr>
          <w:rFonts w:ascii="Palatino Linotype" w:hAnsi="Palatino Linotype"/>
          <w:b/>
          <w:bCs/>
        </w:rPr>
      </w:pPr>
      <w:r w:rsidRPr="00877630">
        <w:rPr>
          <w:rFonts w:ascii="Palatino Linotype" w:hAnsi="Palatino Linotype"/>
          <w:b/>
          <w:bCs/>
        </w:rPr>
        <w:t>Consumer Preference and Buying Behavior Toward Packaged Tea</w:t>
      </w:r>
    </w:p>
    <w:p w14:paraId="54D9B683" w14:textId="6F1B4357" w:rsidR="006A6F22" w:rsidRPr="006A6F22" w:rsidRDefault="00D24BFF" w:rsidP="006623EE">
      <w:pPr>
        <w:jc w:val="both"/>
        <w:rPr>
          <w:rFonts w:ascii="Palatino Linotype" w:hAnsi="Palatino Linotype"/>
        </w:rPr>
      </w:pPr>
      <w:r w:rsidRPr="00877630">
        <w:rPr>
          <w:rFonts w:ascii="Palatino Linotype" w:hAnsi="Palatino Linotype"/>
          <w:b/>
          <w:bCs/>
        </w:rPr>
        <w:t>Brands in Bangladesh</w:t>
      </w:r>
      <w:r w:rsidR="00C70D64">
        <w:rPr>
          <w:rFonts w:ascii="Palatino Linotype" w:hAnsi="Palatino Linotype"/>
          <w:b/>
          <w:bCs/>
        </w:rPr>
        <w:br/>
      </w:r>
      <w:r w:rsidR="00C70D64">
        <w:rPr>
          <w:rFonts w:ascii="Palatino Linotype" w:hAnsi="Palatino Linotype"/>
          <w:b/>
          <w:bCs/>
        </w:rPr>
        <w:br/>
      </w:r>
      <w:r w:rsidR="00C70D64">
        <w:rPr>
          <w:rFonts w:ascii="Palatino Linotype" w:hAnsi="Palatino Linotype"/>
          <w:b/>
          <w:bCs/>
        </w:rPr>
        <w:br/>
      </w:r>
      <w:r w:rsidR="006623EE">
        <w:rPr>
          <w:rFonts w:ascii="Palatino Linotype" w:hAnsi="Palatino Linotype"/>
        </w:rPr>
        <w:br/>
      </w:r>
      <w:r w:rsidR="006A6F22" w:rsidRPr="006A6F22">
        <w:rPr>
          <w:rFonts w:ascii="Palatino Linotype" w:hAnsi="Palatino Linotype"/>
        </w:rPr>
        <w:t>This project was conducted to analyze consumer preference, purchasing behavior, satisfaction, and brand loyalty toward packaged tea brands in Bangladesh using statistical analysis techniques in SPSS. The study focused on understanding how consumers choose tea brands and how factors such as taste, packaging, advertisement, and income influence buying behavior in the FMCG sector.</w:t>
      </w:r>
    </w:p>
    <w:p w14:paraId="3F3B9815" w14:textId="77777777" w:rsidR="006A6F22" w:rsidRPr="006A6F22" w:rsidRDefault="006A6F22" w:rsidP="006A6F22">
      <w:pPr>
        <w:jc w:val="both"/>
        <w:rPr>
          <w:rFonts w:ascii="Palatino Linotype" w:hAnsi="Palatino Linotype"/>
        </w:rPr>
      </w:pPr>
      <w:r w:rsidRPr="006A6F22">
        <w:rPr>
          <w:rFonts w:ascii="Palatino Linotype" w:hAnsi="Palatino Linotype"/>
        </w:rPr>
        <w:t>A structured dataset consisting of 250 respondents was used for the analysis. The dataset was prepared for analytical and academic purposes based on realistic consumer purchasing patterns. Variables included demographic information (gender, age, occupation, income) and consumer behavior variables such as preferred tea brand, purchase frequency, advertisement influence, taste satisfaction, packaging satisfaction, brand loyalty, and recommendation intention.</w:t>
      </w:r>
    </w:p>
    <w:p w14:paraId="6C4624F5" w14:textId="77777777" w:rsidR="006A6F22" w:rsidRPr="006A6F22" w:rsidRDefault="006A6F22" w:rsidP="006A6F22">
      <w:pPr>
        <w:jc w:val="both"/>
        <w:rPr>
          <w:rFonts w:ascii="Palatino Linotype" w:hAnsi="Palatino Linotype"/>
        </w:rPr>
      </w:pPr>
      <w:r w:rsidRPr="006A6F22">
        <w:rPr>
          <w:rFonts w:ascii="Palatino Linotype" w:hAnsi="Palatino Linotype"/>
        </w:rPr>
        <w:t>Several statistical techniques were applied in the project, including Frequency Analysis, Descriptive Statistics, Crosstab Analysis, Chi-Square Test, Correlation Analysis, Independent Sample T-Test, One-Way ANOVA, and Reliability Analysis (Cronbach’s Alpha). The findings revealed that Ispahani was the most preferred tea brand among respondents, while taste and packaging satisfaction showed strong positive relationships with brand loyalty.</w:t>
      </w:r>
    </w:p>
    <w:p w14:paraId="5A04C835" w14:textId="77777777" w:rsidR="006A6F22" w:rsidRPr="006A6F22" w:rsidRDefault="006A6F22" w:rsidP="006A6F22">
      <w:pPr>
        <w:jc w:val="both"/>
        <w:rPr>
          <w:rFonts w:ascii="Palatino Linotype" w:hAnsi="Palatino Linotype"/>
        </w:rPr>
      </w:pPr>
      <w:r w:rsidRPr="006A6F22">
        <w:rPr>
          <w:rFonts w:ascii="Palatino Linotype" w:hAnsi="Palatino Linotype"/>
        </w:rPr>
        <w:t>This project demonstrates how statistical analysis can be used to generate meaningful consumer insights and support market research and strategic decision-making in the FMCG industry.</w:t>
      </w:r>
    </w:p>
    <w:p w14:paraId="003AC9DA" w14:textId="0481872D" w:rsidR="009524D4" w:rsidRDefault="00C70D64" w:rsidP="00D24BFF">
      <w:pPr>
        <w:jc w:val="center"/>
        <w:rPr>
          <w:rFonts w:ascii="Palatino Linotype" w:hAnsi="Palatino Linotype"/>
          <w:b/>
          <w:bCs/>
        </w:rPr>
      </w:pPr>
      <w:r>
        <w:rPr>
          <w:rFonts w:ascii="Palatino Linotype" w:hAnsi="Palatino Linotype"/>
          <w:b/>
          <w:bCs/>
        </w:rPr>
        <w:br/>
      </w:r>
      <w:r>
        <w:rPr>
          <w:rFonts w:ascii="Palatino Linotype" w:hAnsi="Palatino Linotype"/>
          <w:b/>
          <w:bCs/>
        </w:rPr>
        <w:br/>
      </w:r>
      <w:r>
        <w:rPr>
          <w:rFonts w:ascii="Palatino Linotype" w:hAnsi="Palatino Linotype"/>
          <w:b/>
          <w:bCs/>
        </w:rPr>
        <w:br/>
      </w:r>
    </w:p>
    <w:p w14:paraId="41C9732B" w14:textId="77777777" w:rsidR="009524D4" w:rsidRDefault="009524D4">
      <w:pPr>
        <w:rPr>
          <w:rFonts w:ascii="Palatino Linotype" w:hAnsi="Palatino Linotype"/>
          <w:b/>
          <w:bCs/>
        </w:rPr>
      </w:pPr>
      <w:r>
        <w:rPr>
          <w:rFonts w:ascii="Palatino Linotype" w:hAnsi="Palatino Linotype"/>
          <w:b/>
          <w:bCs/>
        </w:rPr>
        <w:br w:type="page"/>
      </w:r>
    </w:p>
    <w:p w14:paraId="7A91BED7" w14:textId="1A4A6864" w:rsidR="009524D4" w:rsidRDefault="009524D4" w:rsidP="00D24BFF">
      <w:pPr>
        <w:jc w:val="center"/>
        <w:rPr>
          <w:rFonts w:ascii="Palatino Linotype" w:hAnsi="Palatino Linotype"/>
          <w:b/>
          <w:bCs/>
        </w:rPr>
      </w:pPr>
      <w:r w:rsidRPr="009524D4">
        <w:rPr>
          <w:rFonts w:ascii="Palatino Linotype" w:hAnsi="Palatino Linotype"/>
          <w:b/>
          <w:bCs/>
        </w:rPr>
        <w:lastRenderedPageBreak/>
        <w:drawing>
          <wp:anchor distT="0" distB="0" distL="114300" distR="114300" simplePos="0" relativeHeight="251661312" behindDoc="0" locked="0" layoutInCell="1" allowOverlap="1" wp14:anchorId="084488A4" wp14:editId="6B4F56A0">
            <wp:simplePos x="0" y="0"/>
            <wp:positionH relativeFrom="margin">
              <wp:align>left</wp:align>
            </wp:positionH>
            <wp:positionV relativeFrom="paragraph">
              <wp:posOffset>432352</wp:posOffset>
            </wp:positionV>
            <wp:extent cx="5943600" cy="2809875"/>
            <wp:effectExtent l="133350" t="114300" r="133350" b="161925"/>
            <wp:wrapSquare wrapText="bothSides"/>
            <wp:docPr id="1108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69"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8098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A6F22">
        <w:rPr>
          <w:rFonts w:ascii="Palatino Linotype" w:hAnsi="Palatino Linotype"/>
          <w:b/>
          <w:bCs/>
        </w:rPr>
        <w:t>Data View</w:t>
      </w:r>
    </w:p>
    <w:p w14:paraId="47B29812" w14:textId="6C6BB877" w:rsidR="009524D4" w:rsidRDefault="009524D4" w:rsidP="00D24BFF">
      <w:pPr>
        <w:jc w:val="center"/>
        <w:rPr>
          <w:rFonts w:ascii="Palatino Linotype" w:hAnsi="Palatino Linotype"/>
          <w:b/>
          <w:bCs/>
        </w:rPr>
      </w:pPr>
    </w:p>
    <w:p w14:paraId="298CB0BB" w14:textId="78676020" w:rsidR="009524D4" w:rsidRDefault="009524D4" w:rsidP="009524D4">
      <w:pPr>
        <w:jc w:val="center"/>
        <w:rPr>
          <w:rFonts w:ascii="Palatino Linotype" w:hAnsi="Palatino Linotype"/>
          <w:b/>
          <w:bCs/>
        </w:rPr>
      </w:pPr>
      <w:r w:rsidRPr="009524D4">
        <w:rPr>
          <w:rFonts w:ascii="Palatino Linotype" w:hAnsi="Palatino Linotype"/>
          <w:b/>
          <w:bCs/>
        </w:rPr>
        <w:drawing>
          <wp:anchor distT="0" distB="0" distL="114300" distR="114300" simplePos="0" relativeHeight="251660288" behindDoc="0" locked="0" layoutInCell="1" allowOverlap="1" wp14:anchorId="0F770F3B" wp14:editId="55DF1C59">
            <wp:simplePos x="0" y="0"/>
            <wp:positionH relativeFrom="column">
              <wp:posOffset>165127</wp:posOffset>
            </wp:positionH>
            <wp:positionV relativeFrom="paragraph">
              <wp:posOffset>553527</wp:posOffset>
            </wp:positionV>
            <wp:extent cx="5943600" cy="3223260"/>
            <wp:effectExtent l="133350" t="114300" r="114300" b="148590"/>
            <wp:wrapSquare wrapText="bothSides"/>
            <wp:docPr id="5310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100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23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A6F22">
        <w:rPr>
          <w:rFonts w:ascii="Palatino Linotype" w:hAnsi="Palatino Linotype"/>
          <w:b/>
          <w:bCs/>
        </w:rPr>
        <w:t>Variable View</w:t>
      </w:r>
      <w:r w:rsidR="00C70D64">
        <w:rPr>
          <w:rFonts w:ascii="Palatino Linotype" w:hAnsi="Palatino Linotype"/>
          <w:b/>
          <w:bCs/>
        </w:rPr>
        <w:br/>
      </w:r>
      <w:r w:rsidR="00C70D64">
        <w:rPr>
          <w:rFonts w:ascii="Palatino Linotype" w:hAnsi="Palatino Linotype"/>
          <w:b/>
          <w:bCs/>
        </w:rPr>
        <w:br/>
      </w:r>
    </w:p>
    <w:p w14:paraId="22741E6E" w14:textId="3B6840DA" w:rsidR="00877630" w:rsidRPr="00877630" w:rsidRDefault="00877630" w:rsidP="009524D4">
      <w:pPr>
        <w:jc w:val="center"/>
        <w:rPr>
          <w:rFonts w:ascii="Palatino Linotype" w:hAnsi="Palatino Linotype"/>
          <w:b/>
          <w:bCs/>
        </w:rPr>
      </w:pPr>
      <w:r w:rsidRPr="00877630">
        <w:rPr>
          <w:rFonts w:ascii="Palatino Linotype" w:hAnsi="Palatino Linotype"/>
          <w:b/>
          <w:bCs/>
        </w:rPr>
        <w:lastRenderedPageBreak/>
        <w:t>Descriptive and Frequency Analysis:</w:t>
      </w:r>
      <w:r>
        <w:rPr>
          <w:rFonts w:ascii="Palatino Linotype" w:hAnsi="Palatino Linotype"/>
          <w:b/>
          <w:bCs/>
        </w:rPr>
        <w:br/>
      </w:r>
    </w:p>
    <w:tbl>
      <w:tblPr>
        <w:tblStyle w:val="TableGridLight"/>
        <w:tblW w:w="5000" w:type="pct"/>
        <w:tblLook w:val="0000" w:firstRow="0" w:lastRow="0" w:firstColumn="0" w:lastColumn="0" w:noHBand="0" w:noVBand="0"/>
      </w:tblPr>
      <w:tblGrid>
        <w:gridCol w:w="383"/>
        <w:gridCol w:w="919"/>
        <w:gridCol w:w="1276"/>
        <w:gridCol w:w="1276"/>
        <w:gridCol w:w="1241"/>
        <w:gridCol w:w="1035"/>
        <w:gridCol w:w="1050"/>
        <w:gridCol w:w="1147"/>
        <w:gridCol w:w="1023"/>
      </w:tblGrid>
      <w:tr w:rsidR="00877630" w:rsidRPr="00877630" w14:paraId="74FA44B9" w14:textId="77777777" w:rsidTr="00877630">
        <w:tc>
          <w:tcPr>
            <w:tcW w:w="5000" w:type="pct"/>
            <w:gridSpan w:val="9"/>
          </w:tcPr>
          <w:p w14:paraId="5BC0228C" w14:textId="77777777" w:rsidR="00877630" w:rsidRPr="00877630" w:rsidRDefault="00877630" w:rsidP="00877630">
            <w:pPr>
              <w:spacing w:after="160" w:line="278" w:lineRule="auto"/>
              <w:jc w:val="center"/>
              <w:rPr>
                <w:rFonts w:ascii="Palatino Linotype" w:hAnsi="Palatino Linotype"/>
                <w:sz w:val="20"/>
                <w:szCs w:val="20"/>
              </w:rPr>
            </w:pPr>
            <w:r w:rsidRPr="00877630">
              <w:rPr>
                <w:rFonts w:ascii="Palatino Linotype" w:hAnsi="Palatino Linotype"/>
                <w:b/>
                <w:bCs/>
                <w:sz w:val="20"/>
                <w:szCs w:val="20"/>
              </w:rPr>
              <w:t>Statistics</w:t>
            </w:r>
          </w:p>
        </w:tc>
      </w:tr>
      <w:tr w:rsidR="00877630" w:rsidRPr="00877630" w14:paraId="695F3DD9" w14:textId="77777777" w:rsidTr="00877630">
        <w:tc>
          <w:tcPr>
            <w:tcW w:w="465" w:type="pct"/>
            <w:gridSpan w:val="2"/>
          </w:tcPr>
          <w:p w14:paraId="402B74AD" w14:textId="77777777" w:rsidR="00877630" w:rsidRPr="00877630" w:rsidRDefault="00877630" w:rsidP="00877630">
            <w:pPr>
              <w:spacing w:after="160" w:line="278" w:lineRule="auto"/>
              <w:rPr>
                <w:rFonts w:ascii="Palatino Linotype" w:hAnsi="Palatino Linotype"/>
                <w:sz w:val="20"/>
                <w:szCs w:val="20"/>
              </w:rPr>
            </w:pPr>
          </w:p>
        </w:tc>
        <w:tc>
          <w:tcPr>
            <w:tcW w:w="684" w:type="pct"/>
          </w:tcPr>
          <w:p w14:paraId="5E27FA45"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Gender of Respondent</w:t>
            </w:r>
          </w:p>
        </w:tc>
        <w:tc>
          <w:tcPr>
            <w:tcW w:w="757" w:type="pct"/>
          </w:tcPr>
          <w:p w14:paraId="3EB918B6"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Age Category of Respondent</w:t>
            </w:r>
          </w:p>
        </w:tc>
        <w:tc>
          <w:tcPr>
            <w:tcW w:w="629" w:type="pct"/>
          </w:tcPr>
          <w:p w14:paraId="5DF5CA51"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Occupation Status</w:t>
            </w:r>
          </w:p>
        </w:tc>
        <w:tc>
          <w:tcPr>
            <w:tcW w:w="628" w:type="pct"/>
          </w:tcPr>
          <w:p w14:paraId="395F7B37"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Monthly Income Category</w:t>
            </w:r>
          </w:p>
        </w:tc>
        <w:tc>
          <w:tcPr>
            <w:tcW w:w="569" w:type="pct"/>
          </w:tcPr>
          <w:p w14:paraId="1F06B524"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Preferred Tea Brand</w:t>
            </w:r>
          </w:p>
        </w:tc>
        <w:tc>
          <w:tcPr>
            <w:tcW w:w="681" w:type="pct"/>
          </w:tcPr>
          <w:p w14:paraId="5F5FD67B"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Frequency of Tea Purchase</w:t>
            </w:r>
          </w:p>
        </w:tc>
        <w:tc>
          <w:tcPr>
            <w:tcW w:w="586" w:type="pct"/>
          </w:tcPr>
          <w:p w14:paraId="7AB4138F"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Main Place of Purchase</w:t>
            </w:r>
          </w:p>
        </w:tc>
      </w:tr>
      <w:tr w:rsidR="00877630" w:rsidRPr="00877630" w14:paraId="63581BEC" w14:textId="77777777" w:rsidTr="00877630">
        <w:tc>
          <w:tcPr>
            <w:tcW w:w="89" w:type="pct"/>
            <w:vMerge w:val="restart"/>
          </w:tcPr>
          <w:p w14:paraId="05D49310"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N</w:t>
            </w:r>
          </w:p>
        </w:tc>
        <w:tc>
          <w:tcPr>
            <w:tcW w:w="376" w:type="pct"/>
          </w:tcPr>
          <w:p w14:paraId="471A8F80"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Valid</w:t>
            </w:r>
          </w:p>
        </w:tc>
        <w:tc>
          <w:tcPr>
            <w:tcW w:w="684" w:type="pct"/>
          </w:tcPr>
          <w:p w14:paraId="60FFEE4D"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250</w:t>
            </w:r>
          </w:p>
        </w:tc>
        <w:tc>
          <w:tcPr>
            <w:tcW w:w="757" w:type="pct"/>
          </w:tcPr>
          <w:p w14:paraId="5565E0C7"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250</w:t>
            </w:r>
          </w:p>
        </w:tc>
        <w:tc>
          <w:tcPr>
            <w:tcW w:w="629" w:type="pct"/>
          </w:tcPr>
          <w:p w14:paraId="406D2635"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250</w:t>
            </w:r>
          </w:p>
        </w:tc>
        <w:tc>
          <w:tcPr>
            <w:tcW w:w="628" w:type="pct"/>
          </w:tcPr>
          <w:p w14:paraId="365F9905"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250</w:t>
            </w:r>
          </w:p>
        </w:tc>
        <w:tc>
          <w:tcPr>
            <w:tcW w:w="569" w:type="pct"/>
          </w:tcPr>
          <w:p w14:paraId="0C7E1F86"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250</w:t>
            </w:r>
          </w:p>
        </w:tc>
        <w:tc>
          <w:tcPr>
            <w:tcW w:w="681" w:type="pct"/>
          </w:tcPr>
          <w:p w14:paraId="5D8C0ED3"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250</w:t>
            </w:r>
          </w:p>
        </w:tc>
        <w:tc>
          <w:tcPr>
            <w:tcW w:w="586" w:type="pct"/>
          </w:tcPr>
          <w:p w14:paraId="6121A8DD"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250</w:t>
            </w:r>
          </w:p>
        </w:tc>
      </w:tr>
      <w:tr w:rsidR="00877630" w:rsidRPr="00877630" w14:paraId="6643B53D" w14:textId="77777777" w:rsidTr="00877630">
        <w:tc>
          <w:tcPr>
            <w:tcW w:w="89" w:type="pct"/>
            <w:vMerge/>
          </w:tcPr>
          <w:p w14:paraId="46340D51" w14:textId="77777777" w:rsidR="00877630" w:rsidRPr="00877630" w:rsidRDefault="00877630" w:rsidP="00877630">
            <w:pPr>
              <w:spacing w:after="160" w:line="278" w:lineRule="auto"/>
              <w:rPr>
                <w:rFonts w:ascii="Palatino Linotype" w:hAnsi="Palatino Linotype"/>
                <w:sz w:val="20"/>
                <w:szCs w:val="20"/>
              </w:rPr>
            </w:pPr>
          </w:p>
        </w:tc>
        <w:tc>
          <w:tcPr>
            <w:tcW w:w="376" w:type="pct"/>
          </w:tcPr>
          <w:p w14:paraId="55EFBB6F"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Missing</w:t>
            </w:r>
          </w:p>
        </w:tc>
        <w:tc>
          <w:tcPr>
            <w:tcW w:w="684" w:type="pct"/>
          </w:tcPr>
          <w:p w14:paraId="68F67773"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0</w:t>
            </w:r>
          </w:p>
        </w:tc>
        <w:tc>
          <w:tcPr>
            <w:tcW w:w="757" w:type="pct"/>
          </w:tcPr>
          <w:p w14:paraId="525166B8"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0</w:t>
            </w:r>
          </w:p>
        </w:tc>
        <w:tc>
          <w:tcPr>
            <w:tcW w:w="629" w:type="pct"/>
          </w:tcPr>
          <w:p w14:paraId="17DE88EC"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0</w:t>
            </w:r>
          </w:p>
        </w:tc>
        <w:tc>
          <w:tcPr>
            <w:tcW w:w="628" w:type="pct"/>
          </w:tcPr>
          <w:p w14:paraId="4F3784AC"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0</w:t>
            </w:r>
          </w:p>
        </w:tc>
        <w:tc>
          <w:tcPr>
            <w:tcW w:w="569" w:type="pct"/>
          </w:tcPr>
          <w:p w14:paraId="1FE9AA81"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0</w:t>
            </w:r>
          </w:p>
        </w:tc>
        <w:tc>
          <w:tcPr>
            <w:tcW w:w="681" w:type="pct"/>
          </w:tcPr>
          <w:p w14:paraId="623EDF8B"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0</w:t>
            </w:r>
          </w:p>
        </w:tc>
        <w:tc>
          <w:tcPr>
            <w:tcW w:w="586" w:type="pct"/>
          </w:tcPr>
          <w:p w14:paraId="2112B8AE" w14:textId="77777777" w:rsidR="00877630" w:rsidRPr="00877630" w:rsidRDefault="00877630" w:rsidP="00877630">
            <w:pPr>
              <w:spacing w:after="160" w:line="278" w:lineRule="auto"/>
              <w:rPr>
                <w:rFonts w:ascii="Palatino Linotype" w:hAnsi="Palatino Linotype"/>
                <w:sz w:val="20"/>
                <w:szCs w:val="20"/>
              </w:rPr>
            </w:pPr>
            <w:r w:rsidRPr="00877630">
              <w:rPr>
                <w:rFonts w:ascii="Palatino Linotype" w:hAnsi="Palatino Linotype"/>
                <w:sz w:val="20"/>
                <w:szCs w:val="20"/>
              </w:rPr>
              <w:t>0</w:t>
            </w:r>
          </w:p>
        </w:tc>
      </w:tr>
    </w:tbl>
    <w:p w14:paraId="4E2C2047" w14:textId="77777777" w:rsidR="00877630" w:rsidRPr="00C70D64" w:rsidRDefault="00877630" w:rsidP="00877630">
      <w:pPr>
        <w:jc w:val="both"/>
        <w:rPr>
          <w:rFonts w:ascii="Palatino Linotype" w:hAnsi="Palatino Linotype"/>
          <w:sz w:val="22"/>
          <w:szCs w:val="22"/>
        </w:rPr>
      </w:pPr>
      <w:r w:rsidRPr="00C70D64">
        <w:rPr>
          <w:rFonts w:ascii="Palatino Linotype" w:hAnsi="Palatino Linotype"/>
          <w:sz w:val="22"/>
          <w:szCs w:val="22"/>
        </w:rPr>
        <w:br/>
      </w:r>
      <w:r w:rsidRPr="00C70D64">
        <w:rPr>
          <w:rFonts w:ascii="Palatino Linotype" w:hAnsi="Palatino Linotype"/>
          <w:b/>
          <w:bCs/>
          <w:sz w:val="22"/>
          <w:szCs w:val="22"/>
        </w:rPr>
        <w:t>Interpretation</w:t>
      </w:r>
      <w:r w:rsidRPr="00C70D64">
        <w:rPr>
          <w:rFonts w:ascii="Palatino Linotype" w:hAnsi="Palatino Linotype"/>
          <w:sz w:val="22"/>
          <w:szCs w:val="22"/>
        </w:rPr>
        <w:t xml:space="preserve">: </w:t>
      </w:r>
      <w:r w:rsidRPr="00C70D64">
        <w:rPr>
          <w:rFonts w:ascii="Palatino Linotype" w:hAnsi="Palatino Linotype"/>
          <w:sz w:val="22"/>
          <w:szCs w:val="22"/>
        </w:rPr>
        <w:t>A total of 250 valid responses were included in the analysis for all variables, with no missing data found in the dataset. This indicates that the dataset was complete and suitable for further statistical analysis.</w:t>
      </w:r>
    </w:p>
    <w:p w14:paraId="109EA004" w14:textId="77777777" w:rsidR="00B312B5" w:rsidRPr="00B312B5" w:rsidRDefault="00B312B5" w:rsidP="00B312B5">
      <w:pPr>
        <w:jc w:val="both"/>
        <w:rPr>
          <w:rFonts w:ascii="Palatino Linotype" w:hAnsi="Palatino Linotype"/>
        </w:rPr>
      </w:pPr>
    </w:p>
    <w:tbl>
      <w:tblPr>
        <w:tblStyle w:val="TableGridLight"/>
        <w:tblW w:w="5000" w:type="pct"/>
        <w:tblLook w:val="0000" w:firstRow="0" w:lastRow="0" w:firstColumn="0" w:lastColumn="0" w:noHBand="0" w:noVBand="0"/>
      </w:tblPr>
      <w:tblGrid>
        <w:gridCol w:w="924"/>
        <w:gridCol w:w="1156"/>
        <w:gridCol w:w="1550"/>
        <w:gridCol w:w="1180"/>
        <w:gridCol w:w="1877"/>
        <w:gridCol w:w="2663"/>
      </w:tblGrid>
      <w:tr w:rsidR="00B312B5" w:rsidRPr="00B312B5" w14:paraId="71F2CCE1" w14:textId="77777777" w:rsidTr="00B312B5">
        <w:tc>
          <w:tcPr>
            <w:tcW w:w="5000" w:type="pct"/>
            <w:gridSpan w:val="6"/>
          </w:tcPr>
          <w:p w14:paraId="306D7373"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b/>
                <w:bCs/>
                <w:sz w:val="20"/>
                <w:szCs w:val="20"/>
              </w:rPr>
              <w:t>Gender of Respondent</w:t>
            </w:r>
          </w:p>
        </w:tc>
      </w:tr>
      <w:tr w:rsidR="00B312B5" w:rsidRPr="00B312B5" w14:paraId="2EDB533E" w14:textId="77777777" w:rsidTr="00B312B5">
        <w:tc>
          <w:tcPr>
            <w:tcW w:w="1112" w:type="pct"/>
            <w:gridSpan w:val="2"/>
          </w:tcPr>
          <w:p w14:paraId="0AAAC63B" w14:textId="77777777" w:rsidR="00B312B5" w:rsidRPr="00B312B5" w:rsidRDefault="00B312B5" w:rsidP="00B312B5">
            <w:pPr>
              <w:spacing w:after="160" w:line="278" w:lineRule="auto"/>
              <w:jc w:val="both"/>
              <w:rPr>
                <w:rFonts w:ascii="Palatino Linotype" w:hAnsi="Palatino Linotype"/>
                <w:sz w:val="20"/>
                <w:szCs w:val="20"/>
              </w:rPr>
            </w:pPr>
          </w:p>
        </w:tc>
        <w:tc>
          <w:tcPr>
            <w:tcW w:w="829" w:type="pct"/>
          </w:tcPr>
          <w:p w14:paraId="54838DE3"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Frequency</w:t>
            </w:r>
          </w:p>
        </w:tc>
        <w:tc>
          <w:tcPr>
            <w:tcW w:w="631" w:type="pct"/>
          </w:tcPr>
          <w:p w14:paraId="55E7301B"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Percent</w:t>
            </w:r>
          </w:p>
        </w:tc>
        <w:tc>
          <w:tcPr>
            <w:tcW w:w="1004" w:type="pct"/>
          </w:tcPr>
          <w:p w14:paraId="212D5234"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Valid Percent</w:t>
            </w:r>
          </w:p>
        </w:tc>
        <w:tc>
          <w:tcPr>
            <w:tcW w:w="1424" w:type="pct"/>
          </w:tcPr>
          <w:p w14:paraId="62B758EC"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Cumulative Percent</w:t>
            </w:r>
          </w:p>
        </w:tc>
      </w:tr>
      <w:tr w:rsidR="00B312B5" w:rsidRPr="00B312B5" w14:paraId="3B3EF8F0" w14:textId="77777777" w:rsidTr="00B312B5">
        <w:tc>
          <w:tcPr>
            <w:tcW w:w="494" w:type="pct"/>
            <w:vMerge w:val="restart"/>
          </w:tcPr>
          <w:p w14:paraId="2F152E84"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Valid</w:t>
            </w:r>
          </w:p>
        </w:tc>
        <w:tc>
          <w:tcPr>
            <w:tcW w:w="618" w:type="pct"/>
          </w:tcPr>
          <w:p w14:paraId="5AA6523F"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Male</w:t>
            </w:r>
          </w:p>
        </w:tc>
        <w:tc>
          <w:tcPr>
            <w:tcW w:w="829" w:type="pct"/>
          </w:tcPr>
          <w:p w14:paraId="39AE21FD"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142</w:t>
            </w:r>
          </w:p>
        </w:tc>
        <w:tc>
          <w:tcPr>
            <w:tcW w:w="631" w:type="pct"/>
          </w:tcPr>
          <w:p w14:paraId="685ABE59"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56.8</w:t>
            </w:r>
          </w:p>
        </w:tc>
        <w:tc>
          <w:tcPr>
            <w:tcW w:w="1004" w:type="pct"/>
          </w:tcPr>
          <w:p w14:paraId="7C455B8F"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56.8</w:t>
            </w:r>
          </w:p>
        </w:tc>
        <w:tc>
          <w:tcPr>
            <w:tcW w:w="1424" w:type="pct"/>
          </w:tcPr>
          <w:p w14:paraId="0BD66720"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56.8</w:t>
            </w:r>
          </w:p>
        </w:tc>
      </w:tr>
      <w:tr w:rsidR="00B312B5" w:rsidRPr="00B312B5" w14:paraId="6C17FDAE" w14:textId="77777777" w:rsidTr="00B312B5">
        <w:tc>
          <w:tcPr>
            <w:tcW w:w="494" w:type="pct"/>
            <w:vMerge/>
          </w:tcPr>
          <w:p w14:paraId="79E0DF82" w14:textId="77777777" w:rsidR="00B312B5" w:rsidRPr="00B312B5" w:rsidRDefault="00B312B5" w:rsidP="00B312B5">
            <w:pPr>
              <w:spacing w:after="160" w:line="278" w:lineRule="auto"/>
              <w:jc w:val="both"/>
              <w:rPr>
                <w:rFonts w:ascii="Palatino Linotype" w:hAnsi="Palatino Linotype"/>
                <w:sz w:val="20"/>
                <w:szCs w:val="20"/>
              </w:rPr>
            </w:pPr>
          </w:p>
        </w:tc>
        <w:tc>
          <w:tcPr>
            <w:tcW w:w="618" w:type="pct"/>
          </w:tcPr>
          <w:p w14:paraId="42EB73A4"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Female</w:t>
            </w:r>
          </w:p>
        </w:tc>
        <w:tc>
          <w:tcPr>
            <w:tcW w:w="829" w:type="pct"/>
          </w:tcPr>
          <w:p w14:paraId="5DC02654"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108</w:t>
            </w:r>
          </w:p>
        </w:tc>
        <w:tc>
          <w:tcPr>
            <w:tcW w:w="631" w:type="pct"/>
          </w:tcPr>
          <w:p w14:paraId="2F8B56DC"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43.2</w:t>
            </w:r>
          </w:p>
        </w:tc>
        <w:tc>
          <w:tcPr>
            <w:tcW w:w="1004" w:type="pct"/>
          </w:tcPr>
          <w:p w14:paraId="0F8FF072"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43.2</w:t>
            </w:r>
          </w:p>
        </w:tc>
        <w:tc>
          <w:tcPr>
            <w:tcW w:w="1424" w:type="pct"/>
          </w:tcPr>
          <w:p w14:paraId="2007F392"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100.0</w:t>
            </w:r>
          </w:p>
        </w:tc>
      </w:tr>
      <w:tr w:rsidR="00B312B5" w:rsidRPr="00B312B5" w14:paraId="45FC4D5A" w14:textId="77777777" w:rsidTr="00B312B5">
        <w:tc>
          <w:tcPr>
            <w:tcW w:w="494" w:type="pct"/>
            <w:vMerge/>
          </w:tcPr>
          <w:p w14:paraId="6F6BEDA6" w14:textId="77777777" w:rsidR="00B312B5" w:rsidRPr="00B312B5" w:rsidRDefault="00B312B5" w:rsidP="00B312B5">
            <w:pPr>
              <w:spacing w:after="160" w:line="278" w:lineRule="auto"/>
              <w:jc w:val="both"/>
              <w:rPr>
                <w:rFonts w:ascii="Palatino Linotype" w:hAnsi="Palatino Linotype"/>
                <w:sz w:val="20"/>
                <w:szCs w:val="20"/>
              </w:rPr>
            </w:pPr>
          </w:p>
        </w:tc>
        <w:tc>
          <w:tcPr>
            <w:tcW w:w="618" w:type="pct"/>
          </w:tcPr>
          <w:p w14:paraId="1A88F9CF"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Total</w:t>
            </w:r>
          </w:p>
        </w:tc>
        <w:tc>
          <w:tcPr>
            <w:tcW w:w="829" w:type="pct"/>
          </w:tcPr>
          <w:p w14:paraId="13E44176"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250</w:t>
            </w:r>
          </w:p>
        </w:tc>
        <w:tc>
          <w:tcPr>
            <w:tcW w:w="631" w:type="pct"/>
          </w:tcPr>
          <w:p w14:paraId="36AFF561"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100.0</w:t>
            </w:r>
          </w:p>
        </w:tc>
        <w:tc>
          <w:tcPr>
            <w:tcW w:w="1004" w:type="pct"/>
          </w:tcPr>
          <w:p w14:paraId="176555D8" w14:textId="77777777" w:rsidR="00B312B5" w:rsidRPr="00B312B5" w:rsidRDefault="00B312B5" w:rsidP="00B312B5">
            <w:pPr>
              <w:spacing w:after="160" w:line="278" w:lineRule="auto"/>
              <w:jc w:val="both"/>
              <w:rPr>
                <w:rFonts w:ascii="Palatino Linotype" w:hAnsi="Palatino Linotype"/>
                <w:sz w:val="20"/>
                <w:szCs w:val="20"/>
              </w:rPr>
            </w:pPr>
            <w:r w:rsidRPr="00B312B5">
              <w:rPr>
                <w:rFonts w:ascii="Palatino Linotype" w:hAnsi="Palatino Linotype"/>
                <w:sz w:val="20"/>
                <w:szCs w:val="20"/>
              </w:rPr>
              <w:t>100.0</w:t>
            </w:r>
          </w:p>
        </w:tc>
        <w:tc>
          <w:tcPr>
            <w:tcW w:w="1424" w:type="pct"/>
          </w:tcPr>
          <w:p w14:paraId="259AFD83" w14:textId="77777777" w:rsidR="00B312B5" w:rsidRPr="00B312B5" w:rsidRDefault="00B312B5" w:rsidP="00B312B5">
            <w:pPr>
              <w:spacing w:after="160" w:line="278" w:lineRule="auto"/>
              <w:jc w:val="both"/>
              <w:rPr>
                <w:rFonts w:ascii="Palatino Linotype" w:hAnsi="Palatino Linotype"/>
                <w:sz w:val="20"/>
                <w:szCs w:val="20"/>
              </w:rPr>
            </w:pPr>
          </w:p>
        </w:tc>
      </w:tr>
    </w:tbl>
    <w:p w14:paraId="101D6215" w14:textId="77777777" w:rsidR="00C70D64" w:rsidRPr="00C70D64" w:rsidRDefault="00B312B5" w:rsidP="00C70D64">
      <w:pPr>
        <w:jc w:val="both"/>
        <w:rPr>
          <w:rFonts w:ascii="Palatino Linotype" w:hAnsi="Palatino Linotype"/>
          <w:sz w:val="22"/>
          <w:szCs w:val="22"/>
        </w:rPr>
      </w:pPr>
      <w:r>
        <w:rPr>
          <w:rFonts w:ascii="Palatino Linotype" w:hAnsi="Palatino Linotype"/>
        </w:rPr>
        <w:br/>
      </w:r>
      <w:r w:rsidR="00C70D64" w:rsidRPr="00C70D64">
        <w:rPr>
          <w:rFonts w:ascii="Palatino Linotype" w:hAnsi="Palatino Linotype"/>
          <w:sz w:val="22"/>
          <w:szCs w:val="22"/>
        </w:rPr>
        <w:t>Among the 250 respondents, 56.8% were male and 43.2% were female. This indicates that male respondents slightly dominated the study sample.</w:t>
      </w:r>
    </w:p>
    <w:p w14:paraId="60F6BCE8" w14:textId="77777777" w:rsidR="00C70D64" w:rsidRPr="00C70D64" w:rsidRDefault="00C70D64" w:rsidP="00C70D64">
      <w:pPr>
        <w:jc w:val="both"/>
        <w:rPr>
          <w:rFonts w:ascii="Palatino Linotype" w:hAnsi="Palatino Linotype"/>
        </w:rPr>
      </w:pPr>
    </w:p>
    <w:tbl>
      <w:tblPr>
        <w:tblStyle w:val="TableGridLight"/>
        <w:tblW w:w="5000" w:type="pct"/>
        <w:tblLook w:val="0000" w:firstRow="0" w:lastRow="0" w:firstColumn="0" w:lastColumn="0" w:noHBand="0" w:noVBand="0"/>
      </w:tblPr>
      <w:tblGrid>
        <w:gridCol w:w="879"/>
        <w:gridCol w:w="1556"/>
        <w:gridCol w:w="1475"/>
        <w:gridCol w:w="1122"/>
        <w:gridCol w:w="1786"/>
        <w:gridCol w:w="2532"/>
      </w:tblGrid>
      <w:tr w:rsidR="00C70D64" w:rsidRPr="00C70D64" w14:paraId="1E0F19A4" w14:textId="77777777" w:rsidTr="00C70D64">
        <w:tc>
          <w:tcPr>
            <w:tcW w:w="5000" w:type="pct"/>
            <w:gridSpan w:val="6"/>
          </w:tcPr>
          <w:p w14:paraId="74B9FC40"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b/>
                <w:bCs/>
                <w:sz w:val="20"/>
                <w:szCs w:val="20"/>
              </w:rPr>
              <w:t>Age Category of Respondent</w:t>
            </w:r>
          </w:p>
        </w:tc>
      </w:tr>
      <w:tr w:rsidR="00C70D64" w:rsidRPr="00C70D64" w14:paraId="47C16A57" w14:textId="77777777" w:rsidTr="00C70D64">
        <w:tc>
          <w:tcPr>
            <w:tcW w:w="1302" w:type="pct"/>
            <w:gridSpan w:val="2"/>
          </w:tcPr>
          <w:p w14:paraId="44575BC1" w14:textId="77777777" w:rsidR="00C70D64" w:rsidRPr="00C70D64" w:rsidRDefault="00C70D64" w:rsidP="00C70D64">
            <w:pPr>
              <w:spacing w:after="160" w:line="278" w:lineRule="auto"/>
              <w:jc w:val="both"/>
              <w:rPr>
                <w:rFonts w:ascii="Palatino Linotype" w:hAnsi="Palatino Linotype"/>
                <w:sz w:val="20"/>
                <w:szCs w:val="20"/>
              </w:rPr>
            </w:pPr>
          </w:p>
        </w:tc>
        <w:tc>
          <w:tcPr>
            <w:tcW w:w="789" w:type="pct"/>
          </w:tcPr>
          <w:p w14:paraId="6667D746"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Frequency</w:t>
            </w:r>
          </w:p>
        </w:tc>
        <w:tc>
          <w:tcPr>
            <w:tcW w:w="600" w:type="pct"/>
          </w:tcPr>
          <w:p w14:paraId="38BA824E"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Percent</w:t>
            </w:r>
          </w:p>
        </w:tc>
        <w:tc>
          <w:tcPr>
            <w:tcW w:w="955" w:type="pct"/>
          </w:tcPr>
          <w:p w14:paraId="6625B70F"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Valid Percent</w:t>
            </w:r>
          </w:p>
        </w:tc>
        <w:tc>
          <w:tcPr>
            <w:tcW w:w="1354" w:type="pct"/>
          </w:tcPr>
          <w:p w14:paraId="4FECBAA7"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Cumulative Percent</w:t>
            </w:r>
          </w:p>
        </w:tc>
      </w:tr>
      <w:tr w:rsidR="00C70D64" w:rsidRPr="00C70D64" w14:paraId="393255A6" w14:textId="77777777" w:rsidTr="00C70D64">
        <w:tc>
          <w:tcPr>
            <w:tcW w:w="470" w:type="pct"/>
            <w:vMerge w:val="restart"/>
          </w:tcPr>
          <w:p w14:paraId="621964FE"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Valid</w:t>
            </w:r>
          </w:p>
        </w:tc>
        <w:tc>
          <w:tcPr>
            <w:tcW w:w="832" w:type="pct"/>
          </w:tcPr>
          <w:p w14:paraId="034458DE"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18-25 Years</w:t>
            </w:r>
          </w:p>
        </w:tc>
        <w:tc>
          <w:tcPr>
            <w:tcW w:w="789" w:type="pct"/>
          </w:tcPr>
          <w:p w14:paraId="7011E209"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103</w:t>
            </w:r>
          </w:p>
        </w:tc>
        <w:tc>
          <w:tcPr>
            <w:tcW w:w="600" w:type="pct"/>
          </w:tcPr>
          <w:p w14:paraId="7919659C"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41.2</w:t>
            </w:r>
          </w:p>
        </w:tc>
        <w:tc>
          <w:tcPr>
            <w:tcW w:w="955" w:type="pct"/>
          </w:tcPr>
          <w:p w14:paraId="5E5C09A1"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41.2</w:t>
            </w:r>
          </w:p>
        </w:tc>
        <w:tc>
          <w:tcPr>
            <w:tcW w:w="1354" w:type="pct"/>
          </w:tcPr>
          <w:p w14:paraId="0BEA5E5A"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41.2</w:t>
            </w:r>
          </w:p>
        </w:tc>
      </w:tr>
      <w:tr w:rsidR="00C70D64" w:rsidRPr="00C70D64" w14:paraId="283B188E" w14:textId="77777777" w:rsidTr="00C70D64">
        <w:tc>
          <w:tcPr>
            <w:tcW w:w="470" w:type="pct"/>
            <w:vMerge/>
          </w:tcPr>
          <w:p w14:paraId="5B0C888F" w14:textId="77777777" w:rsidR="00C70D64" w:rsidRPr="00C70D64" w:rsidRDefault="00C70D64" w:rsidP="00C70D64">
            <w:pPr>
              <w:spacing w:after="160" w:line="278" w:lineRule="auto"/>
              <w:jc w:val="both"/>
              <w:rPr>
                <w:rFonts w:ascii="Palatino Linotype" w:hAnsi="Palatino Linotype"/>
                <w:sz w:val="20"/>
                <w:szCs w:val="20"/>
              </w:rPr>
            </w:pPr>
          </w:p>
        </w:tc>
        <w:tc>
          <w:tcPr>
            <w:tcW w:w="832" w:type="pct"/>
          </w:tcPr>
          <w:p w14:paraId="0ADFCC31"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26-35 Years</w:t>
            </w:r>
          </w:p>
        </w:tc>
        <w:tc>
          <w:tcPr>
            <w:tcW w:w="789" w:type="pct"/>
          </w:tcPr>
          <w:p w14:paraId="46A9190A"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88</w:t>
            </w:r>
          </w:p>
        </w:tc>
        <w:tc>
          <w:tcPr>
            <w:tcW w:w="600" w:type="pct"/>
          </w:tcPr>
          <w:p w14:paraId="60327909"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35.2</w:t>
            </w:r>
          </w:p>
        </w:tc>
        <w:tc>
          <w:tcPr>
            <w:tcW w:w="955" w:type="pct"/>
          </w:tcPr>
          <w:p w14:paraId="0B5A3766"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35.2</w:t>
            </w:r>
          </w:p>
        </w:tc>
        <w:tc>
          <w:tcPr>
            <w:tcW w:w="1354" w:type="pct"/>
          </w:tcPr>
          <w:p w14:paraId="1F0BF177"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76.4</w:t>
            </w:r>
          </w:p>
        </w:tc>
      </w:tr>
      <w:tr w:rsidR="00C70D64" w:rsidRPr="00C70D64" w14:paraId="64F052B3" w14:textId="77777777" w:rsidTr="00C70D64">
        <w:tc>
          <w:tcPr>
            <w:tcW w:w="470" w:type="pct"/>
            <w:vMerge/>
          </w:tcPr>
          <w:p w14:paraId="7E29CD82" w14:textId="77777777" w:rsidR="00C70D64" w:rsidRPr="00C70D64" w:rsidRDefault="00C70D64" w:rsidP="00C70D64">
            <w:pPr>
              <w:spacing w:after="160" w:line="278" w:lineRule="auto"/>
              <w:jc w:val="both"/>
              <w:rPr>
                <w:rFonts w:ascii="Palatino Linotype" w:hAnsi="Palatino Linotype"/>
                <w:sz w:val="20"/>
                <w:szCs w:val="20"/>
              </w:rPr>
            </w:pPr>
          </w:p>
        </w:tc>
        <w:tc>
          <w:tcPr>
            <w:tcW w:w="832" w:type="pct"/>
          </w:tcPr>
          <w:p w14:paraId="24BDF0D6"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36-45 Years</w:t>
            </w:r>
          </w:p>
        </w:tc>
        <w:tc>
          <w:tcPr>
            <w:tcW w:w="789" w:type="pct"/>
          </w:tcPr>
          <w:p w14:paraId="25CCF7EB"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41</w:t>
            </w:r>
          </w:p>
        </w:tc>
        <w:tc>
          <w:tcPr>
            <w:tcW w:w="600" w:type="pct"/>
          </w:tcPr>
          <w:p w14:paraId="434FB25C"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16.4</w:t>
            </w:r>
          </w:p>
        </w:tc>
        <w:tc>
          <w:tcPr>
            <w:tcW w:w="955" w:type="pct"/>
          </w:tcPr>
          <w:p w14:paraId="637A51E8"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16.4</w:t>
            </w:r>
          </w:p>
        </w:tc>
        <w:tc>
          <w:tcPr>
            <w:tcW w:w="1354" w:type="pct"/>
          </w:tcPr>
          <w:p w14:paraId="66A50CFE"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92.8</w:t>
            </w:r>
          </w:p>
        </w:tc>
      </w:tr>
      <w:tr w:rsidR="00C70D64" w:rsidRPr="00C70D64" w14:paraId="43B3333C" w14:textId="77777777" w:rsidTr="00C70D64">
        <w:tc>
          <w:tcPr>
            <w:tcW w:w="470" w:type="pct"/>
            <w:vMerge/>
          </w:tcPr>
          <w:p w14:paraId="72A1827A" w14:textId="77777777" w:rsidR="00C70D64" w:rsidRPr="00C70D64" w:rsidRDefault="00C70D64" w:rsidP="00C70D64">
            <w:pPr>
              <w:spacing w:after="160" w:line="278" w:lineRule="auto"/>
              <w:jc w:val="both"/>
              <w:rPr>
                <w:rFonts w:ascii="Palatino Linotype" w:hAnsi="Palatino Linotype"/>
                <w:sz w:val="20"/>
                <w:szCs w:val="20"/>
              </w:rPr>
            </w:pPr>
          </w:p>
        </w:tc>
        <w:tc>
          <w:tcPr>
            <w:tcW w:w="832" w:type="pct"/>
          </w:tcPr>
          <w:p w14:paraId="39178047"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46+ Years</w:t>
            </w:r>
          </w:p>
        </w:tc>
        <w:tc>
          <w:tcPr>
            <w:tcW w:w="789" w:type="pct"/>
          </w:tcPr>
          <w:p w14:paraId="55A0E44E"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18</w:t>
            </w:r>
          </w:p>
        </w:tc>
        <w:tc>
          <w:tcPr>
            <w:tcW w:w="600" w:type="pct"/>
          </w:tcPr>
          <w:p w14:paraId="18636D3D"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7.2</w:t>
            </w:r>
          </w:p>
        </w:tc>
        <w:tc>
          <w:tcPr>
            <w:tcW w:w="955" w:type="pct"/>
          </w:tcPr>
          <w:p w14:paraId="39627C07"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7.2</w:t>
            </w:r>
          </w:p>
        </w:tc>
        <w:tc>
          <w:tcPr>
            <w:tcW w:w="1354" w:type="pct"/>
          </w:tcPr>
          <w:p w14:paraId="123CDB3B"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100.0</w:t>
            </w:r>
          </w:p>
        </w:tc>
      </w:tr>
      <w:tr w:rsidR="00C70D64" w:rsidRPr="00C70D64" w14:paraId="0CD2849B" w14:textId="77777777" w:rsidTr="00C70D64">
        <w:tc>
          <w:tcPr>
            <w:tcW w:w="470" w:type="pct"/>
            <w:vMerge/>
          </w:tcPr>
          <w:p w14:paraId="4CC1659B" w14:textId="77777777" w:rsidR="00C70D64" w:rsidRPr="00C70D64" w:rsidRDefault="00C70D64" w:rsidP="00C70D64">
            <w:pPr>
              <w:spacing w:after="160" w:line="278" w:lineRule="auto"/>
              <w:jc w:val="both"/>
              <w:rPr>
                <w:rFonts w:ascii="Palatino Linotype" w:hAnsi="Palatino Linotype"/>
                <w:sz w:val="20"/>
                <w:szCs w:val="20"/>
              </w:rPr>
            </w:pPr>
          </w:p>
        </w:tc>
        <w:tc>
          <w:tcPr>
            <w:tcW w:w="832" w:type="pct"/>
          </w:tcPr>
          <w:p w14:paraId="3263B8DC"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Total</w:t>
            </w:r>
          </w:p>
        </w:tc>
        <w:tc>
          <w:tcPr>
            <w:tcW w:w="789" w:type="pct"/>
          </w:tcPr>
          <w:p w14:paraId="36B7A9B0"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250</w:t>
            </w:r>
          </w:p>
        </w:tc>
        <w:tc>
          <w:tcPr>
            <w:tcW w:w="600" w:type="pct"/>
          </w:tcPr>
          <w:p w14:paraId="3EF58FA4"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100.0</w:t>
            </w:r>
          </w:p>
        </w:tc>
        <w:tc>
          <w:tcPr>
            <w:tcW w:w="955" w:type="pct"/>
          </w:tcPr>
          <w:p w14:paraId="6D946416" w14:textId="77777777" w:rsidR="00C70D64" w:rsidRPr="00C70D64" w:rsidRDefault="00C70D64" w:rsidP="00C70D64">
            <w:pPr>
              <w:spacing w:after="160" w:line="278" w:lineRule="auto"/>
              <w:jc w:val="both"/>
              <w:rPr>
                <w:rFonts w:ascii="Palatino Linotype" w:hAnsi="Palatino Linotype"/>
                <w:sz w:val="20"/>
                <w:szCs w:val="20"/>
              </w:rPr>
            </w:pPr>
            <w:r w:rsidRPr="00C70D64">
              <w:rPr>
                <w:rFonts w:ascii="Palatino Linotype" w:hAnsi="Palatino Linotype"/>
                <w:sz w:val="20"/>
                <w:szCs w:val="20"/>
              </w:rPr>
              <w:t>100.0</w:t>
            </w:r>
          </w:p>
        </w:tc>
        <w:tc>
          <w:tcPr>
            <w:tcW w:w="1354" w:type="pct"/>
          </w:tcPr>
          <w:p w14:paraId="70D09434" w14:textId="77777777" w:rsidR="00C70D64" w:rsidRPr="00C70D64" w:rsidRDefault="00C70D64" w:rsidP="00C70D64">
            <w:pPr>
              <w:spacing w:after="160" w:line="278" w:lineRule="auto"/>
              <w:jc w:val="both"/>
              <w:rPr>
                <w:rFonts w:ascii="Palatino Linotype" w:hAnsi="Palatino Linotype"/>
                <w:sz w:val="20"/>
                <w:szCs w:val="20"/>
              </w:rPr>
            </w:pPr>
          </w:p>
        </w:tc>
      </w:tr>
    </w:tbl>
    <w:p w14:paraId="0335EF93" w14:textId="77777777" w:rsidR="00C70D64" w:rsidRPr="00C70D64" w:rsidRDefault="00C70D64" w:rsidP="00C70D64">
      <w:pPr>
        <w:jc w:val="both"/>
        <w:rPr>
          <w:rFonts w:ascii="Palatino Linotype" w:hAnsi="Palatino Linotype"/>
        </w:rPr>
      </w:pPr>
    </w:p>
    <w:p w14:paraId="7B304976" w14:textId="71E74268" w:rsidR="00B312B5" w:rsidRPr="00B312B5" w:rsidRDefault="00C70D64" w:rsidP="00B312B5">
      <w:pPr>
        <w:jc w:val="both"/>
        <w:rPr>
          <w:rFonts w:ascii="Palatino Linotype" w:hAnsi="Palatino Linotype"/>
          <w:sz w:val="22"/>
          <w:szCs w:val="22"/>
        </w:rPr>
      </w:pPr>
      <w:r w:rsidRPr="00C70D64">
        <w:rPr>
          <w:rFonts w:ascii="Palatino Linotype" w:hAnsi="Palatino Linotype"/>
          <w:sz w:val="22"/>
          <w:szCs w:val="22"/>
        </w:rPr>
        <w:t>The majority of respondents (41.2%) belonged to the 18–25 years age group, followed by 35.2% from the 26–35 years category. This indicates that young consumers represented the largest portion of the study sample.</w:t>
      </w:r>
    </w:p>
    <w:p w14:paraId="44A2B8D6" w14:textId="77777777" w:rsidR="00A53753" w:rsidRPr="00A53753" w:rsidRDefault="00A53753" w:rsidP="00A53753">
      <w:pPr>
        <w:jc w:val="both"/>
        <w:rPr>
          <w:rFonts w:ascii="Palatino Linotype" w:hAnsi="Palatino Linotype"/>
        </w:rPr>
      </w:pPr>
    </w:p>
    <w:tbl>
      <w:tblPr>
        <w:tblStyle w:val="TableGridLight"/>
        <w:tblW w:w="5000" w:type="pct"/>
        <w:tblLook w:val="0000" w:firstRow="0" w:lastRow="0" w:firstColumn="0" w:lastColumn="0" w:noHBand="0" w:noVBand="0"/>
      </w:tblPr>
      <w:tblGrid>
        <w:gridCol w:w="940"/>
        <w:gridCol w:w="1941"/>
        <w:gridCol w:w="1489"/>
        <w:gridCol w:w="1313"/>
        <w:gridCol w:w="1784"/>
        <w:gridCol w:w="1883"/>
      </w:tblGrid>
      <w:tr w:rsidR="00A53753" w:rsidRPr="00A53753" w14:paraId="72FF7328" w14:textId="77777777" w:rsidTr="00A53753">
        <w:tc>
          <w:tcPr>
            <w:tcW w:w="5000" w:type="pct"/>
            <w:gridSpan w:val="6"/>
          </w:tcPr>
          <w:p w14:paraId="3199C3F6"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b/>
                <w:bCs/>
                <w:sz w:val="20"/>
                <w:szCs w:val="20"/>
              </w:rPr>
              <w:t>Occupation Status</w:t>
            </w:r>
          </w:p>
        </w:tc>
      </w:tr>
      <w:tr w:rsidR="00A53753" w:rsidRPr="00A53753" w14:paraId="1E39DB09" w14:textId="77777777" w:rsidTr="00A53753">
        <w:tc>
          <w:tcPr>
            <w:tcW w:w="1541" w:type="pct"/>
            <w:gridSpan w:val="2"/>
          </w:tcPr>
          <w:p w14:paraId="4CF1A79D" w14:textId="77777777" w:rsidR="00A53753" w:rsidRPr="00A53753" w:rsidRDefault="00A53753" w:rsidP="00A53753">
            <w:pPr>
              <w:spacing w:after="160" w:line="278" w:lineRule="auto"/>
              <w:jc w:val="both"/>
              <w:rPr>
                <w:rFonts w:ascii="Palatino Linotype" w:hAnsi="Palatino Linotype"/>
                <w:sz w:val="20"/>
                <w:szCs w:val="20"/>
              </w:rPr>
            </w:pPr>
          </w:p>
        </w:tc>
        <w:tc>
          <w:tcPr>
            <w:tcW w:w="796" w:type="pct"/>
          </w:tcPr>
          <w:p w14:paraId="6DB80308"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Frequency</w:t>
            </w:r>
          </w:p>
        </w:tc>
        <w:tc>
          <w:tcPr>
            <w:tcW w:w="702" w:type="pct"/>
          </w:tcPr>
          <w:p w14:paraId="4759314F"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Percent</w:t>
            </w:r>
          </w:p>
        </w:tc>
        <w:tc>
          <w:tcPr>
            <w:tcW w:w="954" w:type="pct"/>
          </w:tcPr>
          <w:p w14:paraId="43C570A7"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Valid Percent</w:t>
            </w:r>
          </w:p>
        </w:tc>
        <w:tc>
          <w:tcPr>
            <w:tcW w:w="1007" w:type="pct"/>
          </w:tcPr>
          <w:p w14:paraId="087F7F0D"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Cumulative Percent</w:t>
            </w:r>
          </w:p>
        </w:tc>
      </w:tr>
      <w:tr w:rsidR="00A53753" w:rsidRPr="00A53753" w14:paraId="36D72F4A" w14:textId="77777777" w:rsidTr="00A53753">
        <w:tc>
          <w:tcPr>
            <w:tcW w:w="503" w:type="pct"/>
            <w:vMerge w:val="restart"/>
          </w:tcPr>
          <w:p w14:paraId="2C949C6C"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Valid</w:t>
            </w:r>
          </w:p>
        </w:tc>
        <w:tc>
          <w:tcPr>
            <w:tcW w:w="1038" w:type="pct"/>
          </w:tcPr>
          <w:p w14:paraId="5C419EE5"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Student</w:t>
            </w:r>
          </w:p>
        </w:tc>
        <w:tc>
          <w:tcPr>
            <w:tcW w:w="796" w:type="pct"/>
          </w:tcPr>
          <w:p w14:paraId="5C7991DA"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96</w:t>
            </w:r>
          </w:p>
        </w:tc>
        <w:tc>
          <w:tcPr>
            <w:tcW w:w="702" w:type="pct"/>
          </w:tcPr>
          <w:p w14:paraId="3EDD5028"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38.4</w:t>
            </w:r>
          </w:p>
        </w:tc>
        <w:tc>
          <w:tcPr>
            <w:tcW w:w="954" w:type="pct"/>
          </w:tcPr>
          <w:p w14:paraId="4B58E0F4"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38.4</w:t>
            </w:r>
          </w:p>
        </w:tc>
        <w:tc>
          <w:tcPr>
            <w:tcW w:w="1007" w:type="pct"/>
          </w:tcPr>
          <w:p w14:paraId="2BBAC2FD"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38.4</w:t>
            </w:r>
          </w:p>
        </w:tc>
      </w:tr>
      <w:tr w:rsidR="00A53753" w:rsidRPr="00A53753" w14:paraId="4067DA17" w14:textId="77777777" w:rsidTr="00A53753">
        <w:tc>
          <w:tcPr>
            <w:tcW w:w="503" w:type="pct"/>
            <w:vMerge/>
          </w:tcPr>
          <w:p w14:paraId="783DF961" w14:textId="77777777" w:rsidR="00A53753" w:rsidRPr="00A53753" w:rsidRDefault="00A53753" w:rsidP="00A53753">
            <w:pPr>
              <w:spacing w:after="160" w:line="278" w:lineRule="auto"/>
              <w:jc w:val="both"/>
              <w:rPr>
                <w:rFonts w:ascii="Palatino Linotype" w:hAnsi="Palatino Linotype"/>
                <w:sz w:val="20"/>
                <w:szCs w:val="20"/>
              </w:rPr>
            </w:pPr>
          </w:p>
        </w:tc>
        <w:tc>
          <w:tcPr>
            <w:tcW w:w="1038" w:type="pct"/>
          </w:tcPr>
          <w:p w14:paraId="7C94F3B9"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Service Holder</w:t>
            </w:r>
          </w:p>
        </w:tc>
        <w:tc>
          <w:tcPr>
            <w:tcW w:w="796" w:type="pct"/>
          </w:tcPr>
          <w:p w14:paraId="7956F937"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91</w:t>
            </w:r>
          </w:p>
        </w:tc>
        <w:tc>
          <w:tcPr>
            <w:tcW w:w="702" w:type="pct"/>
          </w:tcPr>
          <w:p w14:paraId="18A39A4F"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36.4</w:t>
            </w:r>
          </w:p>
        </w:tc>
        <w:tc>
          <w:tcPr>
            <w:tcW w:w="954" w:type="pct"/>
          </w:tcPr>
          <w:p w14:paraId="57638EC2"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36.4</w:t>
            </w:r>
          </w:p>
        </w:tc>
        <w:tc>
          <w:tcPr>
            <w:tcW w:w="1007" w:type="pct"/>
          </w:tcPr>
          <w:p w14:paraId="21687BF3"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74.8</w:t>
            </w:r>
          </w:p>
        </w:tc>
      </w:tr>
      <w:tr w:rsidR="00A53753" w:rsidRPr="00A53753" w14:paraId="2BAA9BEC" w14:textId="77777777" w:rsidTr="00A53753">
        <w:tc>
          <w:tcPr>
            <w:tcW w:w="503" w:type="pct"/>
            <w:vMerge/>
          </w:tcPr>
          <w:p w14:paraId="6B2682C3" w14:textId="77777777" w:rsidR="00A53753" w:rsidRPr="00A53753" w:rsidRDefault="00A53753" w:rsidP="00A53753">
            <w:pPr>
              <w:spacing w:after="160" w:line="278" w:lineRule="auto"/>
              <w:jc w:val="both"/>
              <w:rPr>
                <w:rFonts w:ascii="Palatino Linotype" w:hAnsi="Palatino Linotype"/>
                <w:sz w:val="20"/>
                <w:szCs w:val="20"/>
              </w:rPr>
            </w:pPr>
          </w:p>
        </w:tc>
        <w:tc>
          <w:tcPr>
            <w:tcW w:w="1038" w:type="pct"/>
          </w:tcPr>
          <w:p w14:paraId="3F736DF3"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Business</w:t>
            </w:r>
          </w:p>
        </w:tc>
        <w:tc>
          <w:tcPr>
            <w:tcW w:w="796" w:type="pct"/>
          </w:tcPr>
          <w:p w14:paraId="4A4DC789"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34</w:t>
            </w:r>
          </w:p>
        </w:tc>
        <w:tc>
          <w:tcPr>
            <w:tcW w:w="702" w:type="pct"/>
          </w:tcPr>
          <w:p w14:paraId="24ECBED1"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13.6</w:t>
            </w:r>
          </w:p>
        </w:tc>
        <w:tc>
          <w:tcPr>
            <w:tcW w:w="954" w:type="pct"/>
          </w:tcPr>
          <w:p w14:paraId="29612EEB"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13.6</w:t>
            </w:r>
          </w:p>
        </w:tc>
        <w:tc>
          <w:tcPr>
            <w:tcW w:w="1007" w:type="pct"/>
          </w:tcPr>
          <w:p w14:paraId="1051C2CB"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88.4</w:t>
            </w:r>
          </w:p>
        </w:tc>
      </w:tr>
      <w:tr w:rsidR="00A53753" w:rsidRPr="00A53753" w14:paraId="1E5F839F" w14:textId="77777777" w:rsidTr="00A53753">
        <w:tc>
          <w:tcPr>
            <w:tcW w:w="503" w:type="pct"/>
            <w:vMerge/>
          </w:tcPr>
          <w:p w14:paraId="4B2C6CB9" w14:textId="77777777" w:rsidR="00A53753" w:rsidRPr="00A53753" w:rsidRDefault="00A53753" w:rsidP="00A53753">
            <w:pPr>
              <w:spacing w:after="160" w:line="278" w:lineRule="auto"/>
              <w:jc w:val="both"/>
              <w:rPr>
                <w:rFonts w:ascii="Palatino Linotype" w:hAnsi="Palatino Linotype"/>
                <w:sz w:val="20"/>
                <w:szCs w:val="20"/>
              </w:rPr>
            </w:pPr>
          </w:p>
        </w:tc>
        <w:tc>
          <w:tcPr>
            <w:tcW w:w="1038" w:type="pct"/>
          </w:tcPr>
          <w:p w14:paraId="0253D3B2"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Homemaker</w:t>
            </w:r>
          </w:p>
        </w:tc>
        <w:tc>
          <w:tcPr>
            <w:tcW w:w="796" w:type="pct"/>
          </w:tcPr>
          <w:p w14:paraId="64ED0903"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29</w:t>
            </w:r>
          </w:p>
        </w:tc>
        <w:tc>
          <w:tcPr>
            <w:tcW w:w="702" w:type="pct"/>
          </w:tcPr>
          <w:p w14:paraId="747F9E84"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11.6</w:t>
            </w:r>
          </w:p>
        </w:tc>
        <w:tc>
          <w:tcPr>
            <w:tcW w:w="954" w:type="pct"/>
          </w:tcPr>
          <w:p w14:paraId="5EF12A68"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11.6</w:t>
            </w:r>
          </w:p>
        </w:tc>
        <w:tc>
          <w:tcPr>
            <w:tcW w:w="1007" w:type="pct"/>
          </w:tcPr>
          <w:p w14:paraId="64F4CCBE"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100.0</w:t>
            </w:r>
          </w:p>
        </w:tc>
      </w:tr>
      <w:tr w:rsidR="00A53753" w:rsidRPr="00A53753" w14:paraId="59BCF24C" w14:textId="77777777" w:rsidTr="00A53753">
        <w:tc>
          <w:tcPr>
            <w:tcW w:w="503" w:type="pct"/>
            <w:vMerge/>
          </w:tcPr>
          <w:p w14:paraId="51492222" w14:textId="77777777" w:rsidR="00A53753" w:rsidRPr="00A53753" w:rsidRDefault="00A53753" w:rsidP="00A53753">
            <w:pPr>
              <w:spacing w:after="160" w:line="278" w:lineRule="auto"/>
              <w:jc w:val="both"/>
              <w:rPr>
                <w:rFonts w:ascii="Palatino Linotype" w:hAnsi="Palatino Linotype"/>
                <w:sz w:val="20"/>
                <w:szCs w:val="20"/>
              </w:rPr>
            </w:pPr>
          </w:p>
        </w:tc>
        <w:tc>
          <w:tcPr>
            <w:tcW w:w="1038" w:type="pct"/>
          </w:tcPr>
          <w:p w14:paraId="7DAF551B"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Total</w:t>
            </w:r>
          </w:p>
        </w:tc>
        <w:tc>
          <w:tcPr>
            <w:tcW w:w="796" w:type="pct"/>
          </w:tcPr>
          <w:p w14:paraId="4A60D615"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250</w:t>
            </w:r>
          </w:p>
        </w:tc>
        <w:tc>
          <w:tcPr>
            <w:tcW w:w="702" w:type="pct"/>
          </w:tcPr>
          <w:p w14:paraId="0001C56A"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100.0</w:t>
            </w:r>
          </w:p>
        </w:tc>
        <w:tc>
          <w:tcPr>
            <w:tcW w:w="954" w:type="pct"/>
          </w:tcPr>
          <w:p w14:paraId="5EFF288E" w14:textId="77777777" w:rsidR="00A53753" w:rsidRPr="00A53753" w:rsidRDefault="00A53753" w:rsidP="00A53753">
            <w:pPr>
              <w:spacing w:after="160" w:line="278" w:lineRule="auto"/>
              <w:jc w:val="both"/>
              <w:rPr>
                <w:rFonts w:ascii="Palatino Linotype" w:hAnsi="Palatino Linotype"/>
                <w:sz w:val="20"/>
                <w:szCs w:val="20"/>
              </w:rPr>
            </w:pPr>
            <w:r w:rsidRPr="00A53753">
              <w:rPr>
                <w:rFonts w:ascii="Palatino Linotype" w:hAnsi="Palatino Linotype"/>
                <w:sz w:val="20"/>
                <w:szCs w:val="20"/>
              </w:rPr>
              <w:t>100.0</w:t>
            </w:r>
          </w:p>
        </w:tc>
        <w:tc>
          <w:tcPr>
            <w:tcW w:w="1007" w:type="pct"/>
          </w:tcPr>
          <w:p w14:paraId="7DC3C080" w14:textId="77777777" w:rsidR="00A53753" w:rsidRPr="00A53753" w:rsidRDefault="00A53753" w:rsidP="00A53753">
            <w:pPr>
              <w:spacing w:after="160" w:line="278" w:lineRule="auto"/>
              <w:jc w:val="both"/>
              <w:rPr>
                <w:rFonts w:ascii="Palatino Linotype" w:hAnsi="Palatino Linotype"/>
                <w:sz w:val="20"/>
                <w:szCs w:val="20"/>
              </w:rPr>
            </w:pPr>
          </w:p>
        </w:tc>
      </w:tr>
    </w:tbl>
    <w:p w14:paraId="40A83AEE" w14:textId="77777777" w:rsidR="00A53753" w:rsidRPr="00A53753" w:rsidRDefault="00A53753" w:rsidP="00A53753">
      <w:pPr>
        <w:jc w:val="both"/>
        <w:rPr>
          <w:rFonts w:ascii="Palatino Linotype" w:hAnsi="Palatino Linotype"/>
        </w:rPr>
      </w:pPr>
    </w:p>
    <w:p w14:paraId="1B8EF4C4" w14:textId="42F15E14" w:rsidR="00B312B5" w:rsidRDefault="00A53753" w:rsidP="00877630">
      <w:pPr>
        <w:jc w:val="both"/>
        <w:rPr>
          <w:rFonts w:ascii="Palatino Linotype" w:hAnsi="Palatino Linotype"/>
          <w:sz w:val="22"/>
          <w:szCs w:val="22"/>
        </w:rPr>
      </w:pPr>
      <w:r w:rsidRPr="00A53753">
        <w:rPr>
          <w:rFonts w:ascii="Palatino Linotype" w:hAnsi="Palatino Linotype"/>
          <w:sz w:val="22"/>
          <w:szCs w:val="22"/>
        </w:rPr>
        <w:t>Most respondents were students (38.4%) and service holders (36.4%), while smaller proportions belonged to business and homemaker categories. This indicates that the study mainly represented young and working consumers.</w:t>
      </w:r>
    </w:p>
    <w:p w14:paraId="20F42C10" w14:textId="77777777" w:rsidR="00CB0DEA" w:rsidRPr="00CB0DEA" w:rsidRDefault="00CB0DEA" w:rsidP="00CB0DEA">
      <w:pPr>
        <w:jc w:val="both"/>
        <w:rPr>
          <w:rFonts w:ascii="Palatino Linotype" w:hAnsi="Palatino Linotype"/>
          <w:sz w:val="22"/>
          <w:szCs w:val="22"/>
        </w:rPr>
      </w:pPr>
    </w:p>
    <w:tbl>
      <w:tblPr>
        <w:tblStyle w:val="TableGridLight"/>
        <w:tblW w:w="5000" w:type="pct"/>
        <w:tblLook w:val="0000" w:firstRow="0" w:lastRow="0" w:firstColumn="0" w:lastColumn="0" w:noHBand="0" w:noVBand="0"/>
      </w:tblPr>
      <w:tblGrid>
        <w:gridCol w:w="683"/>
        <w:gridCol w:w="2279"/>
        <w:gridCol w:w="1312"/>
        <w:gridCol w:w="942"/>
        <w:gridCol w:w="1667"/>
        <w:gridCol w:w="2467"/>
      </w:tblGrid>
      <w:tr w:rsidR="00CB0DEA" w:rsidRPr="00CB0DEA" w14:paraId="2784D226" w14:textId="77777777" w:rsidTr="00CB0DEA">
        <w:tc>
          <w:tcPr>
            <w:tcW w:w="5000" w:type="pct"/>
            <w:gridSpan w:val="6"/>
          </w:tcPr>
          <w:p w14:paraId="524B22D9"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b/>
                <w:bCs/>
                <w:sz w:val="20"/>
                <w:szCs w:val="20"/>
              </w:rPr>
              <w:t>Monthly Income Category</w:t>
            </w:r>
          </w:p>
        </w:tc>
      </w:tr>
      <w:tr w:rsidR="00CB0DEA" w:rsidRPr="00CB0DEA" w14:paraId="56C2E56D" w14:textId="77777777" w:rsidTr="00CB0DEA">
        <w:tc>
          <w:tcPr>
            <w:tcW w:w="1572" w:type="pct"/>
            <w:gridSpan w:val="2"/>
          </w:tcPr>
          <w:p w14:paraId="2D7EC430" w14:textId="77777777" w:rsidR="00CB0DEA" w:rsidRPr="00CB0DEA" w:rsidRDefault="00CB0DEA" w:rsidP="00CB0DEA">
            <w:pPr>
              <w:spacing w:after="160" w:line="278" w:lineRule="auto"/>
              <w:jc w:val="both"/>
              <w:rPr>
                <w:rFonts w:ascii="Palatino Linotype" w:hAnsi="Palatino Linotype"/>
                <w:sz w:val="20"/>
                <w:szCs w:val="20"/>
              </w:rPr>
            </w:pPr>
          </w:p>
        </w:tc>
        <w:tc>
          <w:tcPr>
            <w:tcW w:w="705" w:type="pct"/>
          </w:tcPr>
          <w:p w14:paraId="73392ABE"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Frequency</w:t>
            </w:r>
          </w:p>
        </w:tc>
        <w:tc>
          <w:tcPr>
            <w:tcW w:w="507" w:type="pct"/>
          </w:tcPr>
          <w:p w14:paraId="7329BBE6"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Percent</w:t>
            </w:r>
          </w:p>
        </w:tc>
        <w:tc>
          <w:tcPr>
            <w:tcW w:w="894" w:type="pct"/>
          </w:tcPr>
          <w:p w14:paraId="231A5095"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Valid Percent</w:t>
            </w:r>
          </w:p>
        </w:tc>
        <w:tc>
          <w:tcPr>
            <w:tcW w:w="1321" w:type="pct"/>
          </w:tcPr>
          <w:p w14:paraId="43921881"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Cumulative Percent</w:t>
            </w:r>
          </w:p>
        </w:tc>
      </w:tr>
      <w:tr w:rsidR="00CB0DEA" w:rsidRPr="00CB0DEA" w14:paraId="4F143822" w14:textId="77777777" w:rsidTr="00CB0DEA">
        <w:tc>
          <w:tcPr>
            <w:tcW w:w="350" w:type="pct"/>
            <w:vMerge w:val="restart"/>
          </w:tcPr>
          <w:p w14:paraId="0DE87B44"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Valid</w:t>
            </w:r>
          </w:p>
        </w:tc>
        <w:tc>
          <w:tcPr>
            <w:tcW w:w="1222" w:type="pct"/>
          </w:tcPr>
          <w:p w14:paraId="2ACD8C10"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Below 20,000 BDT</w:t>
            </w:r>
          </w:p>
        </w:tc>
        <w:tc>
          <w:tcPr>
            <w:tcW w:w="705" w:type="pct"/>
          </w:tcPr>
          <w:p w14:paraId="2A8309AC"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67</w:t>
            </w:r>
          </w:p>
        </w:tc>
        <w:tc>
          <w:tcPr>
            <w:tcW w:w="507" w:type="pct"/>
          </w:tcPr>
          <w:p w14:paraId="0016C662"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26.8</w:t>
            </w:r>
          </w:p>
        </w:tc>
        <w:tc>
          <w:tcPr>
            <w:tcW w:w="894" w:type="pct"/>
          </w:tcPr>
          <w:p w14:paraId="04C5483D"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26.8</w:t>
            </w:r>
          </w:p>
        </w:tc>
        <w:tc>
          <w:tcPr>
            <w:tcW w:w="1321" w:type="pct"/>
          </w:tcPr>
          <w:p w14:paraId="1F710D34"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26.8</w:t>
            </w:r>
          </w:p>
        </w:tc>
      </w:tr>
      <w:tr w:rsidR="00CB0DEA" w:rsidRPr="00CB0DEA" w14:paraId="134A368B" w14:textId="77777777" w:rsidTr="00CB0DEA">
        <w:tc>
          <w:tcPr>
            <w:tcW w:w="350" w:type="pct"/>
            <w:vMerge/>
          </w:tcPr>
          <w:p w14:paraId="55BA597A" w14:textId="77777777" w:rsidR="00CB0DEA" w:rsidRPr="00CB0DEA" w:rsidRDefault="00CB0DEA" w:rsidP="00CB0DEA">
            <w:pPr>
              <w:spacing w:after="160" w:line="278" w:lineRule="auto"/>
              <w:jc w:val="both"/>
              <w:rPr>
                <w:rFonts w:ascii="Palatino Linotype" w:hAnsi="Palatino Linotype"/>
                <w:sz w:val="20"/>
                <w:szCs w:val="20"/>
              </w:rPr>
            </w:pPr>
          </w:p>
        </w:tc>
        <w:tc>
          <w:tcPr>
            <w:tcW w:w="1222" w:type="pct"/>
          </w:tcPr>
          <w:p w14:paraId="69077117"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20,000-40,000 BDT</w:t>
            </w:r>
          </w:p>
        </w:tc>
        <w:tc>
          <w:tcPr>
            <w:tcW w:w="705" w:type="pct"/>
          </w:tcPr>
          <w:p w14:paraId="5D8A5C0A"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105</w:t>
            </w:r>
          </w:p>
        </w:tc>
        <w:tc>
          <w:tcPr>
            <w:tcW w:w="507" w:type="pct"/>
          </w:tcPr>
          <w:p w14:paraId="1FF9DFEC"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42.0</w:t>
            </w:r>
          </w:p>
        </w:tc>
        <w:tc>
          <w:tcPr>
            <w:tcW w:w="894" w:type="pct"/>
          </w:tcPr>
          <w:p w14:paraId="501036FA"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42.0</w:t>
            </w:r>
          </w:p>
        </w:tc>
        <w:tc>
          <w:tcPr>
            <w:tcW w:w="1321" w:type="pct"/>
          </w:tcPr>
          <w:p w14:paraId="1919F149"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68.8</w:t>
            </w:r>
          </w:p>
        </w:tc>
      </w:tr>
      <w:tr w:rsidR="00CB0DEA" w:rsidRPr="00CB0DEA" w14:paraId="4B734986" w14:textId="77777777" w:rsidTr="00CB0DEA">
        <w:tc>
          <w:tcPr>
            <w:tcW w:w="350" w:type="pct"/>
            <w:vMerge/>
          </w:tcPr>
          <w:p w14:paraId="211B2EBE" w14:textId="77777777" w:rsidR="00CB0DEA" w:rsidRPr="00CB0DEA" w:rsidRDefault="00CB0DEA" w:rsidP="00CB0DEA">
            <w:pPr>
              <w:spacing w:after="160" w:line="278" w:lineRule="auto"/>
              <w:jc w:val="both"/>
              <w:rPr>
                <w:rFonts w:ascii="Palatino Linotype" w:hAnsi="Palatino Linotype"/>
                <w:sz w:val="20"/>
                <w:szCs w:val="20"/>
              </w:rPr>
            </w:pPr>
          </w:p>
        </w:tc>
        <w:tc>
          <w:tcPr>
            <w:tcW w:w="1222" w:type="pct"/>
          </w:tcPr>
          <w:p w14:paraId="2ADCE400"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40,000-60,000 BDT</w:t>
            </w:r>
          </w:p>
        </w:tc>
        <w:tc>
          <w:tcPr>
            <w:tcW w:w="705" w:type="pct"/>
          </w:tcPr>
          <w:p w14:paraId="77239795"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56</w:t>
            </w:r>
          </w:p>
        </w:tc>
        <w:tc>
          <w:tcPr>
            <w:tcW w:w="507" w:type="pct"/>
          </w:tcPr>
          <w:p w14:paraId="2B7B2930"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22.4</w:t>
            </w:r>
          </w:p>
        </w:tc>
        <w:tc>
          <w:tcPr>
            <w:tcW w:w="894" w:type="pct"/>
          </w:tcPr>
          <w:p w14:paraId="2EE7EC3B"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22.4</w:t>
            </w:r>
          </w:p>
        </w:tc>
        <w:tc>
          <w:tcPr>
            <w:tcW w:w="1321" w:type="pct"/>
          </w:tcPr>
          <w:p w14:paraId="125E6C74"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91.2</w:t>
            </w:r>
          </w:p>
        </w:tc>
      </w:tr>
      <w:tr w:rsidR="00CB0DEA" w:rsidRPr="00CB0DEA" w14:paraId="12F8ADC0" w14:textId="77777777" w:rsidTr="00CB0DEA">
        <w:tc>
          <w:tcPr>
            <w:tcW w:w="350" w:type="pct"/>
            <w:vMerge/>
          </w:tcPr>
          <w:p w14:paraId="20D87A0A" w14:textId="77777777" w:rsidR="00CB0DEA" w:rsidRPr="00CB0DEA" w:rsidRDefault="00CB0DEA" w:rsidP="00CB0DEA">
            <w:pPr>
              <w:spacing w:after="160" w:line="278" w:lineRule="auto"/>
              <w:jc w:val="both"/>
              <w:rPr>
                <w:rFonts w:ascii="Palatino Linotype" w:hAnsi="Palatino Linotype"/>
                <w:sz w:val="20"/>
                <w:szCs w:val="20"/>
              </w:rPr>
            </w:pPr>
          </w:p>
        </w:tc>
        <w:tc>
          <w:tcPr>
            <w:tcW w:w="1222" w:type="pct"/>
          </w:tcPr>
          <w:p w14:paraId="2BCE9BBD"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Above 60,000 BDT</w:t>
            </w:r>
          </w:p>
        </w:tc>
        <w:tc>
          <w:tcPr>
            <w:tcW w:w="705" w:type="pct"/>
          </w:tcPr>
          <w:p w14:paraId="30396DCA"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22</w:t>
            </w:r>
          </w:p>
        </w:tc>
        <w:tc>
          <w:tcPr>
            <w:tcW w:w="507" w:type="pct"/>
          </w:tcPr>
          <w:p w14:paraId="2635A6D7"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8.8</w:t>
            </w:r>
          </w:p>
        </w:tc>
        <w:tc>
          <w:tcPr>
            <w:tcW w:w="894" w:type="pct"/>
          </w:tcPr>
          <w:p w14:paraId="734E5261"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8.8</w:t>
            </w:r>
          </w:p>
        </w:tc>
        <w:tc>
          <w:tcPr>
            <w:tcW w:w="1321" w:type="pct"/>
          </w:tcPr>
          <w:p w14:paraId="1EBB4FFF"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100.0</w:t>
            </w:r>
          </w:p>
        </w:tc>
      </w:tr>
      <w:tr w:rsidR="00CB0DEA" w:rsidRPr="00CB0DEA" w14:paraId="6BE8F8C9" w14:textId="77777777" w:rsidTr="00CB0DEA">
        <w:tc>
          <w:tcPr>
            <w:tcW w:w="350" w:type="pct"/>
            <w:vMerge/>
          </w:tcPr>
          <w:p w14:paraId="692E567F" w14:textId="77777777" w:rsidR="00CB0DEA" w:rsidRPr="00CB0DEA" w:rsidRDefault="00CB0DEA" w:rsidP="00CB0DEA">
            <w:pPr>
              <w:spacing w:after="160" w:line="278" w:lineRule="auto"/>
              <w:jc w:val="both"/>
              <w:rPr>
                <w:rFonts w:ascii="Palatino Linotype" w:hAnsi="Palatino Linotype"/>
                <w:sz w:val="20"/>
                <w:szCs w:val="20"/>
              </w:rPr>
            </w:pPr>
          </w:p>
        </w:tc>
        <w:tc>
          <w:tcPr>
            <w:tcW w:w="1222" w:type="pct"/>
          </w:tcPr>
          <w:p w14:paraId="31B9255F"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Total</w:t>
            </w:r>
          </w:p>
        </w:tc>
        <w:tc>
          <w:tcPr>
            <w:tcW w:w="705" w:type="pct"/>
          </w:tcPr>
          <w:p w14:paraId="26DB822F"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250</w:t>
            </w:r>
          </w:p>
        </w:tc>
        <w:tc>
          <w:tcPr>
            <w:tcW w:w="507" w:type="pct"/>
          </w:tcPr>
          <w:p w14:paraId="4E1E024A"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100.0</w:t>
            </w:r>
          </w:p>
        </w:tc>
        <w:tc>
          <w:tcPr>
            <w:tcW w:w="894" w:type="pct"/>
          </w:tcPr>
          <w:p w14:paraId="704ABA14" w14:textId="77777777" w:rsidR="00CB0DEA" w:rsidRPr="00CB0DEA" w:rsidRDefault="00CB0DEA" w:rsidP="00CB0DEA">
            <w:pPr>
              <w:spacing w:after="160" w:line="278" w:lineRule="auto"/>
              <w:jc w:val="both"/>
              <w:rPr>
                <w:rFonts w:ascii="Palatino Linotype" w:hAnsi="Palatino Linotype"/>
                <w:sz w:val="20"/>
                <w:szCs w:val="20"/>
              </w:rPr>
            </w:pPr>
            <w:r w:rsidRPr="00CB0DEA">
              <w:rPr>
                <w:rFonts w:ascii="Palatino Linotype" w:hAnsi="Palatino Linotype"/>
                <w:sz w:val="20"/>
                <w:szCs w:val="20"/>
              </w:rPr>
              <w:t>100.0</w:t>
            </w:r>
          </w:p>
        </w:tc>
        <w:tc>
          <w:tcPr>
            <w:tcW w:w="1321" w:type="pct"/>
          </w:tcPr>
          <w:p w14:paraId="7DD1925D" w14:textId="77777777" w:rsidR="00CB0DEA" w:rsidRPr="00CB0DEA" w:rsidRDefault="00CB0DEA" w:rsidP="00CB0DEA">
            <w:pPr>
              <w:spacing w:after="160" w:line="278" w:lineRule="auto"/>
              <w:jc w:val="both"/>
              <w:rPr>
                <w:rFonts w:ascii="Palatino Linotype" w:hAnsi="Palatino Linotype"/>
                <w:sz w:val="20"/>
                <w:szCs w:val="20"/>
              </w:rPr>
            </w:pPr>
          </w:p>
        </w:tc>
      </w:tr>
    </w:tbl>
    <w:p w14:paraId="639D32B9" w14:textId="77777777" w:rsidR="00CB0DEA" w:rsidRPr="00CB0DEA" w:rsidRDefault="00CB0DEA" w:rsidP="00CB0DEA">
      <w:pPr>
        <w:jc w:val="both"/>
        <w:rPr>
          <w:rFonts w:ascii="Palatino Linotype" w:hAnsi="Palatino Linotype"/>
          <w:sz w:val="22"/>
          <w:szCs w:val="22"/>
        </w:rPr>
      </w:pPr>
    </w:p>
    <w:p w14:paraId="5D3D96BB" w14:textId="1B692B48" w:rsidR="00CB0DEA" w:rsidRPr="00A53753" w:rsidRDefault="00F76E4F" w:rsidP="00877630">
      <w:pPr>
        <w:jc w:val="both"/>
        <w:rPr>
          <w:rFonts w:ascii="Palatino Linotype" w:hAnsi="Palatino Linotype"/>
          <w:sz w:val="22"/>
          <w:szCs w:val="22"/>
        </w:rPr>
      </w:pPr>
      <w:r w:rsidRPr="00F76E4F">
        <w:rPr>
          <w:rFonts w:ascii="Palatino Linotype" w:hAnsi="Palatino Linotype"/>
          <w:sz w:val="22"/>
          <w:szCs w:val="22"/>
        </w:rPr>
        <w:lastRenderedPageBreak/>
        <w:t>The largest proportion of respondents (42.0%) had a monthly income between 20,000–40,000 BDT, followed by 26.8% earning below 20,000 BDT. This suggests that most respondents belonged to the middle-income group.</w:t>
      </w:r>
    </w:p>
    <w:p w14:paraId="4CD1C47E" w14:textId="77777777" w:rsidR="002C0D94" w:rsidRPr="002C0D94" w:rsidRDefault="002C0D94" w:rsidP="002C0D94">
      <w:pPr>
        <w:rPr>
          <w:rFonts w:ascii="Palatino Linotype" w:hAnsi="Palatino Linotype"/>
        </w:rPr>
      </w:pPr>
    </w:p>
    <w:tbl>
      <w:tblPr>
        <w:tblStyle w:val="TableGridLight"/>
        <w:tblW w:w="5000" w:type="pct"/>
        <w:tblLook w:val="0000" w:firstRow="0" w:lastRow="0" w:firstColumn="0" w:lastColumn="0" w:noHBand="0" w:noVBand="0"/>
      </w:tblPr>
      <w:tblGrid>
        <w:gridCol w:w="906"/>
        <w:gridCol w:w="1302"/>
        <w:gridCol w:w="1524"/>
        <w:gridCol w:w="1158"/>
        <w:gridCol w:w="1846"/>
        <w:gridCol w:w="2614"/>
      </w:tblGrid>
      <w:tr w:rsidR="002C0D94" w:rsidRPr="002C0D94" w14:paraId="18BCAA37" w14:textId="77777777" w:rsidTr="002C0D94">
        <w:tc>
          <w:tcPr>
            <w:tcW w:w="5000" w:type="pct"/>
            <w:gridSpan w:val="6"/>
          </w:tcPr>
          <w:p w14:paraId="266C0305"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b/>
                <w:bCs/>
                <w:sz w:val="20"/>
                <w:szCs w:val="20"/>
              </w:rPr>
              <w:t>Preferred Tea Brand</w:t>
            </w:r>
          </w:p>
        </w:tc>
      </w:tr>
      <w:tr w:rsidR="002C0D94" w:rsidRPr="002C0D94" w14:paraId="34183B5F" w14:textId="77777777" w:rsidTr="002C0D94">
        <w:tc>
          <w:tcPr>
            <w:tcW w:w="1181" w:type="pct"/>
            <w:gridSpan w:val="2"/>
          </w:tcPr>
          <w:p w14:paraId="18DAB9D4" w14:textId="77777777" w:rsidR="002C0D94" w:rsidRPr="002C0D94" w:rsidRDefault="002C0D94" w:rsidP="002C0D94">
            <w:pPr>
              <w:spacing w:after="160" w:line="278" w:lineRule="auto"/>
              <w:rPr>
                <w:rFonts w:ascii="Palatino Linotype" w:hAnsi="Palatino Linotype"/>
                <w:sz w:val="20"/>
                <w:szCs w:val="20"/>
              </w:rPr>
            </w:pPr>
          </w:p>
        </w:tc>
        <w:tc>
          <w:tcPr>
            <w:tcW w:w="815" w:type="pct"/>
          </w:tcPr>
          <w:p w14:paraId="1A17B630"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Frequency</w:t>
            </w:r>
          </w:p>
        </w:tc>
        <w:tc>
          <w:tcPr>
            <w:tcW w:w="619" w:type="pct"/>
          </w:tcPr>
          <w:p w14:paraId="1AB4FD72"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Percent</w:t>
            </w:r>
          </w:p>
        </w:tc>
        <w:tc>
          <w:tcPr>
            <w:tcW w:w="987" w:type="pct"/>
          </w:tcPr>
          <w:p w14:paraId="2C6BC61F"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Valid Percent</w:t>
            </w:r>
          </w:p>
        </w:tc>
        <w:tc>
          <w:tcPr>
            <w:tcW w:w="1398" w:type="pct"/>
          </w:tcPr>
          <w:p w14:paraId="3D9C6695"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Cumulative Percent</w:t>
            </w:r>
          </w:p>
        </w:tc>
      </w:tr>
      <w:tr w:rsidR="002C0D94" w:rsidRPr="002C0D94" w14:paraId="75F6F91A" w14:textId="77777777" w:rsidTr="002C0D94">
        <w:tc>
          <w:tcPr>
            <w:tcW w:w="485" w:type="pct"/>
            <w:vMerge w:val="restart"/>
          </w:tcPr>
          <w:p w14:paraId="20AA6BCD"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Valid</w:t>
            </w:r>
          </w:p>
        </w:tc>
        <w:tc>
          <w:tcPr>
            <w:tcW w:w="696" w:type="pct"/>
          </w:tcPr>
          <w:p w14:paraId="44F66B78"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Ispahani</w:t>
            </w:r>
          </w:p>
        </w:tc>
        <w:tc>
          <w:tcPr>
            <w:tcW w:w="815" w:type="pct"/>
          </w:tcPr>
          <w:p w14:paraId="3C85A5D3"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113</w:t>
            </w:r>
          </w:p>
        </w:tc>
        <w:tc>
          <w:tcPr>
            <w:tcW w:w="619" w:type="pct"/>
          </w:tcPr>
          <w:p w14:paraId="6E375136"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45.2</w:t>
            </w:r>
          </w:p>
        </w:tc>
        <w:tc>
          <w:tcPr>
            <w:tcW w:w="987" w:type="pct"/>
          </w:tcPr>
          <w:p w14:paraId="5B338258"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45.2</w:t>
            </w:r>
          </w:p>
        </w:tc>
        <w:tc>
          <w:tcPr>
            <w:tcW w:w="1398" w:type="pct"/>
          </w:tcPr>
          <w:p w14:paraId="621C6260"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45.2</w:t>
            </w:r>
          </w:p>
        </w:tc>
      </w:tr>
      <w:tr w:rsidR="002C0D94" w:rsidRPr="002C0D94" w14:paraId="29B9FBEC" w14:textId="77777777" w:rsidTr="002C0D94">
        <w:tc>
          <w:tcPr>
            <w:tcW w:w="485" w:type="pct"/>
            <w:vMerge/>
          </w:tcPr>
          <w:p w14:paraId="1EBF60CB" w14:textId="77777777" w:rsidR="002C0D94" w:rsidRPr="002C0D94" w:rsidRDefault="002C0D94" w:rsidP="002C0D94">
            <w:pPr>
              <w:spacing w:after="160" w:line="278" w:lineRule="auto"/>
              <w:rPr>
                <w:rFonts w:ascii="Palatino Linotype" w:hAnsi="Palatino Linotype"/>
                <w:sz w:val="20"/>
                <w:szCs w:val="20"/>
              </w:rPr>
            </w:pPr>
          </w:p>
        </w:tc>
        <w:tc>
          <w:tcPr>
            <w:tcW w:w="696" w:type="pct"/>
          </w:tcPr>
          <w:p w14:paraId="2EF11973"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Fresh</w:t>
            </w:r>
          </w:p>
        </w:tc>
        <w:tc>
          <w:tcPr>
            <w:tcW w:w="815" w:type="pct"/>
          </w:tcPr>
          <w:p w14:paraId="726A121D"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54</w:t>
            </w:r>
          </w:p>
        </w:tc>
        <w:tc>
          <w:tcPr>
            <w:tcW w:w="619" w:type="pct"/>
          </w:tcPr>
          <w:p w14:paraId="6A45CB5C"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21.6</w:t>
            </w:r>
          </w:p>
        </w:tc>
        <w:tc>
          <w:tcPr>
            <w:tcW w:w="987" w:type="pct"/>
          </w:tcPr>
          <w:p w14:paraId="129766C2"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21.6</w:t>
            </w:r>
          </w:p>
        </w:tc>
        <w:tc>
          <w:tcPr>
            <w:tcW w:w="1398" w:type="pct"/>
          </w:tcPr>
          <w:p w14:paraId="554DEE40"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66.8</w:t>
            </w:r>
          </w:p>
        </w:tc>
      </w:tr>
      <w:tr w:rsidR="002C0D94" w:rsidRPr="002C0D94" w14:paraId="689EA452" w14:textId="77777777" w:rsidTr="002C0D94">
        <w:tc>
          <w:tcPr>
            <w:tcW w:w="485" w:type="pct"/>
            <w:vMerge/>
          </w:tcPr>
          <w:p w14:paraId="5F024B13" w14:textId="77777777" w:rsidR="002C0D94" w:rsidRPr="002C0D94" w:rsidRDefault="002C0D94" w:rsidP="002C0D94">
            <w:pPr>
              <w:spacing w:after="160" w:line="278" w:lineRule="auto"/>
              <w:rPr>
                <w:rFonts w:ascii="Palatino Linotype" w:hAnsi="Palatino Linotype"/>
                <w:sz w:val="20"/>
                <w:szCs w:val="20"/>
              </w:rPr>
            </w:pPr>
          </w:p>
        </w:tc>
        <w:tc>
          <w:tcPr>
            <w:tcW w:w="696" w:type="pct"/>
          </w:tcPr>
          <w:p w14:paraId="7606F689"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Finlay</w:t>
            </w:r>
          </w:p>
        </w:tc>
        <w:tc>
          <w:tcPr>
            <w:tcW w:w="815" w:type="pct"/>
          </w:tcPr>
          <w:p w14:paraId="042CCF6C"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38</w:t>
            </w:r>
          </w:p>
        </w:tc>
        <w:tc>
          <w:tcPr>
            <w:tcW w:w="619" w:type="pct"/>
          </w:tcPr>
          <w:p w14:paraId="461E1A35"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15.2</w:t>
            </w:r>
          </w:p>
        </w:tc>
        <w:tc>
          <w:tcPr>
            <w:tcW w:w="987" w:type="pct"/>
          </w:tcPr>
          <w:p w14:paraId="0BE03108"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15.2</w:t>
            </w:r>
          </w:p>
        </w:tc>
        <w:tc>
          <w:tcPr>
            <w:tcW w:w="1398" w:type="pct"/>
          </w:tcPr>
          <w:p w14:paraId="32C5C837"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82.0</w:t>
            </w:r>
          </w:p>
        </w:tc>
      </w:tr>
      <w:tr w:rsidR="002C0D94" w:rsidRPr="002C0D94" w14:paraId="5BB1B0B9" w14:textId="77777777" w:rsidTr="002C0D94">
        <w:tc>
          <w:tcPr>
            <w:tcW w:w="485" w:type="pct"/>
            <w:vMerge/>
          </w:tcPr>
          <w:p w14:paraId="2912BC6D" w14:textId="77777777" w:rsidR="002C0D94" w:rsidRPr="002C0D94" w:rsidRDefault="002C0D94" w:rsidP="002C0D94">
            <w:pPr>
              <w:spacing w:after="160" w:line="278" w:lineRule="auto"/>
              <w:rPr>
                <w:rFonts w:ascii="Palatino Linotype" w:hAnsi="Palatino Linotype"/>
                <w:sz w:val="20"/>
                <w:szCs w:val="20"/>
              </w:rPr>
            </w:pPr>
          </w:p>
        </w:tc>
        <w:tc>
          <w:tcPr>
            <w:tcW w:w="696" w:type="pct"/>
          </w:tcPr>
          <w:p w14:paraId="4ED364E2"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Tetley</w:t>
            </w:r>
          </w:p>
        </w:tc>
        <w:tc>
          <w:tcPr>
            <w:tcW w:w="815" w:type="pct"/>
          </w:tcPr>
          <w:p w14:paraId="1ED2104A"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31</w:t>
            </w:r>
          </w:p>
        </w:tc>
        <w:tc>
          <w:tcPr>
            <w:tcW w:w="619" w:type="pct"/>
          </w:tcPr>
          <w:p w14:paraId="7BC7A6B8"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12.4</w:t>
            </w:r>
          </w:p>
        </w:tc>
        <w:tc>
          <w:tcPr>
            <w:tcW w:w="987" w:type="pct"/>
          </w:tcPr>
          <w:p w14:paraId="3553D7C2"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12.4</w:t>
            </w:r>
          </w:p>
        </w:tc>
        <w:tc>
          <w:tcPr>
            <w:tcW w:w="1398" w:type="pct"/>
          </w:tcPr>
          <w:p w14:paraId="6C88EB24"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94.4</w:t>
            </w:r>
          </w:p>
        </w:tc>
      </w:tr>
      <w:tr w:rsidR="002C0D94" w:rsidRPr="002C0D94" w14:paraId="599202E4" w14:textId="77777777" w:rsidTr="002C0D94">
        <w:tc>
          <w:tcPr>
            <w:tcW w:w="485" w:type="pct"/>
            <w:vMerge/>
          </w:tcPr>
          <w:p w14:paraId="4AD591BB" w14:textId="77777777" w:rsidR="002C0D94" w:rsidRPr="002C0D94" w:rsidRDefault="002C0D94" w:rsidP="002C0D94">
            <w:pPr>
              <w:spacing w:after="160" w:line="278" w:lineRule="auto"/>
              <w:rPr>
                <w:rFonts w:ascii="Palatino Linotype" w:hAnsi="Palatino Linotype"/>
                <w:sz w:val="20"/>
                <w:szCs w:val="20"/>
              </w:rPr>
            </w:pPr>
          </w:p>
        </w:tc>
        <w:tc>
          <w:tcPr>
            <w:tcW w:w="696" w:type="pct"/>
          </w:tcPr>
          <w:p w14:paraId="7E449BAE"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Others</w:t>
            </w:r>
          </w:p>
        </w:tc>
        <w:tc>
          <w:tcPr>
            <w:tcW w:w="815" w:type="pct"/>
          </w:tcPr>
          <w:p w14:paraId="29155FDE"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14</w:t>
            </w:r>
          </w:p>
        </w:tc>
        <w:tc>
          <w:tcPr>
            <w:tcW w:w="619" w:type="pct"/>
          </w:tcPr>
          <w:p w14:paraId="340B92A7"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5.6</w:t>
            </w:r>
          </w:p>
        </w:tc>
        <w:tc>
          <w:tcPr>
            <w:tcW w:w="987" w:type="pct"/>
          </w:tcPr>
          <w:p w14:paraId="3B05E3B0"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5.6</w:t>
            </w:r>
          </w:p>
        </w:tc>
        <w:tc>
          <w:tcPr>
            <w:tcW w:w="1398" w:type="pct"/>
          </w:tcPr>
          <w:p w14:paraId="6BFCBAAA"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100.0</w:t>
            </w:r>
          </w:p>
        </w:tc>
      </w:tr>
      <w:tr w:rsidR="002C0D94" w:rsidRPr="002C0D94" w14:paraId="215FB726" w14:textId="77777777" w:rsidTr="002C0D94">
        <w:tc>
          <w:tcPr>
            <w:tcW w:w="485" w:type="pct"/>
            <w:vMerge/>
          </w:tcPr>
          <w:p w14:paraId="5185DDD6" w14:textId="77777777" w:rsidR="002C0D94" w:rsidRPr="002C0D94" w:rsidRDefault="002C0D94" w:rsidP="002C0D94">
            <w:pPr>
              <w:spacing w:after="160" w:line="278" w:lineRule="auto"/>
              <w:rPr>
                <w:rFonts w:ascii="Palatino Linotype" w:hAnsi="Palatino Linotype"/>
                <w:sz w:val="20"/>
                <w:szCs w:val="20"/>
              </w:rPr>
            </w:pPr>
          </w:p>
        </w:tc>
        <w:tc>
          <w:tcPr>
            <w:tcW w:w="696" w:type="pct"/>
          </w:tcPr>
          <w:p w14:paraId="179C41FF"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Total</w:t>
            </w:r>
          </w:p>
        </w:tc>
        <w:tc>
          <w:tcPr>
            <w:tcW w:w="815" w:type="pct"/>
          </w:tcPr>
          <w:p w14:paraId="609C92A6"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250</w:t>
            </w:r>
          </w:p>
        </w:tc>
        <w:tc>
          <w:tcPr>
            <w:tcW w:w="619" w:type="pct"/>
          </w:tcPr>
          <w:p w14:paraId="71B2E14A"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100.0</w:t>
            </w:r>
          </w:p>
        </w:tc>
        <w:tc>
          <w:tcPr>
            <w:tcW w:w="987" w:type="pct"/>
          </w:tcPr>
          <w:p w14:paraId="7679BECD" w14:textId="77777777" w:rsidR="002C0D94" w:rsidRPr="002C0D94" w:rsidRDefault="002C0D94" w:rsidP="002C0D94">
            <w:pPr>
              <w:spacing w:after="160" w:line="278" w:lineRule="auto"/>
              <w:rPr>
                <w:rFonts w:ascii="Palatino Linotype" w:hAnsi="Palatino Linotype"/>
                <w:sz w:val="20"/>
                <w:szCs w:val="20"/>
              </w:rPr>
            </w:pPr>
            <w:r w:rsidRPr="002C0D94">
              <w:rPr>
                <w:rFonts w:ascii="Palatino Linotype" w:hAnsi="Palatino Linotype"/>
                <w:sz w:val="20"/>
                <w:szCs w:val="20"/>
              </w:rPr>
              <w:t>100.0</w:t>
            </w:r>
          </w:p>
        </w:tc>
        <w:tc>
          <w:tcPr>
            <w:tcW w:w="1398" w:type="pct"/>
          </w:tcPr>
          <w:p w14:paraId="3799C678" w14:textId="77777777" w:rsidR="002C0D94" w:rsidRPr="002C0D94" w:rsidRDefault="002C0D94" w:rsidP="002C0D94">
            <w:pPr>
              <w:spacing w:after="160" w:line="278" w:lineRule="auto"/>
              <w:rPr>
                <w:rFonts w:ascii="Palatino Linotype" w:hAnsi="Palatino Linotype"/>
                <w:sz w:val="20"/>
                <w:szCs w:val="20"/>
              </w:rPr>
            </w:pPr>
          </w:p>
        </w:tc>
      </w:tr>
    </w:tbl>
    <w:p w14:paraId="7001E034" w14:textId="77777777" w:rsidR="002C0D94" w:rsidRPr="002C0D94" w:rsidRDefault="002C0D94" w:rsidP="002C0D94">
      <w:pPr>
        <w:rPr>
          <w:rFonts w:ascii="Palatino Linotype" w:hAnsi="Palatino Linotype"/>
        </w:rPr>
      </w:pPr>
    </w:p>
    <w:p w14:paraId="4F899711" w14:textId="4E525DB8" w:rsidR="00D54E5A" w:rsidRPr="00D54E5A" w:rsidRDefault="002C0D94" w:rsidP="00D54E5A">
      <w:pPr>
        <w:jc w:val="both"/>
        <w:rPr>
          <w:rFonts w:ascii="Palatino Linotype" w:hAnsi="Palatino Linotype"/>
          <w:sz w:val="22"/>
          <w:szCs w:val="22"/>
        </w:rPr>
      </w:pPr>
      <w:r w:rsidRPr="002C0D94">
        <w:rPr>
          <w:rFonts w:ascii="Palatino Linotype" w:hAnsi="Palatino Linotype"/>
          <w:sz w:val="22"/>
          <w:szCs w:val="22"/>
        </w:rPr>
        <w:t>Ispahani was the most preferred tea brand among respondents (45.2%), followed by Fresh (21.6%) and Finlay (15.2%). This indicates that Ispahani held the strongest consumer preference in the study.</w:t>
      </w:r>
      <w:r>
        <w:rPr>
          <w:rFonts w:ascii="Palatino Linotype" w:hAnsi="Palatino Linotype"/>
          <w:sz w:val="22"/>
          <w:szCs w:val="22"/>
        </w:rPr>
        <w:br/>
      </w:r>
    </w:p>
    <w:tbl>
      <w:tblPr>
        <w:tblStyle w:val="TableGridLight"/>
        <w:tblW w:w="5000" w:type="pct"/>
        <w:tblLook w:val="0000" w:firstRow="0" w:lastRow="0" w:firstColumn="0" w:lastColumn="0" w:noHBand="0" w:noVBand="0"/>
      </w:tblPr>
      <w:tblGrid>
        <w:gridCol w:w="1024"/>
        <w:gridCol w:w="1279"/>
        <w:gridCol w:w="1623"/>
        <w:gridCol w:w="1429"/>
        <w:gridCol w:w="1945"/>
        <w:gridCol w:w="2050"/>
      </w:tblGrid>
      <w:tr w:rsidR="00D54E5A" w:rsidRPr="00D54E5A" w14:paraId="6B5450B7" w14:textId="77777777" w:rsidTr="00D54E5A">
        <w:tc>
          <w:tcPr>
            <w:tcW w:w="5000" w:type="pct"/>
            <w:gridSpan w:val="6"/>
          </w:tcPr>
          <w:p w14:paraId="6C754E93"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b/>
                <w:bCs/>
                <w:sz w:val="20"/>
                <w:szCs w:val="20"/>
              </w:rPr>
              <w:t>Frequency of Tea Purchase</w:t>
            </w:r>
          </w:p>
        </w:tc>
      </w:tr>
      <w:tr w:rsidR="00D54E5A" w:rsidRPr="00D54E5A" w14:paraId="75BDFBF5" w14:textId="77777777" w:rsidTr="00D54E5A">
        <w:tc>
          <w:tcPr>
            <w:tcW w:w="1232" w:type="pct"/>
            <w:gridSpan w:val="2"/>
          </w:tcPr>
          <w:p w14:paraId="1CA96B4D" w14:textId="77777777" w:rsidR="00D54E5A" w:rsidRPr="00D54E5A" w:rsidRDefault="00D54E5A" w:rsidP="00D54E5A">
            <w:pPr>
              <w:spacing w:after="160" w:line="278" w:lineRule="auto"/>
              <w:jc w:val="both"/>
              <w:rPr>
                <w:rFonts w:ascii="Palatino Linotype" w:hAnsi="Palatino Linotype"/>
                <w:sz w:val="20"/>
                <w:szCs w:val="20"/>
              </w:rPr>
            </w:pPr>
          </w:p>
        </w:tc>
        <w:tc>
          <w:tcPr>
            <w:tcW w:w="868" w:type="pct"/>
          </w:tcPr>
          <w:p w14:paraId="2A863554"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Frequency</w:t>
            </w:r>
          </w:p>
        </w:tc>
        <w:tc>
          <w:tcPr>
            <w:tcW w:w="764" w:type="pct"/>
          </w:tcPr>
          <w:p w14:paraId="79B88E83"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Percent</w:t>
            </w:r>
          </w:p>
        </w:tc>
        <w:tc>
          <w:tcPr>
            <w:tcW w:w="1040" w:type="pct"/>
          </w:tcPr>
          <w:p w14:paraId="38401DDE"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Valid Percent</w:t>
            </w:r>
          </w:p>
        </w:tc>
        <w:tc>
          <w:tcPr>
            <w:tcW w:w="1096" w:type="pct"/>
          </w:tcPr>
          <w:p w14:paraId="0EC6A53E"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Cumulative Percent</w:t>
            </w:r>
          </w:p>
        </w:tc>
      </w:tr>
      <w:tr w:rsidR="00D54E5A" w:rsidRPr="00D54E5A" w14:paraId="2143E703" w14:textId="77777777" w:rsidTr="00D54E5A">
        <w:tc>
          <w:tcPr>
            <w:tcW w:w="548" w:type="pct"/>
            <w:vMerge w:val="restart"/>
          </w:tcPr>
          <w:p w14:paraId="1477EE4D"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Valid</w:t>
            </w:r>
          </w:p>
        </w:tc>
        <w:tc>
          <w:tcPr>
            <w:tcW w:w="684" w:type="pct"/>
          </w:tcPr>
          <w:p w14:paraId="57FDC308"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Daily</w:t>
            </w:r>
          </w:p>
        </w:tc>
        <w:tc>
          <w:tcPr>
            <w:tcW w:w="868" w:type="pct"/>
          </w:tcPr>
          <w:p w14:paraId="3D2FF98D"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103</w:t>
            </w:r>
          </w:p>
        </w:tc>
        <w:tc>
          <w:tcPr>
            <w:tcW w:w="764" w:type="pct"/>
          </w:tcPr>
          <w:p w14:paraId="7485626C"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41.2</w:t>
            </w:r>
          </w:p>
        </w:tc>
        <w:tc>
          <w:tcPr>
            <w:tcW w:w="1040" w:type="pct"/>
          </w:tcPr>
          <w:p w14:paraId="3C1DBF06"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41.2</w:t>
            </w:r>
          </w:p>
        </w:tc>
        <w:tc>
          <w:tcPr>
            <w:tcW w:w="1096" w:type="pct"/>
          </w:tcPr>
          <w:p w14:paraId="5C361156"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41.2</w:t>
            </w:r>
          </w:p>
        </w:tc>
      </w:tr>
      <w:tr w:rsidR="00D54E5A" w:rsidRPr="00D54E5A" w14:paraId="5D4EE460" w14:textId="77777777" w:rsidTr="00D54E5A">
        <w:tc>
          <w:tcPr>
            <w:tcW w:w="548" w:type="pct"/>
            <w:vMerge/>
          </w:tcPr>
          <w:p w14:paraId="45021E9A" w14:textId="77777777" w:rsidR="00D54E5A" w:rsidRPr="00D54E5A" w:rsidRDefault="00D54E5A" w:rsidP="00D54E5A">
            <w:pPr>
              <w:spacing w:after="160" w:line="278" w:lineRule="auto"/>
              <w:jc w:val="both"/>
              <w:rPr>
                <w:rFonts w:ascii="Palatino Linotype" w:hAnsi="Palatino Linotype"/>
                <w:sz w:val="20"/>
                <w:szCs w:val="20"/>
              </w:rPr>
            </w:pPr>
          </w:p>
        </w:tc>
        <w:tc>
          <w:tcPr>
            <w:tcW w:w="684" w:type="pct"/>
          </w:tcPr>
          <w:p w14:paraId="7D5CE2D7"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Weekly</w:t>
            </w:r>
          </w:p>
        </w:tc>
        <w:tc>
          <w:tcPr>
            <w:tcW w:w="868" w:type="pct"/>
          </w:tcPr>
          <w:p w14:paraId="6F775DB2"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102</w:t>
            </w:r>
          </w:p>
        </w:tc>
        <w:tc>
          <w:tcPr>
            <w:tcW w:w="764" w:type="pct"/>
          </w:tcPr>
          <w:p w14:paraId="51525ECA"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40.8</w:t>
            </w:r>
          </w:p>
        </w:tc>
        <w:tc>
          <w:tcPr>
            <w:tcW w:w="1040" w:type="pct"/>
          </w:tcPr>
          <w:p w14:paraId="600B3F3A"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40.8</w:t>
            </w:r>
          </w:p>
        </w:tc>
        <w:tc>
          <w:tcPr>
            <w:tcW w:w="1096" w:type="pct"/>
          </w:tcPr>
          <w:p w14:paraId="2A8577BA"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82.0</w:t>
            </w:r>
          </w:p>
        </w:tc>
      </w:tr>
      <w:tr w:rsidR="00D54E5A" w:rsidRPr="00D54E5A" w14:paraId="13827D5E" w14:textId="77777777" w:rsidTr="00D54E5A">
        <w:tc>
          <w:tcPr>
            <w:tcW w:w="548" w:type="pct"/>
            <w:vMerge/>
          </w:tcPr>
          <w:p w14:paraId="369C0D7E" w14:textId="77777777" w:rsidR="00D54E5A" w:rsidRPr="00D54E5A" w:rsidRDefault="00D54E5A" w:rsidP="00D54E5A">
            <w:pPr>
              <w:spacing w:after="160" w:line="278" w:lineRule="auto"/>
              <w:jc w:val="both"/>
              <w:rPr>
                <w:rFonts w:ascii="Palatino Linotype" w:hAnsi="Palatino Linotype"/>
                <w:sz w:val="20"/>
                <w:szCs w:val="20"/>
              </w:rPr>
            </w:pPr>
          </w:p>
        </w:tc>
        <w:tc>
          <w:tcPr>
            <w:tcW w:w="684" w:type="pct"/>
          </w:tcPr>
          <w:p w14:paraId="1BBE73B7"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Monthly</w:t>
            </w:r>
          </w:p>
        </w:tc>
        <w:tc>
          <w:tcPr>
            <w:tcW w:w="868" w:type="pct"/>
          </w:tcPr>
          <w:p w14:paraId="7469FE42"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45</w:t>
            </w:r>
          </w:p>
        </w:tc>
        <w:tc>
          <w:tcPr>
            <w:tcW w:w="764" w:type="pct"/>
          </w:tcPr>
          <w:p w14:paraId="214C0E75"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18.0</w:t>
            </w:r>
          </w:p>
        </w:tc>
        <w:tc>
          <w:tcPr>
            <w:tcW w:w="1040" w:type="pct"/>
          </w:tcPr>
          <w:p w14:paraId="7DD3684E"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18.0</w:t>
            </w:r>
          </w:p>
        </w:tc>
        <w:tc>
          <w:tcPr>
            <w:tcW w:w="1096" w:type="pct"/>
          </w:tcPr>
          <w:p w14:paraId="32557551"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100.0</w:t>
            </w:r>
          </w:p>
        </w:tc>
      </w:tr>
      <w:tr w:rsidR="00D54E5A" w:rsidRPr="00D54E5A" w14:paraId="39DF69FB" w14:textId="77777777" w:rsidTr="00D54E5A">
        <w:tc>
          <w:tcPr>
            <w:tcW w:w="548" w:type="pct"/>
            <w:vMerge/>
          </w:tcPr>
          <w:p w14:paraId="101049EE" w14:textId="77777777" w:rsidR="00D54E5A" w:rsidRPr="00D54E5A" w:rsidRDefault="00D54E5A" w:rsidP="00D54E5A">
            <w:pPr>
              <w:spacing w:after="160" w:line="278" w:lineRule="auto"/>
              <w:jc w:val="both"/>
              <w:rPr>
                <w:rFonts w:ascii="Palatino Linotype" w:hAnsi="Palatino Linotype"/>
                <w:sz w:val="20"/>
                <w:szCs w:val="20"/>
              </w:rPr>
            </w:pPr>
          </w:p>
        </w:tc>
        <w:tc>
          <w:tcPr>
            <w:tcW w:w="684" w:type="pct"/>
          </w:tcPr>
          <w:p w14:paraId="5BF0ED93"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Total</w:t>
            </w:r>
          </w:p>
        </w:tc>
        <w:tc>
          <w:tcPr>
            <w:tcW w:w="868" w:type="pct"/>
          </w:tcPr>
          <w:p w14:paraId="44D7107F"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250</w:t>
            </w:r>
          </w:p>
        </w:tc>
        <w:tc>
          <w:tcPr>
            <w:tcW w:w="764" w:type="pct"/>
          </w:tcPr>
          <w:p w14:paraId="09A0A7CA"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100.0</w:t>
            </w:r>
          </w:p>
        </w:tc>
        <w:tc>
          <w:tcPr>
            <w:tcW w:w="1040" w:type="pct"/>
          </w:tcPr>
          <w:p w14:paraId="7351A714" w14:textId="77777777" w:rsidR="00D54E5A" w:rsidRPr="00D54E5A" w:rsidRDefault="00D54E5A" w:rsidP="00D54E5A">
            <w:pPr>
              <w:spacing w:after="160" w:line="278" w:lineRule="auto"/>
              <w:jc w:val="both"/>
              <w:rPr>
                <w:rFonts w:ascii="Palatino Linotype" w:hAnsi="Palatino Linotype"/>
                <w:sz w:val="20"/>
                <w:szCs w:val="20"/>
              </w:rPr>
            </w:pPr>
            <w:r w:rsidRPr="00D54E5A">
              <w:rPr>
                <w:rFonts w:ascii="Palatino Linotype" w:hAnsi="Palatino Linotype"/>
                <w:sz w:val="20"/>
                <w:szCs w:val="20"/>
              </w:rPr>
              <w:t>100.0</w:t>
            </w:r>
          </w:p>
        </w:tc>
        <w:tc>
          <w:tcPr>
            <w:tcW w:w="1096" w:type="pct"/>
          </w:tcPr>
          <w:p w14:paraId="1E839B09" w14:textId="77777777" w:rsidR="00D54E5A" w:rsidRPr="00D54E5A" w:rsidRDefault="00D54E5A" w:rsidP="00D54E5A">
            <w:pPr>
              <w:spacing w:after="160" w:line="278" w:lineRule="auto"/>
              <w:jc w:val="both"/>
              <w:rPr>
                <w:rFonts w:ascii="Palatino Linotype" w:hAnsi="Palatino Linotype"/>
                <w:sz w:val="20"/>
                <w:szCs w:val="20"/>
              </w:rPr>
            </w:pPr>
          </w:p>
        </w:tc>
      </w:tr>
    </w:tbl>
    <w:p w14:paraId="4AF1A77C" w14:textId="7378C06C" w:rsidR="00D54E5A" w:rsidRPr="00D54E5A" w:rsidRDefault="00D54E5A" w:rsidP="00D54E5A">
      <w:pPr>
        <w:jc w:val="both"/>
        <w:rPr>
          <w:rFonts w:ascii="Palatino Linotype" w:hAnsi="Palatino Linotype"/>
          <w:sz w:val="22"/>
          <w:szCs w:val="22"/>
        </w:rPr>
      </w:pPr>
      <w:r>
        <w:rPr>
          <w:rFonts w:ascii="Palatino Linotype" w:hAnsi="Palatino Linotype"/>
          <w:sz w:val="22"/>
          <w:szCs w:val="22"/>
        </w:rPr>
        <w:br/>
      </w:r>
      <w:r w:rsidRPr="00D54E5A">
        <w:rPr>
          <w:rFonts w:ascii="Palatino Linotype" w:hAnsi="Palatino Linotype"/>
          <w:sz w:val="22"/>
          <w:szCs w:val="22"/>
        </w:rPr>
        <w:t>Most respondents purchased tea either daily (41.2%) or weekly (40.8%), while only 18.0% purchased tea monthly. This indicates that tea is a frequently consumed FMCG product among consumers.</w:t>
      </w:r>
    </w:p>
    <w:p w14:paraId="60101399" w14:textId="33B33011" w:rsidR="002C0D94" w:rsidRPr="002C0D94" w:rsidRDefault="002C0D94" w:rsidP="002C0D94">
      <w:pPr>
        <w:jc w:val="both"/>
        <w:rPr>
          <w:rFonts w:ascii="Palatino Linotype" w:hAnsi="Palatino Linotype"/>
          <w:sz w:val="22"/>
          <w:szCs w:val="22"/>
        </w:rPr>
      </w:pPr>
    </w:p>
    <w:p w14:paraId="4E8CD0AF" w14:textId="0DDF3371" w:rsidR="00877630" w:rsidRPr="00877630" w:rsidRDefault="00877630" w:rsidP="00877630">
      <w:pPr>
        <w:rPr>
          <w:rFonts w:ascii="Palatino Linotype" w:hAnsi="Palatino Linotype"/>
        </w:rPr>
      </w:pPr>
    </w:p>
    <w:p w14:paraId="66B8D2F6" w14:textId="77777777" w:rsidR="000B74AC" w:rsidRPr="000B74AC" w:rsidRDefault="00877630" w:rsidP="000B74AC">
      <w:pPr>
        <w:rPr>
          <w:rFonts w:ascii="Palatino Linotype" w:hAnsi="Palatino Linotype"/>
        </w:rPr>
      </w:pPr>
      <w:r>
        <w:rPr>
          <w:rFonts w:ascii="Palatino Linotype" w:hAnsi="Palatino Linotype"/>
        </w:rPr>
        <w:lastRenderedPageBreak/>
        <w:t xml:space="preserve"> </w:t>
      </w:r>
    </w:p>
    <w:tbl>
      <w:tblPr>
        <w:tblStyle w:val="TableGridLight"/>
        <w:tblW w:w="5000" w:type="pct"/>
        <w:tblLook w:val="0000" w:firstRow="0" w:lastRow="0" w:firstColumn="0" w:lastColumn="0" w:noHBand="0" w:noVBand="0"/>
      </w:tblPr>
      <w:tblGrid>
        <w:gridCol w:w="970"/>
        <w:gridCol w:w="1700"/>
        <w:gridCol w:w="1539"/>
        <w:gridCol w:w="1356"/>
        <w:gridCol w:w="1842"/>
        <w:gridCol w:w="1943"/>
      </w:tblGrid>
      <w:tr w:rsidR="000B74AC" w:rsidRPr="000B74AC" w14:paraId="299F8FF3" w14:textId="77777777" w:rsidTr="000B74AC">
        <w:tc>
          <w:tcPr>
            <w:tcW w:w="5000" w:type="pct"/>
            <w:gridSpan w:val="6"/>
          </w:tcPr>
          <w:p w14:paraId="5B821D01"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b/>
                <w:bCs/>
                <w:sz w:val="20"/>
                <w:szCs w:val="20"/>
              </w:rPr>
              <w:t>Main Place of Purchase</w:t>
            </w:r>
          </w:p>
        </w:tc>
      </w:tr>
      <w:tr w:rsidR="000B74AC" w:rsidRPr="000B74AC" w14:paraId="35C0EFE1" w14:textId="77777777" w:rsidTr="000B74AC">
        <w:tc>
          <w:tcPr>
            <w:tcW w:w="1428" w:type="pct"/>
            <w:gridSpan w:val="2"/>
          </w:tcPr>
          <w:p w14:paraId="696215EC" w14:textId="77777777" w:rsidR="000B74AC" w:rsidRPr="000B74AC" w:rsidRDefault="000B74AC" w:rsidP="000B74AC">
            <w:pPr>
              <w:spacing w:after="160" w:line="278" w:lineRule="auto"/>
              <w:rPr>
                <w:rFonts w:ascii="Palatino Linotype" w:hAnsi="Palatino Linotype"/>
                <w:sz w:val="20"/>
                <w:szCs w:val="20"/>
              </w:rPr>
            </w:pPr>
          </w:p>
        </w:tc>
        <w:tc>
          <w:tcPr>
            <w:tcW w:w="823" w:type="pct"/>
          </w:tcPr>
          <w:p w14:paraId="72EFE4DC"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Frequency</w:t>
            </w:r>
          </w:p>
        </w:tc>
        <w:tc>
          <w:tcPr>
            <w:tcW w:w="725" w:type="pct"/>
          </w:tcPr>
          <w:p w14:paraId="782BBBDD"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Percent</w:t>
            </w:r>
          </w:p>
        </w:tc>
        <w:tc>
          <w:tcPr>
            <w:tcW w:w="985" w:type="pct"/>
          </w:tcPr>
          <w:p w14:paraId="40D2F583"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Valid Percent</w:t>
            </w:r>
          </w:p>
        </w:tc>
        <w:tc>
          <w:tcPr>
            <w:tcW w:w="1039" w:type="pct"/>
          </w:tcPr>
          <w:p w14:paraId="78216F8A"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Cumulative Percent</w:t>
            </w:r>
          </w:p>
        </w:tc>
      </w:tr>
      <w:tr w:rsidR="000B74AC" w:rsidRPr="000B74AC" w14:paraId="6813F0AF" w14:textId="77777777" w:rsidTr="000B74AC">
        <w:tc>
          <w:tcPr>
            <w:tcW w:w="519" w:type="pct"/>
            <w:vMerge w:val="restart"/>
          </w:tcPr>
          <w:p w14:paraId="45BF5032"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Valid</w:t>
            </w:r>
          </w:p>
        </w:tc>
        <w:tc>
          <w:tcPr>
            <w:tcW w:w="909" w:type="pct"/>
          </w:tcPr>
          <w:p w14:paraId="5774769D"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Super Shop</w:t>
            </w:r>
          </w:p>
        </w:tc>
        <w:tc>
          <w:tcPr>
            <w:tcW w:w="823" w:type="pct"/>
          </w:tcPr>
          <w:p w14:paraId="29F746D1"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90</w:t>
            </w:r>
          </w:p>
        </w:tc>
        <w:tc>
          <w:tcPr>
            <w:tcW w:w="725" w:type="pct"/>
          </w:tcPr>
          <w:p w14:paraId="0E649B57"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36.0</w:t>
            </w:r>
          </w:p>
        </w:tc>
        <w:tc>
          <w:tcPr>
            <w:tcW w:w="985" w:type="pct"/>
          </w:tcPr>
          <w:p w14:paraId="44A82329"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36.0</w:t>
            </w:r>
          </w:p>
        </w:tc>
        <w:tc>
          <w:tcPr>
            <w:tcW w:w="1039" w:type="pct"/>
          </w:tcPr>
          <w:p w14:paraId="0159AB79"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36.0</w:t>
            </w:r>
          </w:p>
        </w:tc>
      </w:tr>
      <w:tr w:rsidR="000B74AC" w:rsidRPr="000B74AC" w14:paraId="031C85D4" w14:textId="77777777" w:rsidTr="000B74AC">
        <w:tc>
          <w:tcPr>
            <w:tcW w:w="519" w:type="pct"/>
            <w:vMerge/>
          </w:tcPr>
          <w:p w14:paraId="60055E76" w14:textId="77777777" w:rsidR="000B74AC" w:rsidRPr="000B74AC" w:rsidRDefault="000B74AC" w:rsidP="000B74AC">
            <w:pPr>
              <w:spacing w:after="160" w:line="278" w:lineRule="auto"/>
              <w:rPr>
                <w:rFonts w:ascii="Palatino Linotype" w:hAnsi="Palatino Linotype"/>
                <w:sz w:val="20"/>
                <w:szCs w:val="20"/>
              </w:rPr>
            </w:pPr>
          </w:p>
        </w:tc>
        <w:tc>
          <w:tcPr>
            <w:tcW w:w="909" w:type="pct"/>
          </w:tcPr>
          <w:p w14:paraId="4905C7F5"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Local Store</w:t>
            </w:r>
          </w:p>
        </w:tc>
        <w:tc>
          <w:tcPr>
            <w:tcW w:w="823" w:type="pct"/>
          </w:tcPr>
          <w:p w14:paraId="7DD4DBD7"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140</w:t>
            </w:r>
          </w:p>
        </w:tc>
        <w:tc>
          <w:tcPr>
            <w:tcW w:w="725" w:type="pct"/>
          </w:tcPr>
          <w:p w14:paraId="6A02BF23"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56.0</w:t>
            </w:r>
          </w:p>
        </w:tc>
        <w:tc>
          <w:tcPr>
            <w:tcW w:w="985" w:type="pct"/>
          </w:tcPr>
          <w:p w14:paraId="066BA19F"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56.0</w:t>
            </w:r>
          </w:p>
        </w:tc>
        <w:tc>
          <w:tcPr>
            <w:tcW w:w="1039" w:type="pct"/>
          </w:tcPr>
          <w:p w14:paraId="6A24068F"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92.0</w:t>
            </w:r>
          </w:p>
        </w:tc>
      </w:tr>
      <w:tr w:rsidR="000B74AC" w:rsidRPr="000B74AC" w14:paraId="549C00CD" w14:textId="77777777" w:rsidTr="000B74AC">
        <w:tc>
          <w:tcPr>
            <w:tcW w:w="519" w:type="pct"/>
            <w:vMerge/>
          </w:tcPr>
          <w:p w14:paraId="7846BC60" w14:textId="77777777" w:rsidR="000B74AC" w:rsidRPr="000B74AC" w:rsidRDefault="000B74AC" w:rsidP="000B74AC">
            <w:pPr>
              <w:spacing w:after="160" w:line="278" w:lineRule="auto"/>
              <w:rPr>
                <w:rFonts w:ascii="Palatino Linotype" w:hAnsi="Palatino Linotype"/>
                <w:sz w:val="20"/>
                <w:szCs w:val="20"/>
              </w:rPr>
            </w:pPr>
          </w:p>
        </w:tc>
        <w:tc>
          <w:tcPr>
            <w:tcW w:w="909" w:type="pct"/>
          </w:tcPr>
          <w:p w14:paraId="4CB5AF14"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Online</w:t>
            </w:r>
          </w:p>
        </w:tc>
        <w:tc>
          <w:tcPr>
            <w:tcW w:w="823" w:type="pct"/>
          </w:tcPr>
          <w:p w14:paraId="710A7AF0"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20</w:t>
            </w:r>
          </w:p>
        </w:tc>
        <w:tc>
          <w:tcPr>
            <w:tcW w:w="725" w:type="pct"/>
          </w:tcPr>
          <w:p w14:paraId="3A1B3FE0"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8.0</w:t>
            </w:r>
          </w:p>
        </w:tc>
        <w:tc>
          <w:tcPr>
            <w:tcW w:w="985" w:type="pct"/>
          </w:tcPr>
          <w:p w14:paraId="426E436D"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8.0</w:t>
            </w:r>
          </w:p>
        </w:tc>
        <w:tc>
          <w:tcPr>
            <w:tcW w:w="1039" w:type="pct"/>
          </w:tcPr>
          <w:p w14:paraId="1B1D7847"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100.0</w:t>
            </w:r>
          </w:p>
        </w:tc>
      </w:tr>
      <w:tr w:rsidR="000B74AC" w:rsidRPr="000B74AC" w14:paraId="3C061785" w14:textId="77777777" w:rsidTr="000B74AC">
        <w:tc>
          <w:tcPr>
            <w:tcW w:w="519" w:type="pct"/>
            <w:vMerge/>
          </w:tcPr>
          <w:p w14:paraId="7FD79D79" w14:textId="77777777" w:rsidR="000B74AC" w:rsidRPr="000B74AC" w:rsidRDefault="000B74AC" w:rsidP="000B74AC">
            <w:pPr>
              <w:spacing w:after="160" w:line="278" w:lineRule="auto"/>
              <w:rPr>
                <w:rFonts w:ascii="Palatino Linotype" w:hAnsi="Palatino Linotype"/>
                <w:sz w:val="20"/>
                <w:szCs w:val="20"/>
              </w:rPr>
            </w:pPr>
          </w:p>
        </w:tc>
        <w:tc>
          <w:tcPr>
            <w:tcW w:w="909" w:type="pct"/>
          </w:tcPr>
          <w:p w14:paraId="0DC12578"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Total</w:t>
            </w:r>
          </w:p>
        </w:tc>
        <w:tc>
          <w:tcPr>
            <w:tcW w:w="823" w:type="pct"/>
          </w:tcPr>
          <w:p w14:paraId="45C71F78"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250</w:t>
            </w:r>
          </w:p>
        </w:tc>
        <w:tc>
          <w:tcPr>
            <w:tcW w:w="725" w:type="pct"/>
          </w:tcPr>
          <w:p w14:paraId="030F2540"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100.0</w:t>
            </w:r>
          </w:p>
        </w:tc>
        <w:tc>
          <w:tcPr>
            <w:tcW w:w="985" w:type="pct"/>
          </w:tcPr>
          <w:p w14:paraId="7714B5E1" w14:textId="77777777" w:rsidR="000B74AC" w:rsidRPr="000B74AC" w:rsidRDefault="000B74AC" w:rsidP="000B74AC">
            <w:pPr>
              <w:spacing w:after="160" w:line="278" w:lineRule="auto"/>
              <w:rPr>
                <w:rFonts w:ascii="Palatino Linotype" w:hAnsi="Palatino Linotype"/>
                <w:sz w:val="20"/>
                <w:szCs w:val="20"/>
              </w:rPr>
            </w:pPr>
            <w:r w:rsidRPr="000B74AC">
              <w:rPr>
                <w:rFonts w:ascii="Palatino Linotype" w:hAnsi="Palatino Linotype"/>
                <w:sz w:val="20"/>
                <w:szCs w:val="20"/>
              </w:rPr>
              <w:t>100.0</w:t>
            </w:r>
          </w:p>
        </w:tc>
        <w:tc>
          <w:tcPr>
            <w:tcW w:w="1039" w:type="pct"/>
          </w:tcPr>
          <w:p w14:paraId="70926A54" w14:textId="77777777" w:rsidR="000B74AC" w:rsidRPr="000B74AC" w:rsidRDefault="000B74AC" w:rsidP="000B74AC">
            <w:pPr>
              <w:spacing w:after="160" w:line="278" w:lineRule="auto"/>
              <w:rPr>
                <w:rFonts w:ascii="Palatino Linotype" w:hAnsi="Palatino Linotype"/>
                <w:sz w:val="20"/>
                <w:szCs w:val="20"/>
              </w:rPr>
            </w:pPr>
          </w:p>
        </w:tc>
      </w:tr>
    </w:tbl>
    <w:p w14:paraId="50C11EA9" w14:textId="77777777" w:rsidR="000B74AC" w:rsidRPr="000B74AC" w:rsidRDefault="000B74AC" w:rsidP="000B74AC">
      <w:pPr>
        <w:rPr>
          <w:rFonts w:ascii="Palatino Linotype" w:hAnsi="Palatino Linotype"/>
        </w:rPr>
      </w:pPr>
    </w:p>
    <w:p w14:paraId="44FCB394" w14:textId="77777777" w:rsidR="006B7AFE" w:rsidRPr="006B7AFE" w:rsidRDefault="006B7AFE" w:rsidP="006B7AFE">
      <w:pPr>
        <w:rPr>
          <w:rFonts w:ascii="Palatino Linotype" w:hAnsi="Palatino Linotype"/>
          <w:sz w:val="22"/>
          <w:szCs w:val="22"/>
        </w:rPr>
      </w:pPr>
      <w:r w:rsidRPr="006B7AFE">
        <w:rPr>
          <w:rFonts w:ascii="Palatino Linotype" w:hAnsi="Palatino Linotype"/>
          <w:sz w:val="22"/>
          <w:szCs w:val="22"/>
        </w:rPr>
        <w:t>The majority of respondents (56.0%) purchased tea from local stores, followed by 36.0% from super shops, while only 8.0% purchased online. This suggests that local stores remain the primary purchasing channel for tea products.</w:t>
      </w:r>
    </w:p>
    <w:p w14:paraId="2F2474BF" w14:textId="7A633977" w:rsidR="000E4FE8" w:rsidRPr="000E4FE8" w:rsidRDefault="000E4FE8" w:rsidP="000E4FE8">
      <w:pPr>
        <w:rPr>
          <w:rFonts w:ascii="Palatino Linotype" w:hAnsi="Palatino Linotype"/>
        </w:rPr>
      </w:pPr>
    </w:p>
    <w:tbl>
      <w:tblPr>
        <w:tblStyle w:val="TableGridLight"/>
        <w:tblW w:w="5000" w:type="pct"/>
        <w:tblLook w:val="0000" w:firstRow="0" w:lastRow="0" w:firstColumn="0" w:lastColumn="0" w:noHBand="0" w:noVBand="0"/>
      </w:tblPr>
      <w:tblGrid>
        <w:gridCol w:w="2821"/>
        <w:gridCol w:w="1182"/>
        <w:gridCol w:w="1236"/>
        <w:gridCol w:w="1272"/>
        <w:gridCol w:w="1182"/>
        <w:gridCol w:w="1657"/>
      </w:tblGrid>
      <w:tr w:rsidR="000E4FE8" w:rsidRPr="000E4FE8" w14:paraId="15D63FFE" w14:textId="77777777" w:rsidTr="000E4FE8">
        <w:tc>
          <w:tcPr>
            <w:tcW w:w="5000" w:type="pct"/>
            <w:gridSpan w:val="6"/>
          </w:tcPr>
          <w:p w14:paraId="249F7EF5"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b/>
                <w:bCs/>
                <w:sz w:val="20"/>
                <w:szCs w:val="20"/>
              </w:rPr>
              <w:t>Descriptive Statistics</w:t>
            </w:r>
          </w:p>
        </w:tc>
      </w:tr>
      <w:tr w:rsidR="000E4FE8" w:rsidRPr="000E4FE8" w14:paraId="3C31C35C" w14:textId="77777777" w:rsidTr="000E4FE8">
        <w:tc>
          <w:tcPr>
            <w:tcW w:w="1509" w:type="pct"/>
          </w:tcPr>
          <w:p w14:paraId="5761B595" w14:textId="77777777" w:rsidR="000E4FE8" w:rsidRPr="000E4FE8" w:rsidRDefault="000E4FE8" w:rsidP="000E4FE8">
            <w:pPr>
              <w:spacing w:after="160" w:line="278" w:lineRule="auto"/>
              <w:rPr>
                <w:rFonts w:ascii="Palatino Linotype" w:hAnsi="Palatino Linotype"/>
                <w:sz w:val="20"/>
                <w:szCs w:val="20"/>
              </w:rPr>
            </w:pPr>
          </w:p>
        </w:tc>
        <w:tc>
          <w:tcPr>
            <w:tcW w:w="632" w:type="pct"/>
          </w:tcPr>
          <w:p w14:paraId="5A800BD0"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N</w:t>
            </w:r>
          </w:p>
        </w:tc>
        <w:tc>
          <w:tcPr>
            <w:tcW w:w="661" w:type="pct"/>
          </w:tcPr>
          <w:p w14:paraId="7D521FF9"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Minimum</w:t>
            </w:r>
          </w:p>
        </w:tc>
        <w:tc>
          <w:tcPr>
            <w:tcW w:w="680" w:type="pct"/>
          </w:tcPr>
          <w:p w14:paraId="52A1857F"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Maximum</w:t>
            </w:r>
          </w:p>
        </w:tc>
        <w:tc>
          <w:tcPr>
            <w:tcW w:w="632" w:type="pct"/>
          </w:tcPr>
          <w:p w14:paraId="198B44A9"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Mean</w:t>
            </w:r>
          </w:p>
        </w:tc>
        <w:tc>
          <w:tcPr>
            <w:tcW w:w="887" w:type="pct"/>
          </w:tcPr>
          <w:p w14:paraId="0ED5D3F9"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Std. Deviation</w:t>
            </w:r>
          </w:p>
        </w:tc>
      </w:tr>
      <w:tr w:rsidR="000E4FE8" w:rsidRPr="000E4FE8" w14:paraId="723928F1" w14:textId="77777777" w:rsidTr="000E4FE8">
        <w:tc>
          <w:tcPr>
            <w:tcW w:w="1509" w:type="pct"/>
          </w:tcPr>
          <w:p w14:paraId="5C207A56"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Influence of Advertisement</w:t>
            </w:r>
          </w:p>
        </w:tc>
        <w:tc>
          <w:tcPr>
            <w:tcW w:w="632" w:type="pct"/>
          </w:tcPr>
          <w:p w14:paraId="65020DE1"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250</w:t>
            </w:r>
          </w:p>
        </w:tc>
        <w:tc>
          <w:tcPr>
            <w:tcW w:w="661" w:type="pct"/>
          </w:tcPr>
          <w:p w14:paraId="1ADB6C5F"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w:t>
            </w:r>
          </w:p>
        </w:tc>
        <w:tc>
          <w:tcPr>
            <w:tcW w:w="680" w:type="pct"/>
          </w:tcPr>
          <w:p w14:paraId="6ED9471C"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5</w:t>
            </w:r>
          </w:p>
        </w:tc>
        <w:tc>
          <w:tcPr>
            <w:tcW w:w="632" w:type="pct"/>
          </w:tcPr>
          <w:p w14:paraId="2089EBC5"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3.60</w:t>
            </w:r>
          </w:p>
        </w:tc>
        <w:tc>
          <w:tcPr>
            <w:tcW w:w="887" w:type="pct"/>
          </w:tcPr>
          <w:p w14:paraId="66269BF0"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1.018</w:t>
            </w:r>
          </w:p>
        </w:tc>
      </w:tr>
      <w:tr w:rsidR="000E4FE8" w:rsidRPr="000E4FE8" w14:paraId="16F805A1" w14:textId="77777777" w:rsidTr="000E4FE8">
        <w:tc>
          <w:tcPr>
            <w:tcW w:w="1509" w:type="pct"/>
          </w:tcPr>
          <w:p w14:paraId="15E48ED4"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Sensitivity Toward Product Price</w:t>
            </w:r>
          </w:p>
        </w:tc>
        <w:tc>
          <w:tcPr>
            <w:tcW w:w="632" w:type="pct"/>
          </w:tcPr>
          <w:p w14:paraId="7C48166E"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250</w:t>
            </w:r>
          </w:p>
        </w:tc>
        <w:tc>
          <w:tcPr>
            <w:tcW w:w="661" w:type="pct"/>
          </w:tcPr>
          <w:p w14:paraId="74917BBC"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w:t>
            </w:r>
          </w:p>
        </w:tc>
        <w:tc>
          <w:tcPr>
            <w:tcW w:w="680" w:type="pct"/>
          </w:tcPr>
          <w:p w14:paraId="0C44CC38"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5</w:t>
            </w:r>
          </w:p>
        </w:tc>
        <w:tc>
          <w:tcPr>
            <w:tcW w:w="632" w:type="pct"/>
          </w:tcPr>
          <w:p w14:paraId="465B29A1"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3.77</w:t>
            </w:r>
          </w:p>
        </w:tc>
        <w:tc>
          <w:tcPr>
            <w:tcW w:w="887" w:type="pct"/>
          </w:tcPr>
          <w:p w14:paraId="3258E28D"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1.058</w:t>
            </w:r>
          </w:p>
        </w:tc>
      </w:tr>
      <w:tr w:rsidR="000E4FE8" w:rsidRPr="000E4FE8" w14:paraId="7C2CB1A1" w14:textId="77777777" w:rsidTr="000E4FE8">
        <w:tc>
          <w:tcPr>
            <w:tcW w:w="1509" w:type="pct"/>
          </w:tcPr>
          <w:p w14:paraId="43FCB320"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Satisfaction with Taste</w:t>
            </w:r>
          </w:p>
        </w:tc>
        <w:tc>
          <w:tcPr>
            <w:tcW w:w="632" w:type="pct"/>
          </w:tcPr>
          <w:p w14:paraId="5070B0F6"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250</w:t>
            </w:r>
          </w:p>
        </w:tc>
        <w:tc>
          <w:tcPr>
            <w:tcW w:w="661" w:type="pct"/>
          </w:tcPr>
          <w:p w14:paraId="0E419B25"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w:t>
            </w:r>
          </w:p>
        </w:tc>
        <w:tc>
          <w:tcPr>
            <w:tcW w:w="680" w:type="pct"/>
          </w:tcPr>
          <w:p w14:paraId="05E9A2C0"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5</w:t>
            </w:r>
          </w:p>
        </w:tc>
        <w:tc>
          <w:tcPr>
            <w:tcW w:w="632" w:type="pct"/>
          </w:tcPr>
          <w:p w14:paraId="6F155E16"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3.81</w:t>
            </w:r>
          </w:p>
        </w:tc>
        <w:tc>
          <w:tcPr>
            <w:tcW w:w="887" w:type="pct"/>
          </w:tcPr>
          <w:p w14:paraId="21C776FE"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.898</w:t>
            </w:r>
          </w:p>
        </w:tc>
      </w:tr>
      <w:tr w:rsidR="000E4FE8" w:rsidRPr="000E4FE8" w14:paraId="294B6BAB" w14:textId="77777777" w:rsidTr="000E4FE8">
        <w:tc>
          <w:tcPr>
            <w:tcW w:w="1509" w:type="pct"/>
          </w:tcPr>
          <w:p w14:paraId="59A77901"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Satisfaction with Packaging</w:t>
            </w:r>
          </w:p>
        </w:tc>
        <w:tc>
          <w:tcPr>
            <w:tcW w:w="632" w:type="pct"/>
          </w:tcPr>
          <w:p w14:paraId="08D9FD99"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250</w:t>
            </w:r>
          </w:p>
        </w:tc>
        <w:tc>
          <w:tcPr>
            <w:tcW w:w="661" w:type="pct"/>
          </w:tcPr>
          <w:p w14:paraId="2DE28F14"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w:t>
            </w:r>
          </w:p>
        </w:tc>
        <w:tc>
          <w:tcPr>
            <w:tcW w:w="680" w:type="pct"/>
          </w:tcPr>
          <w:p w14:paraId="6797CA74"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5</w:t>
            </w:r>
          </w:p>
        </w:tc>
        <w:tc>
          <w:tcPr>
            <w:tcW w:w="632" w:type="pct"/>
          </w:tcPr>
          <w:p w14:paraId="453EBC53"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3.74</w:t>
            </w:r>
          </w:p>
        </w:tc>
        <w:tc>
          <w:tcPr>
            <w:tcW w:w="887" w:type="pct"/>
          </w:tcPr>
          <w:p w14:paraId="12CBA37B"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1.098</w:t>
            </w:r>
          </w:p>
        </w:tc>
      </w:tr>
      <w:tr w:rsidR="000E4FE8" w:rsidRPr="000E4FE8" w14:paraId="0F41FCC7" w14:textId="77777777" w:rsidTr="000E4FE8">
        <w:tc>
          <w:tcPr>
            <w:tcW w:w="1509" w:type="pct"/>
          </w:tcPr>
          <w:p w14:paraId="4D6E4B9F"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Brand Loyalty Level</w:t>
            </w:r>
          </w:p>
        </w:tc>
        <w:tc>
          <w:tcPr>
            <w:tcW w:w="632" w:type="pct"/>
          </w:tcPr>
          <w:p w14:paraId="1B57FE10"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250</w:t>
            </w:r>
          </w:p>
        </w:tc>
        <w:tc>
          <w:tcPr>
            <w:tcW w:w="661" w:type="pct"/>
          </w:tcPr>
          <w:p w14:paraId="19BA637D"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w:t>
            </w:r>
          </w:p>
        </w:tc>
        <w:tc>
          <w:tcPr>
            <w:tcW w:w="680" w:type="pct"/>
          </w:tcPr>
          <w:p w14:paraId="1E876451"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5</w:t>
            </w:r>
          </w:p>
        </w:tc>
        <w:tc>
          <w:tcPr>
            <w:tcW w:w="632" w:type="pct"/>
          </w:tcPr>
          <w:p w14:paraId="4B2029DA"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3.76</w:t>
            </w:r>
          </w:p>
        </w:tc>
        <w:tc>
          <w:tcPr>
            <w:tcW w:w="887" w:type="pct"/>
          </w:tcPr>
          <w:p w14:paraId="2BF27367"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1.021</w:t>
            </w:r>
          </w:p>
        </w:tc>
      </w:tr>
      <w:tr w:rsidR="000E4FE8" w:rsidRPr="000E4FE8" w14:paraId="3986149E" w14:textId="77777777" w:rsidTr="000E4FE8">
        <w:tc>
          <w:tcPr>
            <w:tcW w:w="1509" w:type="pct"/>
          </w:tcPr>
          <w:p w14:paraId="718B2745"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Intention to Recommend Brand</w:t>
            </w:r>
          </w:p>
        </w:tc>
        <w:tc>
          <w:tcPr>
            <w:tcW w:w="632" w:type="pct"/>
          </w:tcPr>
          <w:p w14:paraId="026E7F20"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250</w:t>
            </w:r>
          </w:p>
        </w:tc>
        <w:tc>
          <w:tcPr>
            <w:tcW w:w="661" w:type="pct"/>
          </w:tcPr>
          <w:p w14:paraId="640FA83E"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1</w:t>
            </w:r>
          </w:p>
        </w:tc>
        <w:tc>
          <w:tcPr>
            <w:tcW w:w="680" w:type="pct"/>
          </w:tcPr>
          <w:p w14:paraId="47B64684"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5</w:t>
            </w:r>
          </w:p>
        </w:tc>
        <w:tc>
          <w:tcPr>
            <w:tcW w:w="632" w:type="pct"/>
          </w:tcPr>
          <w:p w14:paraId="36BC0753"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3.67</w:t>
            </w:r>
          </w:p>
        </w:tc>
        <w:tc>
          <w:tcPr>
            <w:tcW w:w="887" w:type="pct"/>
          </w:tcPr>
          <w:p w14:paraId="6671DF08"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.963</w:t>
            </w:r>
          </w:p>
        </w:tc>
      </w:tr>
      <w:tr w:rsidR="000E4FE8" w:rsidRPr="000E4FE8" w14:paraId="67DBEB0A" w14:textId="77777777" w:rsidTr="000E4FE8">
        <w:tc>
          <w:tcPr>
            <w:tcW w:w="1509" w:type="pct"/>
          </w:tcPr>
          <w:p w14:paraId="67D1BBA6"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Valid N (listwise)</w:t>
            </w:r>
          </w:p>
        </w:tc>
        <w:tc>
          <w:tcPr>
            <w:tcW w:w="632" w:type="pct"/>
          </w:tcPr>
          <w:p w14:paraId="7418CFBB" w14:textId="77777777" w:rsidR="000E4FE8" w:rsidRPr="000E4FE8" w:rsidRDefault="000E4FE8" w:rsidP="000E4FE8">
            <w:pPr>
              <w:spacing w:after="160" w:line="278" w:lineRule="auto"/>
              <w:rPr>
                <w:rFonts w:ascii="Palatino Linotype" w:hAnsi="Palatino Linotype"/>
                <w:sz w:val="20"/>
                <w:szCs w:val="20"/>
              </w:rPr>
            </w:pPr>
            <w:r w:rsidRPr="000E4FE8">
              <w:rPr>
                <w:rFonts w:ascii="Palatino Linotype" w:hAnsi="Palatino Linotype"/>
                <w:sz w:val="20"/>
                <w:szCs w:val="20"/>
              </w:rPr>
              <w:t>250</w:t>
            </w:r>
          </w:p>
        </w:tc>
        <w:tc>
          <w:tcPr>
            <w:tcW w:w="661" w:type="pct"/>
          </w:tcPr>
          <w:p w14:paraId="76E61F82" w14:textId="77777777" w:rsidR="000E4FE8" w:rsidRPr="000E4FE8" w:rsidRDefault="000E4FE8" w:rsidP="000E4FE8">
            <w:pPr>
              <w:spacing w:after="160" w:line="278" w:lineRule="auto"/>
              <w:rPr>
                <w:rFonts w:ascii="Palatino Linotype" w:hAnsi="Palatino Linotype"/>
                <w:sz w:val="20"/>
                <w:szCs w:val="20"/>
              </w:rPr>
            </w:pPr>
          </w:p>
        </w:tc>
        <w:tc>
          <w:tcPr>
            <w:tcW w:w="680" w:type="pct"/>
          </w:tcPr>
          <w:p w14:paraId="7553B1B0" w14:textId="77777777" w:rsidR="000E4FE8" w:rsidRPr="000E4FE8" w:rsidRDefault="000E4FE8" w:rsidP="000E4FE8">
            <w:pPr>
              <w:spacing w:after="160" w:line="278" w:lineRule="auto"/>
              <w:rPr>
                <w:rFonts w:ascii="Palatino Linotype" w:hAnsi="Palatino Linotype"/>
                <w:sz w:val="20"/>
                <w:szCs w:val="20"/>
              </w:rPr>
            </w:pPr>
          </w:p>
        </w:tc>
        <w:tc>
          <w:tcPr>
            <w:tcW w:w="632" w:type="pct"/>
          </w:tcPr>
          <w:p w14:paraId="26D4A9B2" w14:textId="77777777" w:rsidR="000E4FE8" w:rsidRPr="000E4FE8" w:rsidRDefault="000E4FE8" w:rsidP="000E4FE8">
            <w:pPr>
              <w:spacing w:after="160" w:line="278" w:lineRule="auto"/>
              <w:rPr>
                <w:rFonts w:ascii="Palatino Linotype" w:hAnsi="Palatino Linotype"/>
                <w:sz w:val="20"/>
                <w:szCs w:val="20"/>
              </w:rPr>
            </w:pPr>
          </w:p>
        </w:tc>
        <w:tc>
          <w:tcPr>
            <w:tcW w:w="887" w:type="pct"/>
          </w:tcPr>
          <w:p w14:paraId="477ED5C6" w14:textId="77777777" w:rsidR="000E4FE8" w:rsidRPr="000E4FE8" w:rsidRDefault="000E4FE8" w:rsidP="000E4FE8">
            <w:pPr>
              <w:spacing w:after="160" w:line="278" w:lineRule="auto"/>
              <w:rPr>
                <w:rFonts w:ascii="Palatino Linotype" w:hAnsi="Palatino Linotype"/>
                <w:sz w:val="20"/>
                <w:szCs w:val="20"/>
              </w:rPr>
            </w:pPr>
          </w:p>
        </w:tc>
      </w:tr>
    </w:tbl>
    <w:p w14:paraId="7AD4BDDD" w14:textId="77777777" w:rsidR="000E4FE8" w:rsidRPr="000E4FE8" w:rsidRDefault="000E4FE8" w:rsidP="000E4FE8">
      <w:pPr>
        <w:rPr>
          <w:rFonts w:ascii="Palatino Linotype" w:hAnsi="Palatino Linotype"/>
        </w:rPr>
      </w:pPr>
    </w:p>
    <w:p w14:paraId="44C9A683" w14:textId="1954ABC5" w:rsidR="000E4FE8" w:rsidRPr="000E4FE8" w:rsidRDefault="000E4FE8" w:rsidP="0014373E">
      <w:pPr>
        <w:jc w:val="both"/>
        <w:rPr>
          <w:rFonts w:ascii="Palatino Linotype" w:hAnsi="Palatino Linotype"/>
          <w:sz w:val="22"/>
          <w:szCs w:val="22"/>
        </w:rPr>
      </w:pPr>
      <w:r w:rsidRPr="000E4FE8">
        <w:rPr>
          <w:rFonts w:ascii="Palatino Linotype" w:hAnsi="Palatino Linotype"/>
          <w:sz w:val="22"/>
          <w:szCs w:val="22"/>
        </w:rPr>
        <w:t xml:space="preserve">The descriptive statistics indicate that respondents showed moderate to high agreement regarding advertisement influence, price sensitivity, taste satisfaction, packaging satisfaction, brand loyalty, and recommendation intention. Among all variables, taste satisfaction had the highest mean score (Mean = 3.81), suggesting that consumers were generally satisfied with the </w:t>
      </w:r>
      <w:r w:rsidRPr="000E4FE8">
        <w:rPr>
          <w:rFonts w:ascii="Palatino Linotype" w:hAnsi="Palatino Linotype"/>
          <w:sz w:val="22"/>
          <w:szCs w:val="22"/>
        </w:rPr>
        <w:lastRenderedPageBreak/>
        <w:t>taste of their preferred tea brands. The standard deviation values indicate moderate variation in respondents’ opinions across all variables.</w:t>
      </w:r>
      <w:r w:rsidR="006A412B">
        <w:rPr>
          <w:rFonts w:ascii="Palatino Linotype" w:hAnsi="Palatino Linotype"/>
          <w:sz w:val="22"/>
          <w:szCs w:val="22"/>
        </w:rPr>
        <w:br/>
      </w:r>
      <w:r w:rsidR="006A412B">
        <w:rPr>
          <w:rFonts w:ascii="Palatino Linotype" w:hAnsi="Palatino Linotype"/>
          <w:sz w:val="22"/>
          <w:szCs w:val="22"/>
        </w:rPr>
        <w:br/>
      </w:r>
      <w:r w:rsidR="006A412B" w:rsidRPr="006A412B">
        <w:rPr>
          <w:rFonts w:ascii="Palatino Linotype" w:hAnsi="Palatino Linotype"/>
          <w:b/>
          <w:bCs/>
        </w:rPr>
        <w:t>Charts:</w:t>
      </w:r>
    </w:p>
    <w:p w14:paraId="75C300D9" w14:textId="474DFEFB" w:rsidR="00E7711B" w:rsidRPr="00E7711B" w:rsidRDefault="00E7711B" w:rsidP="00E7711B">
      <w:pPr>
        <w:rPr>
          <w:rFonts w:ascii="Palatino Linotype" w:hAnsi="Palatino Linotype"/>
        </w:rPr>
      </w:pPr>
      <w:r>
        <w:rPr>
          <w:rFonts w:ascii="Palatino Linotype" w:hAnsi="Palatino Linotype"/>
        </w:rPr>
        <w:br/>
      </w:r>
      <w:r w:rsidR="006A412B" w:rsidRPr="00E7711B">
        <w:rPr>
          <w:rFonts w:ascii="Palatino Linotype" w:hAnsi="Palatino Linotype"/>
        </w:rPr>
        <w:drawing>
          <wp:anchor distT="0" distB="0" distL="114300" distR="114300" simplePos="0" relativeHeight="251658240" behindDoc="0" locked="0" layoutInCell="1" allowOverlap="1" wp14:anchorId="50D8BC26" wp14:editId="70DE23F0">
            <wp:simplePos x="0" y="0"/>
            <wp:positionH relativeFrom="margin">
              <wp:align>center</wp:align>
            </wp:positionH>
            <wp:positionV relativeFrom="paragraph">
              <wp:posOffset>509215</wp:posOffset>
            </wp:positionV>
            <wp:extent cx="5805805" cy="3497580"/>
            <wp:effectExtent l="133350" t="114300" r="137795" b="160020"/>
            <wp:wrapSquare wrapText="bothSides"/>
            <wp:docPr id="101409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05805"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949F50F" w14:textId="77777777" w:rsidR="006A412B" w:rsidRPr="006A412B" w:rsidRDefault="006A412B" w:rsidP="006A412B">
      <w:pPr>
        <w:jc w:val="both"/>
        <w:rPr>
          <w:rFonts w:ascii="Palatino Linotype" w:hAnsi="Palatino Linotype"/>
          <w:sz w:val="22"/>
          <w:szCs w:val="22"/>
        </w:rPr>
      </w:pPr>
      <w:r w:rsidRPr="006A412B">
        <w:rPr>
          <w:rFonts w:ascii="Palatino Linotype" w:hAnsi="Palatino Linotype"/>
          <w:sz w:val="22"/>
          <w:szCs w:val="22"/>
        </w:rPr>
        <w:t>The pie chart illustrates the distribution of preferred tea brands among respondents. Ispahani occupied the largest portion of the chart, indicating that it was the most preferred tea brand among consumers, followed by Fresh and Finlay. This suggests that Ispahani holds a strong market preference compared to competing brands.</w:t>
      </w:r>
    </w:p>
    <w:p w14:paraId="5504767F" w14:textId="77777777" w:rsidR="00E7711B" w:rsidRPr="00E7711B" w:rsidRDefault="00E7711B" w:rsidP="00E7711B">
      <w:pPr>
        <w:rPr>
          <w:rFonts w:ascii="Palatino Linotype" w:hAnsi="Palatino Linotype"/>
        </w:rPr>
      </w:pPr>
    </w:p>
    <w:p w14:paraId="3BBC521B" w14:textId="37AFC923" w:rsidR="0014373E" w:rsidRPr="0014373E" w:rsidRDefault="0014373E" w:rsidP="0014373E">
      <w:pPr>
        <w:rPr>
          <w:rFonts w:ascii="Palatino Linotype" w:hAnsi="Palatino Linotype"/>
        </w:rPr>
      </w:pPr>
      <w:r w:rsidRPr="0014373E">
        <w:rPr>
          <w:rFonts w:ascii="Palatino Linotype" w:hAnsi="Palatino Linotype"/>
        </w:rPr>
        <w:lastRenderedPageBreak/>
        <w:drawing>
          <wp:anchor distT="0" distB="0" distL="114300" distR="114300" simplePos="0" relativeHeight="251659264" behindDoc="0" locked="0" layoutInCell="1" allowOverlap="1" wp14:anchorId="79D6AD1E" wp14:editId="3B32D5B9">
            <wp:simplePos x="0" y="0"/>
            <wp:positionH relativeFrom="margin">
              <wp:align>left</wp:align>
            </wp:positionH>
            <wp:positionV relativeFrom="paragraph">
              <wp:posOffset>114300</wp:posOffset>
            </wp:positionV>
            <wp:extent cx="5943600" cy="3497580"/>
            <wp:effectExtent l="133350" t="114300" r="114300" b="160020"/>
            <wp:wrapSquare wrapText="bothSides"/>
            <wp:docPr id="123185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2A6B98A" w14:textId="53D6B32B" w:rsidR="0014373E" w:rsidRPr="0014373E" w:rsidRDefault="0014373E" w:rsidP="0014373E">
      <w:pPr>
        <w:jc w:val="both"/>
        <w:rPr>
          <w:rFonts w:ascii="Palatino Linotype" w:hAnsi="Palatino Linotype"/>
          <w:sz w:val="22"/>
          <w:szCs w:val="22"/>
        </w:rPr>
      </w:pPr>
      <w:r w:rsidRPr="0014373E">
        <w:rPr>
          <w:rFonts w:ascii="Palatino Linotype" w:hAnsi="Palatino Linotype"/>
          <w:sz w:val="22"/>
          <w:szCs w:val="22"/>
        </w:rPr>
        <w:t>The bar chart shows that most respondents purchased tea either daily or weekly, while comparatively fewer respondents purchased tea monthly. This indicates that tea is a regularly consumed FMCG product among consumers.</w:t>
      </w:r>
    </w:p>
    <w:p w14:paraId="1128B3E9" w14:textId="77777777" w:rsidR="0014373E" w:rsidRPr="0014373E" w:rsidRDefault="0014373E" w:rsidP="0014373E">
      <w:pPr>
        <w:rPr>
          <w:rFonts w:ascii="Palatino Linotype" w:hAnsi="Palatino Linotype"/>
        </w:rPr>
      </w:pPr>
    </w:p>
    <w:p w14:paraId="5C9F25AB" w14:textId="77777777" w:rsidR="00837B93" w:rsidRPr="00837B93" w:rsidRDefault="00837B93" w:rsidP="00837B93">
      <w:pPr>
        <w:rPr>
          <w:rFonts w:ascii="Palatino Linotype" w:hAnsi="Palatino Linotype"/>
        </w:rPr>
      </w:pPr>
    </w:p>
    <w:tbl>
      <w:tblPr>
        <w:tblStyle w:val="TableGridLight"/>
        <w:tblW w:w="5000" w:type="pct"/>
        <w:tblLook w:val="0000" w:firstRow="0" w:lastRow="0" w:firstColumn="0" w:lastColumn="0" w:noHBand="0" w:noVBand="0"/>
      </w:tblPr>
      <w:tblGrid>
        <w:gridCol w:w="1548"/>
        <w:gridCol w:w="855"/>
        <w:gridCol w:w="1797"/>
        <w:gridCol w:w="980"/>
        <w:gridCol w:w="834"/>
        <w:gridCol w:w="834"/>
        <w:gridCol w:w="834"/>
        <w:gridCol w:w="834"/>
        <w:gridCol w:w="834"/>
      </w:tblGrid>
      <w:tr w:rsidR="00837B93" w:rsidRPr="00837B93" w14:paraId="02215D20" w14:textId="77777777" w:rsidTr="00837B93">
        <w:tc>
          <w:tcPr>
            <w:tcW w:w="5000" w:type="pct"/>
            <w:gridSpan w:val="9"/>
          </w:tcPr>
          <w:p w14:paraId="6074F67F"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b/>
                <w:bCs/>
                <w:sz w:val="20"/>
                <w:szCs w:val="20"/>
              </w:rPr>
              <w:t>Gender of Respondent * Preferred Tea Brand Crosstabulation</w:t>
            </w:r>
          </w:p>
        </w:tc>
      </w:tr>
      <w:tr w:rsidR="00837B93" w:rsidRPr="00837B93" w14:paraId="4050DAA3" w14:textId="77777777" w:rsidTr="00837B93">
        <w:tc>
          <w:tcPr>
            <w:tcW w:w="2246" w:type="pct"/>
            <w:gridSpan w:val="3"/>
            <w:vMerge w:val="restart"/>
          </w:tcPr>
          <w:p w14:paraId="54FE592F" w14:textId="77777777" w:rsidR="00837B93" w:rsidRPr="00837B93" w:rsidRDefault="00837B93" w:rsidP="00837B93">
            <w:pPr>
              <w:spacing w:after="160" w:line="278" w:lineRule="auto"/>
              <w:rPr>
                <w:rFonts w:ascii="Palatino Linotype" w:hAnsi="Palatino Linotype"/>
                <w:sz w:val="20"/>
                <w:szCs w:val="20"/>
              </w:rPr>
            </w:pPr>
          </w:p>
        </w:tc>
        <w:tc>
          <w:tcPr>
            <w:tcW w:w="2308" w:type="pct"/>
            <w:gridSpan w:val="5"/>
          </w:tcPr>
          <w:p w14:paraId="3CB041A2"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Preferred Tea Brand</w:t>
            </w:r>
          </w:p>
        </w:tc>
        <w:tc>
          <w:tcPr>
            <w:tcW w:w="446" w:type="pct"/>
            <w:vMerge w:val="restart"/>
          </w:tcPr>
          <w:p w14:paraId="50D2C15D"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Total</w:t>
            </w:r>
          </w:p>
        </w:tc>
      </w:tr>
      <w:tr w:rsidR="00837B93" w:rsidRPr="00837B93" w14:paraId="3F79724E" w14:textId="77777777" w:rsidTr="00837B93">
        <w:tc>
          <w:tcPr>
            <w:tcW w:w="2246" w:type="pct"/>
            <w:gridSpan w:val="3"/>
            <w:vMerge/>
          </w:tcPr>
          <w:p w14:paraId="78E06E7C" w14:textId="77777777" w:rsidR="00837B93" w:rsidRPr="00837B93" w:rsidRDefault="00837B93" w:rsidP="00837B93">
            <w:pPr>
              <w:spacing w:after="160" w:line="278" w:lineRule="auto"/>
              <w:rPr>
                <w:rFonts w:ascii="Palatino Linotype" w:hAnsi="Palatino Linotype"/>
                <w:sz w:val="20"/>
                <w:szCs w:val="20"/>
              </w:rPr>
            </w:pPr>
          </w:p>
        </w:tc>
        <w:tc>
          <w:tcPr>
            <w:tcW w:w="524" w:type="pct"/>
          </w:tcPr>
          <w:p w14:paraId="54FB91FE"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Ispahani</w:t>
            </w:r>
          </w:p>
        </w:tc>
        <w:tc>
          <w:tcPr>
            <w:tcW w:w="446" w:type="pct"/>
          </w:tcPr>
          <w:p w14:paraId="521C9C5B"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Fresh</w:t>
            </w:r>
          </w:p>
        </w:tc>
        <w:tc>
          <w:tcPr>
            <w:tcW w:w="446" w:type="pct"/>
          </w:tcPr>
          <w:p w14:paraId="2EA73C28"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Finlay</w:t>
            </w:r>
          </w:p>
        </w:tc>
        <w:tc>
          <w:tcPr>
            <w:tcW w:w="446" w:type="pct"/>
          </w:tcPr>
          <w:p w14:paraId="60BB8FFD"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Tetley</w:t>
            </w:r>
          </w:p>
        </w:tc>
        <w:tc>
          <w:tcPr>
            <w:tcW w:w="446" w:type="pct"/>
          </w:tcPr>
          <w:p w14:paraId="168FC55D"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Others</w:t>
            </w:r>
          </w:p>
        </w:tc>
        <w:tc>
          <w:tcPr>
            <w:tcW w:w="446" w:type="pct"/>
            <w:vMerge/>
          </w:tcPr>
          <w:p w14:paraId="24933C35" w14:textId="77777777" w:rsidR="00837B93" w:rsidRPr="00837B93" w:rsidRDefault="00837B93" w:rsidP="00837B93">
            <w:pPr>
              <w:spacing w:after="160" w:line="278" w:lineRule="auto"/>
              <w:rPr>
                <w:rFonts w:ascii="Palatino Linotype" w:hAnsi="Palatino Linotype"/>
                <w:sz w:val="20"/>
                <w:szCs w:val="20"/>
              </w:rPr>
            </w:pPr>
          </w:p>
        </w:tc>
      </w:tr>
      <w:tr w:rsidR="00837B93" w:rsidRPr="00837B93" w14:paraId="7EB2612A" w14:textId="77777777" w:rsidTr="00837B93">
        <w:tc>
          <w:tcPr>
            <w:tcW w:w="828" w:type="pct"/>
            <w:vMerge w:val="restart"/>
          </w:tcPr>
          <w:p w14:paraId="3122E4E4"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Gender of Respondent</w:t>
            </w:r>
          </w:p>
        </w:tc>
        <w:tc>
          <w:tcPr>
            <w:tcW w:w="457" w:type="pct"/>
            <w:vMerge w:val="restart"/>
          </w:tcPr>
          <w:p w14:paraId="22B3CE67"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Male</w:t>
            </w:r>
          </w:p>
        </w:tc>
        <w:tc>
          <w:tcPr>
            <w:tcW w:w="961" w:type="pct"/>
          </w:tcPr>
          <w:p w14:paraId="67021B82"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Count</w:t>
            </w:r>
          </w:p>
        </w:tc>
        <w:tc>
          <w:tcPr>
            <w:tcW w:w="524" w:type="pct"/>
          </w:tcPr>
          <w:p w14:paraId="56E63F1D"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68</w:t>
            </w:r>
          </w:p>
        </w:tc>
        <w:tc>
          <w:tcPr>
            <w:tcW w:w="446" w:type="pct"/>
          </w:tcPr>
          <w:p w14:paraId="5A102329"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28</w:t>
            </w:r>
          </w:p>
        </w:tc>
        <w:tc>
          <w:tcPr>
            <w:tcW w:w="446" w:type="pct"/>
          </w:tcPr>
          <w:p w14:paraId="3821BDC0"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23</w:t>
            </w:r>
          </w:p>
        </w:tc>
        <w:tc>
          <w:tcPr>
            <w:tcW w:w="446" w:type="pct"/>
          </w:tcPr>
          <w:p w14:paraId="01795123"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15</w:t>
            </w:r>
          </w:p>
        </w:tc>
        <w:tc>
          <w:tcPr>
            <w:tcW w:w="446" w:type="pct"/>
          </w:tcPr>
          <w:p w14:paraId="262A4BC9"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8</w:t>
            </w:r>
          </w:p>
        </w:tc>
        <w:tc>
          <w:tcPr>
            <w:tcW w:w="446" w:type="pct"/>
          </w:tcPr>
          <w:p w14:paraId="3FAA2DF8"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142</w:t>
            </w:r>
          </w:p>
        </w:tc>
      </w:tr>
      <w:tr w:rsidR="00837B93" w:rsidRPr="00837B93" w14:paraId="011DD4AE" w14:textId="77777777" w:rsidTr="00837B93">
        <w:tc>
          <w:tcPr>
            <w:tcW w:w="828" w:type="pct"/>
            <w:vMerge/>
          </w:tcPr>
          <w:p w14:paraId="1C467727" w14:textId="77777777" w:rsidR="00837B93" w:rsidRPr="00837B93" w:rsidRDefault="00837B93" w:rsidP="00837B93">
            <w:pPr>
              <w:spacing w:after="160" w:line="278" w:lineRule="auto"/>
              <w:rPr>
                <w:rFonts w:ascii="Palatino Linotype" w:hAnsi="Palatino Linotype"/>
                <w:sz w:val="20"/>
                <w:szCs w:val="20"/>
              </w:rPr>
            </w:pPr>
          </w:p>
        </w:tc>
        <w:tc>
          <w:tcPr>
            <w:tcW w:w="457" w:type="pct"/>
            <w:vMerge/>
          </w:tcPr>
          <w:p w14:paraId="5655E66A" w14:textId="77777777" w:rsidR="00837B93" w:rsidRPr="00837B93" w:rsidRDefault="00837B93" w:rsidP="00837B93">
            <w:pPr>
              <w:spacing w:after="160" w:line="278" w:lineRule="auto"/>
              <w:rPr>
                <w:rFonts w:ascii="Palatino Linotype" w:hAnsi="Palatino Linotype"/>
                <w:sz w:val="20"/>
                <w:szCs w:val="20"/>
              </w:rPr>
            </w:pPr>
          </w:p>
        </w:tc>
        <w:tc>
          <w:tcPr>
            <w:tcW w:w="961" w:type="pct"/>
          </w:tcPr>
          <w:p w14:paraId="387542C8"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 within Gender of Respondent</w:t>
            </w:r>
          </w:p>
        </w:tc>
        <w:tc>
          <w:tcPr>
            <w:tcW w:w="524" w:type="pct"/>
          </w:tcPr>
          <w:p w14:paraId="058FB712"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47.9%</w:t>
            </w:r>
          </w:p>
        </w:tc>
        <w:tc>
          <w:tcPr>
            <w:tcW w:w="446" w:type="pct"/>
          </w:tcPr>
          <w:p w14:paraId="756EDACB"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19.7%</w:t>
            </w:r>
          </w:p>
        </w:tc>
        <w:tc>
          <w:tcPr>
            <w:tcW w:w="446" w:type="pct"/>
          </w:tcPr>
          <w:p w14:paraId="38CC92DC"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16.2%</w:t>
            </w:r>
          </w:p>
        </w:tc>
        <w:tc>
          <w:tcPr>
            <w:tcW w:w="446" w:type="pct"/>
          </w:tcPr>
          <w:p w14:paraId="1B2AD82B"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10.6%</w:t>
            </w:r>
          </w:p>
        </w:tc>
        <w:tc>
          <w:tcPr>
            <w:tcW w:w="446" w:type="pct"/>
          </w:tcPr>
          <w:p w14:paraId="55B39FB8"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5.6%</w:t>
            </w:r>
          </w:p>
        </w:tc>
        <w:tc>
          <w:tcPr>
            <w:tcW w:w="446" w:type="pct"/>
          </w:tcPr>
          <w:p w14:paraId="6703353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r>
      <w:tr w:rsidR="00837B93" w:rsidRPr="00837B93" w14:paraId="4DA7CC47" w14:textId="77777777" w:rsidTr="00837B93">
        <w:tc>
          <w:tcPr>
            <w:tcW w:w="828" w:type="pct"/>
            <w:vMerge/>
          </w:tcPr>
          <w:p w14:paraId="7074CC2F" w14:textId="77777777" w:rsidR="00837B93" w:rsidRPr="00837B93" w:rsidRDefault="00837B93" w:rsidP="00837B93">
            <w:pPr>
              <w:spacing w:after="160" w:line="278" w:lineRule="auto"/>
              <w:rPr>
                <w:rFonts w:ascii="Palatino Linotype" w:hAnsi="Palatino Linotype"/>
                <w:sz w:val="20"/>
                <w:szCs w:val="20"/>
              </w:rPr>
            </w:pPr>
          </w:p>
        </w:tc>
        <w:tc>
          <w:tcPr>
            <w:tcW w:w="457" w:type="pct"/>
            <w:vMerge/>
          </w:tcPr>
          <w:p w14:paraId="4BCA1106" w14:textId="77777777" w:rsidR="00837B93" w:rsidRPr="00837B93" w:rsidRDefault="00837B93" w:rsidP="00837B93">
            <w:pPr>
              <w:spacing w:after="160" w:line="278" w:lineRule="auto"/>
              <w:rPr>
                <w:rFonts w:ascii="Palatino Linotype" w:hAnsi="Palatino Linotype"/>
                <w:sz w:val="20"/>
                <w:szCs w:val="20"/>
              </w:rPr>
            </w:pPr>
          </w:p>
        </w:tc>
        <w:tc>
          <w:tcPr>
            <w:tcW w:w="961" w:type="pct"/>
          </w:tcPr>
          <w:p w14:paraId="21FBF26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 within Preferred Tea Brand</w:t>
            </w:r>
          </w:p>
        </w:tc>
        <w:tc>
          <w:tcPr>
            <w:tcW w:w="524" w:type="pct"/>
          </w:tcPr>
          <w:p w14:paraId="598FA12D"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60.2%</w:t>
            </w:r>
          </w:p>
        </w:tc>
        <w:tc>
          <w:tcPr>
            <w:tcW w:w="446" w:type="pct"/>
          </w:tcPr>
          <w:p w14:paraId="76271EED"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51.9%</w:t>
            </w:r>
          </w:p>
        </w:tc>
        <w:tc>
          <w:tcPr>
            <w:tcW w:w="446" w:type="pct"/>
          </w:tcPr>
          <w:p w14:paraId="55DA534C"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60.5%</w:t>
            </w:r>
          </w:p>
        </w:tc>
        <w:tc>
          <w:tcPr>
            <w:tcW w:w="446" w:type="pct"/>
          </w:tcPr>
          <w:p w14:paraId="33BA6559"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48.4%</w:t>
            </w:r>
          </w:p>
        </w:tc>
        <w:tc>
          <w:tcPr>
            <w:tcW w:w="446" w:type="pct"/>
          </w:tcPr>
          <w:p w14:paraId="10CEDFE7"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57.1%</w:t>
            </w:r>
          </w:p>
        </w:tc>
        <w:tc>
          <w:tcPr>
            <w:tcW w:w="446" w:type="pct"/>
          </w:tcPr>
          <w:p w14:paraId="6B7048D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56.8%</w:t>
            </w:r>
          </w:p>
        </w:tc>
      </w:tr>
      <w:tr w:rsidR="00837B93" w:rsidRPr="00837B93" w14:paraId="2BC2C6C7" w14:textId="77777777" w:rsidTr="00837B93">
        <w:tc>
          <w:tcPr>
            <w:tcW w:w="828" w:type="pct"/>
            <w:vMerge/>
          </w:tcPr>
          <w:p w14:paraId="3954AE03" w14:textId="77777777" w:rsidR="00837B93" w:rsidRPr="00837B93" w:rsidRDefault="00837B93" w:rsidP="00837B93">
            <w:pPr>
              <w:spacing w:after="160" w:line="278" w:lineRule="auto"/>
              <w:rPr>
                <w:rFonts w:ascii="Palatino Linotype" w:hAnsi="Palatino Linotype"/>
                <w:sz w:val="20"/>
                <w:szCs w:val="20"/>
              </w:rPr>
            </w:pPr>
          </w:p>
        </w:tc>
        <w:tc>
          <w:tcPr>
            <w:tcW w:w="457" w:type="pct"/>
            <w:vMerge w:val="restart"/>
          </w:tcPr>
          <w:p w14:paraId="00A48A5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Female</w:t>
            </w:r>
          </w:p>
        </w:tc>
        <w:tc>
          <w:tcPr>
            <w:tcW w:w="961" w:type="pct"/>
          </w:tcPr>
          <w:p w14:paraId="435C4954"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Count</w:t>
            </w:r>
          </w:p>
        </w:tc>
        <w:tc>
          <w:tcPr>
            <w:tcW w:w="524" w:type="pct"/>
          </w:tcPr>
          <w:p w14:paraId="467602EB"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45</w:t>
            </w:r>
          </w:p>
        </w:tc>
        <w:tc>
          <w:tcPr>
            <w:tcW w:w="446" w:type="pct"/>
          </w:tcPr>
          <w:p w14:paraId="385AC9C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26</w:t>
            </w:r>
          </w:p>
        </w:tc>
        <w:tc>
          <w:tcPr>
            <w:tcW w:w="446" w:type="pct"/>
          </w:tcPr>
          <w:p w14:paraId="0DFC0AC0"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15</w:t>
            </w:r>
          </w:p>
        </w:tc>
        <w:tc>
          <w:tcPr>
            <w:tcW w:w="446" w:type="pct"/>
          </w:tcPr>
          <w:p w14:paraId="19351C5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16</w:t>
            </w:r>
          </w:p>
        </w:tc>
        <w:tc>
          <w:tcPr>
            <w:tcW w:w="446" w:type="pct"/>
          </w:tcPr>
          <w:p w14:paraId="258D6FCE"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6</w:t>
            </w:r>
          </w:p>
        </w:tc>
        <w:tc>
          <w:tcPr>
            <w:tcW w:w="446" w:type="pct"/>
          </w:tcPr>
          <w:p w14:paraId="3E06F3C6"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108</w:t>
            </w:r>
          </w:p>
        </w:tc>
      </w:tr>
      <w:tr w:rsidR="00837B93" w:rsidRPr="00837B93" w14:paraId="1E457295" w14:textId="77777777" w:rsidTr="00837B93">
        <w:tc>
          <w:tcPr>
            <w:tcW w:w="828" w:type="pct"/>
            <w:vMerge/>
          </w:tcPr>
          <w:p w14:paraId="6A507D95" w14:textId="77777777" w:rsidR="00837B93" w:rsidRPr="00837B93" w:rsidRDefault="00837B93" w:rsidP="00837B93">
            <w:pPr>
              <w:spacing w:after="160" w:line="278" w:lineRule="auto"/>
              <w:rPr>
                <w:rFonts w:ascii="Palatino Linotype" w:hAnsi="Palatino Linotype"/>
                <w:sz w:val="20"/>
                <w:szCs w:val="20"/>
              </w:rPr>
            </w:pPr>
          </w:p>
        </w:tc>
        <w:tc>
          <w:tcPr>
            <w:tcW w:w="457" w:type="pct"/>
            <w:vMerge/>
          </w:tcPr>
          <w:p w14:paraId="2CEEAD4C" w14:textId="77777777" w:rsidR="00837B93" w:rsidRPr="00837B93" w:rsidRDefault="00837B93" w:rsidP="00837B93">
            <w:pPr>
              <w:spacing w:after="160" w:line="278" w:lineRule="auto"/>
              <w:rPr>
                <w:rFonts w:ascii="Palatino Linotype" w:hAnsi="Palatino Linotype"/>
                <w:sz w:val="20"/>
                <w:szCs w:val="20"/>
              </w:rPr>
            </w:pPr>
          </w:p>
        </w:tc>
        <w:tc>
          <w:tcPr>
            <w:tcW w:w="961" w:type="pct"/>
          </w:tcPr>
          <w:p w14:paraId="5B7B133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 within Gender of Respondent</w:t>
            </w:r>
          </w:p>
        </w:tc>
        <w:tc>
          <w:tcPr>
            <w:tcW w:w="524" w:type="pct"/>
          </w:tcPr>
          <w:p w14:paraId="1B9D7103"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41.7%</w:t>
            </w:r>
          </w:p>
        </w:tc>
        <w:tc>
          <w:tcPr>
            <w:tcW w:w="446" w:type="pct"/>
          </w:tcPr>
          <w:p w14:paraId="02054ADF"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24.1%</w:t>
            </w:r>
          </w:p>
        </w:tc>
        <w:tc>
          <w:tcPr>
            <w:tcW w:w="446" w:type="pct"/>
          </w:tcPr>
          <w:p w14:paraId="20160B21"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13.9%</w:t>
            </w:r>
          </w:p>
        </w:tc>
        <w:tc>
          <w:tcPr>
            <w:tcW w:w="446" w:type="pct"/>
          </w:tcPr>
          <w:p w14:paraId="08B5BAB9"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14.8%</w:t>
            </w:r>
          </w:p>
        </w:tc>
        <w:tc>
          <w:tcPr>
            <w:tcW w:w="446" w:type="pct"/>
          </w:tcPr>
          <w:p w14:paraId="3EC90B7F"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5.6%</w:t>
            </w:r>
          </w:p>
        </w:tc>
        <w:tc>
          <w:tcPr>
            <w:tcW w:w="446" w:type="pct"/>
          </w:tcPr>
          <w:p w14:paraId="41CADB22"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r>
      <w:tr w:rsidR="00837B93" w:rsidRPr="00837B93" w14:paraId="24341B06" w14:textId="77777777" w:rsidTr="00837B93">
        <w:tc>
          <w:tcPr>
            <w:tcW w:w="828" w:type="pct"/>
            <w:vMerge/>
          </w:tcPr>
          <w:p w14:paraId="69497FB0" w14:textId="77777777" w:rsidR="00837B93" w:rsidRPr="00837B93" w:rsidRDefault="00837B93" w:rsidP="00837B93">
            <w:pPr>
              <w:spacing w:after="160" w:line="278" w:lineRule="auto"/>
              <w:rPr>
                <w:rFonts w:ascii="Palatino Linotype" w:hAnsi="Palatino Linotype"/>
                <w:sz w:val="20"/>
                <w:szCs w:val="20"/>
              </w:rPr>
            </w:pPr>
          </w:p>
        </w:tc>
        <w:tc>
          <w:tcPr>
            <w:tcW w:w="457" w:type="pct"/>
            <w:vMerge/>
          </w:tcPr>
          <w:p w14:paraId="43B480AB" w14:textId="77777777" w:rsidR="00837B93" w:rsidRPr="00837B93" w:rsidRDefault="00837B93" w:rsidP="00837B93">
            <w:pPr>
              <w:spacing w:after="160" w:line="278" w:lineRule="auto"/>
              <w:rPr>
                <w:rFonts w:ascii="Palatino Linotype" w:hAnsi="Palatino Linotype"/>
                <w:sz w:val="20"/>
                <w:szCs w:val="20"/>
              </w:rPr>
            </w:pPr>
          </w:p>
        </w:tc>
        <w:tc>
          <w:tcPr>
            <w:tcW w:w="961" w:type="pct"/>
          </w:tcPr>
          <w:p w14:paraId="7EB8F204"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 within Preferred Tea Brand</w:t>
            </w:r>
          </w:p>
        </w:tc>
        <w:tc>
          <w:tcPr>
            <w:tcW w:w="524" w:type="pct"/>
          </w:tcPr>
          <w:p w14:paraId="182971C0"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39.8%</w:t>
            </w:r>
          </w:p>
        </w:tc>
        <w:tc>
          <w:tcPr>
            <w:tcW w:w="446" w:type="pct"/>
          </w:tcPr>
          <w:p w14:paraId="08FD949E"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48.1%</w:t>
            </w:r>
          </w:p>
        </w:tc>
        <w:tc>
          <w:tcPr>
            <w:tcW w:w="446" w:type="pct"/>
          </w:tcPr>
          <w:p w14:paraId="033B17E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39.5%</w:t>
            </w:r>
          </w:p>
        </w:tc>
        <w:tc>
          <w:tcPr>
            <w:tcW w:w="446" w:type="pct"/>
          </w:tcPr>
          <w:p w14:paraId="0D112D6C"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51.6%</w:t>
            </w:r>
          </w:p>
        </w:tc>
        <w:tc>
          <w:tcPr>
            <w:tcW w:w="446" w:type="pct"/>
          </w:tcPr>
          <w:p w14:paraId="670851A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42.9%</w:t>
            </w:r>
          </w:p>
        </w:tc>
        <w:tc>
          <w:tcPr>
            <w:tcW w:w="446" w:type="pct"/>
          </w:tcPr>
          <w:p w14:paraId="4531D7E4"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43.2%</w:t>
            </w:r>
          </w:p>
        </w:tc>
      </w:tr>
      <w:tr w:rsidR="00837B93" w:rsidRPr="00837B93" w14:paraId="04EBB8F8" w14:textId="77777777" w:rsidTr="00837B93">
        <w:tc>
          <w:tcPr>
            <w:tcW w:w="1285" w:type="pct"/>
            <w:gridSpan w:val="2"/>
            <w:vMerge w:val="restart"/>
          </w:tcPr>
          <w:p w14:paraId="7DFD7CCF"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Total</w:t>
            </w:r>
          </w:p>
        </w:tc>
        <w:tc>
          <w:tcPr>
            <w:tcW w:w="961" w:type="pct"/>
          </w:tcPr>
          <w:p w14:paraId="00AA03EB"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Count</w:t>
            </w:r>
          </w:p>
        </w:tc>
        <w:tc>
          <w:tcPr>
            <w:tcW w:w="524" w:type="pct"/>
          </w:tcPr>
          <w:p w14:paraId="15650572"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113</w:t>
            </w:r>
          </w:p>
        </w:tc>
        <w:tc>
          <w:tcPr>
            <w:tcW w:w="446" w:type="pct"/>
          </w:tcPr>
          <w:p w14:paraId="5F8EAD4C"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54</w:t>
            </w:r>
          </w:p>
        </w:tc>
        <w:tc>
          <w:tcPr>
            <w:tcW w:w="446" w:type="pct"/>
          </w:tcPr>
          <w:p w14:paraId="7F9B1B81"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38</w:t>
            </w:r>
          </w:p>
        </w:tc>
        <w:tc>
          <w:tcPr>
            <w:tcW w:w="446" w:type="pct"/>
          </w:tcPr>
          <w:p w14:paraId="7C7B12C1"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31</w:t>
            </w:r>
          </w:p>
        </w:tc>
        <w:tc>
          <w:tcPr>
            <w:tcW w:w="446" w:type="pct"/>
          </w:tcPr>
          <w:p w14:paraId="188B6FBA"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14</w:t>
            </w:r>
          </w:p>
        </w:tc>
        <w:tc>
          <w:tcPr>
            <w:tcW w:w="446" w:type="pct"/>
          </w:tcPr>
          <w:p w14:paraId="3849DE8E"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250</w:t>
            </w:r>
          </w:p>
        </w:tc>
      </w:tr>
      <w:tr w:rsidR="00837B93" w:rsidRPr="00837B93" w14:paraId="73614524" w14:textId="77777777" w:rsidTr="00837B93">
        <w:tc>
          <w:tcPr>
            <w:tcW w:w="1285" w:type="pct"/>
            <w:gridSpan w:val="2"/>
            <w:vMerge/>
          </w:tcPr>
          <w:p w14:paraId="6223AB3A" w14:textId="77777777" w:rsidR="00837B93" w:rsidRPr="00837B93" w:rsidRDefault="00837B93" w:rsidP="00837B93">
            <w:pPr>
              <w:spacing w:after="160" w:line="278" w:lineRule="auto"/>
              <w:rPr>
                <w:rFonts w:ascii="Palatino Linotype" w:hAnsi="Palatino Linotype"/>
                <w:sz w:val="20"/>
                <w:szCs w:val="20"/>
              </w:rPr>
            </w:pPr>
          </w:p>
        </w:tc>
        <w:tc>
          <w:tcPr>
            <w:tcW w:w="961" w:type="pct"/>
          </w:tcPr>
          <w:p w14:paraId="0D6CC590"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 within Gender of Respondent</w:t>
            </w:r>
          </w:p>
        </w:tc>
        <w:tc>
          <w:tcPr>
            <w:tcW w:w="524" w:type="pct"/>
          </w:tcPr>
          <w:p w14:paraId="20E3D199"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45.2%</w:t>
            </w:r>
          </w:p>
        </w:tc>
        <w:tc>
          <w:tcPr>
            <w:tcW w:w="446" w:type="pct"/>
          </w:tcPr>
          <w:p w14:paraId="5EEC9B78"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21.6%</w:t>
            </w:r>
          </w:p>
        </w:tc>
        <w:tc>
          <w:tcPr>
            <w:tcW w:w="446" w:type="pct"/>
          </w:tcPr>
          <w:p w14:paraId="36152FF9"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15.2%</w:t>
            </w:r>
          </w:p>
        </w:tc>
        <w:tc>
          <w:tcPr>
            <w:tcW w:w="446" w:type="pct"/>
          </w:tcPr>
          <w:p w14:paraId="65DE3414"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12.4%</w:t>
            </w:r>
          </w:p>
        </w:tc>
        <w:tc>
          <w:tcPr>
            <w:tcW w:w="446" w:type="pct"/>
          </w:tcPr>
          <w:p w14:paraId="1880CE31"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5.6%</w:t>
            </w:r>
          </w:p>
        </w:tc>
        <w:tc>
          <w:tcPr>
            <w:tcW w:w="446" w:type="pct"/>
          </w:tcPr>
          <w:p w14:paraId="2072E8FF"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r>
      <w:tr w:rsidR="00837B93" w:rsidRPr="00837B93" w14:paraId="08BF547D" w14:textId="77777777" w:rsidTr="00837B93">
        <w:tc>
          <w:tcPr>
            <w:tcW w:w="1285" w:type="pct"/>
            <w:gridSpan w:val="2"/>
            <w:vMerge/>
          </w:tcPr>
          <w:p w14:paraId="75A6735B" w14:textId="77777777" w:rsidR="00837B93" w:rsidRPr="00837B93" w:rsidRDefault="00837B93" w:rsidP="00837B93">
            <w:pPr>
              <w:spacing w:after="160" w:line="278" w:lineRule="auto"/>
              <w:rPr>
                <w:rFonts w:ascii="Palatino Linotype" w:hAnsi="Palatino Linotype"/>
                <w:sz w:val="20"/>
                <w:szCs w:val="20"/>
              </w:rPr>
            </w:pPr>
          </w:p>
        </w:tc>
        <w:tc>
          <w:tcPr>
            <w:tcW w:w="961" w:type="pct"/>
          </w:tcPr>
          <w:p w14:paraId="0DA45EE0"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 within Preferred Tea Brand</w:t>
            </w:r>
          </w:p>
        </w:tc>
        <w:tc>
          <w:tcPr>
            <w:tcW w:w="524" w:type="pct"/>
          </w:tcPr>
          <w:p w14:paraId="75D871BE"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c>
          <w:tcPr>
            <w:tcW w:w="446" w:type="pct"/>
          </w:tcPr>
          <w:p w14:paraId="0B9072F9"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c>
          <w:tcPr>
            <w:tcW w:w="446" w:type="pct"/>
          </w:tcPr>
          <w:p w14:paraId="3F977221"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c>
          <w:tcPr>
            <w:tcW w:w="446" w:type="pct"/>
          </w:tcPr>
          <w:p w14:paraId="30023441"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c>
          <w:tcPr>
            <w:tcW w:w="446" w:type="pct"/>
          </w:tcPr>
          <w:p w14:paraId="5F9B7A67"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c>
          <w:tcPr>
            <w:tcW w:w="446" w:type="pct"/>
          </w:tcPr>
          <w:p w14:paraId="6AB3A49F" w14:textId="77777777" w:rsidR="00837B93" w:rsidRPr="00837B93" w:rsidRDefault="00837B93" w:rsidP="00837B93">
            <w:pPr>
              <w:spacing w:after="160" w:line="278" w:lineRule="auto"/>
              <w:rPr>
                <w:rFonts w:ascii="Palatino Linotype" w:hAnsi="Palatino Linotype"/>
                <w:sz w:val="20"/>
                <w:szCs w:val="20"/>
              </w:rPr>
            </w:pPr>
            <w:r w:rsidRPr="00837B93">
              <w:rPr>
                <w:rFonts w:ascii="Palatino Linotype" w:hAnsi="Palatino Linotype"/>
                <w:sz w:val="20"/>
                <w:szCs w:val="20"/>
              </w:rPr>
              <w:t>100.0%</w:t>
            </w:r>
          </w:p>
        </w:tc>
      </w:tr>
    </w:tbl>
    <w:p w14:paraId="2F18E207" w14:textId="256AE23C" w:rsidR="00837B93" w:rsidRPr="00837B93" w:rsidRDefault="00837B93" w:rsidP="00837B93">
      <w:pPr>
        <w:rPr>
          <w:rFonts w:ascii="Palatino Linotype" w:hAnsi="Palatino Linotype"/>
        </w:rPr>
      </w:pPr>
    </w:p>
    <w:p w14:paraId="08DD1118" w14:textId="77777777" w:rsidR="00837B93" w:rsidRPr="00837B93" w:rsidRDefault="00837B93" w:rsidP="00837B93">
      <w:pPr>
        <w:rPr>
          <w:rFonts w:ascii="Palatino Linotype" w:hAnsi="Palatino Linotype"/>
          <w:sz w:val="22"/>
          <w:szCs w:val="22"/>
        </w:rPr>
      </w:pPr>
      <w:r w:rsidRPr="00837B93">
        <w:rPr>
          <w:rFonts w:ascii="Palatino Linotype" w:hAnsi="Palatino Linotype"/>
          <w:sz w:val="22"/>
          <w:szCs w:val="22"/>
        </w:rPr>
        <w:t>The Crosstab analysis shows that Ispahani was the most preferred tea brand among both male (47.9%) and female (41.7%) respondents. Although slight differences in brand preference were observed between genders, both groups showed a strong preference for Ispahani compared to other brands.</w:t>
      </w:r>
    </w:p>
    <w:p w14:paraId="3BE5B9AF" w14:textId="77777777" w:rsidR="00F974AC" w:rsidRPr="00F974AC" w:rsidRDefault="00F974AC" w:rsidP="00F974AC">
      <w:pPr>
        <w:rPr>
          <w:rFonts w:ascii="Palatino Linotype" w:hAnsi="Palatino Linotype"/>
        </w:rPr>
      </w:pPr>
    </w:p>
    <w:tbl>
      <w:tblPr>
        <w:tblStyle w:val="TableGridLight"/>
        <w:tblW w:w="5000" w:type="pct"/>
        <w:tblLook w:val="0000" w:firstRow="0" w:lastRow="0" w:firstColumn="0" w:lastColumn="0" w:noHBand="0" w:noVBand="0"/>
      </w:tblPr>
      <w:tblGrid>
        <w:gridCol w:w="3840"/>
        <w:gridCol w:w="1604"/>
        <w:gridCol w:w="1604"/>
        <w:gridCol w:w="2302"/>
      </w:tblGrid>
      <w:tr w:rsidR="00F974AC" w:rsidRPr="00F974AC" w14:paraId="6C3C45E0" w14:textId="77777777" w:rsidTr="00F974AC">
        <w:tc>
          <w:tcPr>
            <w:tcW w:w="5000" w:type="pct"/>
            <w:gridSpan w:val="4"/>
          </w:tcPr>
          <w:p w14:paraId="771142CA"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b/>
                <w:bCs/>
                <w:sz w:val="20"/>
                <w:szCs w:val="20"/>
              </w:rPr>
              <w:t>Chi-Square Tests</w:t>
            </w:r>
          </w:p>
        </w:tc>
      </w:tr>
      <w:tr w:rsidR="00F974AC" w:rsidRPr="00F974AC" w14:paraId="694416A8" w14:textId="77777777" w:rsidTr="00F974AC">
        <w:tc>
          <w:tcPr>
            <w:tcW w:w="2053" w:type="pct"/>
          </w:tcPr>
          <w:p w14:paraId="5F51A460" w14:textId="77777777" w:rsidR="00F974AC" w:rsidRPr="00F974AC" w:rsidRDefault="00F974AC" w:rsidP="00F974AC">
            <w:pPr>
              <w:spacing w:after="160" w:line="278" w:lineRule="auto"/>
              <w:rPr>
                <w:rFonts w:ascii="Palatino Linotype" w:hAnsi="Palatino Linotype"/>
                <w:sz w:val="20"/>
                <w:szCs w:val="20"/>
              </w:rPr>
            </w:pPr>
          </w:p>
        </w:tc>
        <w:tc>
          <w:tcPr>
            <w:tcW w:w="858" w:type="pct"/>
          </w:tcPr>
          <w:p w14:paraId="5A1BD668"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Value</w:t>
            </w:r>
          </w:p>
        </w:tc>
        <w:tc>
          <w:tcPr>
            <w:tcW w:w="858" w:type="pct"/>
          </w:tcPr>
          <w:p w14:paraId="78FD4452" w14:textId="77777777" w:rsidR="00F974AC" w:rsidRPr="00F974AC" w:rsidRDefault="00F974AC" w:rsidP="00F974AC">
            <w:pPr>
              <w:spacing w:after="160" w:line="278" w:lineRule="auto"/>
              <w:rPr>
                <w:rFonts w:ascii="Palatino Linotype" w:hAnsi="Palatino Linotype"/>
                <w:sz w:val="20"/>
                <w:szCs w:val="20"/>
              </w:rPr>
            </w:pPr>
            <w:proofErr w:type="spellStart"/>
            <w:r w:rsidRPr="00F974AC">
              <w:rPr>
                <w:rFonts w:ascii="Palatino Linotype" w:hAnsi="Palatino Linotype"/>
                <w:sz w:val="20"/>
                <w:szCs w:val="20"/>
              </w:rPr>
              <w:t>df</w:t>
            </w:r>
            <w:proofErr w:type="spellEnd"/>
          </w:p>
        </w:tc>
        <w:tc>
          <w:tcPr>
            <w:tcW w:w="1231" w:type="pct"/>
          </w:tcPr>
          <w:p w14:paraId="2732F740"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Asymptotic Significance (2-sided)</w:t>
            </w:r>
          </w:p>
        </w:tc>
      </w:tr>
      <w:tr w:rsidR="00F974AC" w:rsidRPr="00F974AC" w14:paraId="3C8634D1" w14:textId="77777777" w:rsidTr="00F974AC">
        <w:tc>
          <w:tcPr>
            <w:tcW w:w="2053" w:type="pct"/>
          </w:tcPr>
          <w:p w14:paraId="74262503"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Pearson Chi-Square</w:t>
            </w:r>
          </w:p>
        </w:tc>
        <w:tc>
          <w:tcPr>
            <w:tcW w:w="858" w:type="pct"/>
          </w:tcPr>
          <w:p w14:paraId="7666D933"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2.174</w:t>
            </w:r>
            <w:r w:rsidRPr="00F974AC">
              <w:rPr>
                <w:rFonts w:ascii="Palatino Linotype" w:hAnsi="Palatino Linotype"/>
                <w:sz w:val="20"/>
                <w:szCs w:val="20"/>
                <w:vertAlign w:val="superscript"/>
              </w:rPr>
              <w:t>a</w:t>
            </w:r>
          </w:p>
        </w:tc>
        <w:tc>
          <w:tcPr>
            <w:tcW w:w="858" w:type="pct"/>
          </w:tcPr>
          <w:p w14:paraId="62A77622"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4</w:t>
            </w:r>
          </w:p>
        </w:tc>
        <w:tc>
          <w:tcPr>
            <w:tcW w:w="1231" w:type="pct"/>
          </w:tcPr>
          <w:p w14:paraId="4D6BD2E3"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.704</w:t>
            </w:r>
          </w:p>
        </w:tc>
      </w:tr>
      <w:tr w:rsidR="00F974AC" w:rsidRPr="00F974AC" w14:paraId="58E51276" w14:textId="77777777" w:rsidTr="00F974AC">
        <w:tc>
          <w:tcPr>
            <w:tcW w:w="2053" w:type="pct"/>
          </w:tcPr>
          <w:p w14:paraId="03A5146A"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Likelihood Ratio</w:t>
            </w:r>
          </w:p>
        </w:tc>
        <w:tc>
          <w:tcPr>
            <w:tcW w:w="858" w:type="pct"/>
          </w:tcPr>
          <w:p w14:paraId="6F0CDBDB"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2.166</w:t>
            </w:r>
          </w:p>
        </w:tc>
        <w:tc>
          <w:tcPr>
            <w:tcW w:w="858" w:type="pct"/>
          </w:tcPr>
          <w:p w14:paraId="5B5B46FC"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4</w:t>
            </w:r>
          </w:p>
        </w:tc>
        <w:tc>
          <w:tcPr>
            <w:tcW w:w="1231" w:type="pct"/>
          </w:tcPr>
          <w:p w14:paraId="57BF1713"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.705</w:t>
            </w:r>
          </w:p>
        </w:tc>
      </w:tr>
      <w:tr w:rsidR="00F974AC" w:rsidRPr="00F974AC" w14:paraId="45CFAD02" w14:textId="77777777" w:rsidTr="00F974AC">
        <w:tc>
          <w:tcPr>
            <w:tcW w:w="2053" w:type="pct"/>
          </w:tcPr>
          <w:p w14:paraId="67021B8C"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Linear-by-Linear Association</w:t>
            </w:r>
          </w:p>
        </w:tc>
        <w:tc>
          <w:tcPr>
            <w:tcW w:w="858" w:type="pct"/>
          </w:tcPr>
          <w:p w14:paraId="56E7AC2A"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.570</w:t>
            </w:r>
          </w:p>
        </w:tc>
        <w:tc>
          <w:tcPr>
            <w:tcW w:w="858" w:type="pct"/>
          </w:tcPr>
          <w:p w14:paraId="10C4AD17"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1</w:t>
            </w:r>
          </w:p>
        </w:tc>
        <w:tc>
          <w:tcPr>
            <w:tcW w:w="1231" w:type="pct"/>
          </w:tcPr>
          <w:p w14:paraId="6430F90F"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.450</w:t>
            </w:r>
          </w:p>
        </w:tc>
      </w:tr>
      <w:tr w:rsidR="00F974AC" w:rsidRPr="00F974AC" w14:paraId="5F142F27" w14:textId="77777777" w:rsidTr="00F974AC">
        <w:tc>
          <w:tcPr>
            <w:tcW w:w="2053" w:type="pct"/>
          </w:tcPr>
          <w:p w14:paraId="4B2D0988"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N of Valid Cases</w:t>
            </w:r>
          </w:p>
        </w:tc>
        <w:tc>
          <w:tcPr>
            <w:tcW w:w="858" w:type="pct"/>
          </w:tcPr>
          <w:p w14:paraId="19D37E26"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250</w:t>
            </w:r>
          </w:p>
        </w:tc>
        <w:tc>
          <w:tcPr>
            <w:tcW w:w="858" w:type="pct"/>
          </w:tcPr>
          <w:p w14:paraId="619B462E" w14:textId="77777777" w:rsidR="00F974AC" w:rsidRPr="00F974AC" w:rsidRDefault="00F974AC" w:rsidP="00F974AC">
            <w:pPr>
              <w:spacing w:after="160" w:line="278" w:lineRule="auto"/>
              <w:rPr>
                <w:rFonts w:ascii="Palatino Linotype" w:hAnsi="Palatino Linotype"/>
                <w:sz w:val="20"/>
                <w:szCs w:val="20"/>
              </w:rPr>
            </w:pPr>
          </w:p>
        </w:tc>
        <w:tc>
          <w:tcPr>
            <w:tcW w:w="1231" w:type="pct"/>
          </w:tcPr>
          <w:p w14:paraId="1CE02C67" w14:textId="77777777" w:rsidR="00F974AC" w:rsidRPr="00F974AC" w:rsidRDefault="00F974AC" w:rsidP="00F974AC">
            <w:pPr>
              <w:spacing w:after="160" w:line="278" w:lineRule="auto"/>
              <w:rPr>
                <w:rFonts w:ascii="Palatino Linotype" w:hAnsi="Palatino Linotype"/>
                <w:sz w:val="20"/>
                <w:szCs w:val="20"/>
              </w:rPr>
            </w:pPr>
          </w:p>
        </w:tc>
      </w:tr>
      <w:tr w:rsidR="00F974AC" w:rsidRPr="00F974AC" w14:paraId="56FAA1F3" w14:textId="77777777" w:rsidTr="00F974AC">
        <w:tc>
          <w:tcPr>
            <w:tcW w:w="5000" w:type="pct"/>
            <w:gridSpan w:val="4"/>
          </w:tcPr>
          <w:p w14:paraId="2461CCCD" w14:textId="77777777" w:rsidR="00F974AC" w:rsidRPr="00F974AC" w:rsidRDefault="00F974AC" w:rsidP="00F974AC">
            <w:pPr>
              <w:spacing w:after="160" w:line="278" w:lineRule="auto"/>
              <w:rPr>
                <w:rFonts w:ascii="Palatino Linotype" w:hAnsi="Palatino Linotype"/>
                <w:sz w:val="20"/>
                <w:szCs w:val="20"/>
              </w:rPr>
            </w:pPr>
            <w:r w:rsidRPr="00F974AC">
              <w:rPr>
                <w:rFonts w:ascii="Palatino Linotype" w:hAnsi="Palatino Linotype"/>
                <w:sz w:val="20"/>
                <w:szCs w:val="20"/>
              </w:rPr>
              <w:t>a. 0 cells (.0%) have expected count less than 5. The minimum expected count is 6.05.</w:t>
            </w:r>
          </w:p>
        </w:tc>
      </w:tr>
    </w:tbl>
    <w:p w14:paraId="71A5FB9F" w14:textId="77777777" w:rsidR="001B459D" w:rsidRPr="001B459D" w:rsidRDefault="001B459D" w:rsidP="001B459D">
      <w:pPr>
        <w:jc w:val="both"/>
        <w:rPr>
          <w:rFonts w:ascii="Palatino Linotype" w:hAnsi="Palatino Linotype"/>
          <w:sz w:val="22"/>
          <w:szCs w:val="22"/>
        </w:rPr>
      </w:pPr>
      <w:r>
        <w:rPr>
          <w:rFonts w:ascii="Palatino Linotype" w:hAnsi="Palatino Linotype"/>
        </w:rPr>
        <w:br/>
      </w:r>
      <w:r w:rsidRPr="001B459D">
        <w:rPr>
          <w:rFonts w:ascii="Palatino Linotype" w:hAnsi="Palatino Linotype"/>
          <w:sz w:val="22"/>
          <w:szCs w:val="22"/>
        </w:rPr>
        <w:t>The Chi-Square test result showed a p-value of 0.704, which is greater than the significance level of 0.05. Therefore, there was no statistically significant association between gender and preferred tea brand among the respondents.</w:t>
      </w:r>
    </w:p>
    <w:p w14:paraId="7B54B37E" w14:textId="032C8DBD" w:rsidR="0082018B" w:rsidRPr="0082018B" w:rsidRDefault="006828BC" w:rsidP="0082018B">
      <w:pPr>
        <w:rPr>
          <w:rFonts w:ascii="Palatino Linotype" w:hAnsi="Palatino Linotype"/>
          <w:b/>
          <w:bCs/>
        </w:rPr>
      </w:pPr>
      <w:r w:rsidRPr="006828BC">
        <w:rPr>
          <w:rFonts w:ascii="Palatino Linotype" w:hAnsi="Palatino Linotype"/>
          <w:b/>
          <w:bCs/>
        </w:rPr>
        <w:lastRenderedPageBreak/>
        <w:t xml:space="preserve">Correlation Analysis: </w:t>
      </w:r>
    </w:p>
    <w:tbl>
      <w:tblPr>
        <w:tblStyle w:val="TableGridLight"/>
        <w:tblW w:w="0" w:type="auto"/>
        <w:tblLook w:val="0000" w:firstRow="0" w:lastRow="0" w:firstColumn="0" w:lastColumn="0" w:noHBand="0" w:noVBand="0"/>
      </w:tblPr>
      <w:tblGrid>
        <w:gridCol w:w="1599"/>
        <w:gridCol w:w="1261"/>
        <w:gridCol w:w="1275"/>
        <w:gridCol w:w="1294"/>
        <w:gridCol w:w="936"/>
        <w:gridCol w:w="1402"/>
        <w:gridCol w:w="1583"/>
      </w:tblGrid>
      <w:tr w:rsidR="0082018B" w:rsidRPr="0082018B" w14:paraId="1D3060D9" w14:textId="77777777" w:rsidTr="000D1C3D">
        <w:tc>
          <w:tcPr>
            <w:tcW w:w="0" w:type="auto"/>
            <w:gridSpan w:val="7"/>
          </w:tcPr>
          <w:p w14:paraId="7B76F20A"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b/>
                <w:bCs/>
                <w:sz w:val="20"/>
                <w:szCs w:val="20"/>
              </w:rPr>
              <w:t>Correlations</w:t>
            </w:r>
          </w:p>
        </w:tc>
      </w:tr>
      <w:tr w:rsidR="0082018B" w:rsidRPr="0082018B" w14:paraId="2F99E78C" w14:textId="77777777" w:rsidTr="000D1C3D">
        <w:tc>
          <w:tcPr>
            <w:tcW w:w="0" w:type="auto"/>
            <w:gridSpan w:val="2"/>
          </w:tcPr>
          <w:p w14:paraId="64001802"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72A5E0E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Satisfaction with Taste</w:t>
            </w:r>
          </w:p>
        </w:tc>
        <w:tc>
          <w:tcPr>
            <w:tcW w:w="0" w:type="auto"/>
          </w:tcPr>
          <w:p w14:paraId="60B14E56"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Satisfaction with Packaging</w:t>
            </w:r>
          </w:p>
        </w:tc>
        <w:tc>
          <w:tcPr>
            <w:tcW w:w="0" w:type="auto"/>
          </w:tcPr>
          <w:p w14:paraId="0D172C69"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Brand Loyalty Level</w:t>
            </w:r>
          </w:p>
        </w:tc>
        <w:tc>
          <w:tcPr>
            <w:tcW w:w="0" w:type="auto"/>
          </w:tcPr>
          <w:p w14:paraId="4D0F7297"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Intention to Recommend Brand</w:t>
            </w:r>
          </w:p>
        </w:tc>
        <w:tc>
          <w:tcPr>
            <w:tcW w:w="0" w:type="auto"/>
          </w:tcPr>
          <w:p w14:paraId="64ABD868"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Influence of Advertisement</w:t>
            </w:r>
          </w:p>
        </w:tc>
      </w:tr>
      <w:tr w:rsidR="0082018B" w:rsidRPr="0082018B" w14:paraId="682DB1B2" w14:textId="77777777" w:rsidTr="000D1C3D">
        <w:tc>
          <w:tcPr>
            <w:tcW w:w="0" w:type="auto"/>
            <w:vMerge w:val="restart"/>
          </w:tcPr>
          <w:p w14:paraId="3E54B09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Satisfaction with Taste</w:t>
            </w:r>
          </w:p>
        </w:tc>
        <w:tc>
          <w:tcPr>
            <w:tcW w:w="0" w:type="auto"/>
          </w:tcPr>
          <w:p w14:paraId="520661D2"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Pearson Correlation</w:t>
            </w:r>
          </w:p>
        </w:tc>
        <w:tc>
          <w:tcPr>
            <w:tcW w:w="0" w:type="auto"/>
          </w:tcPr>
          <w:p w14:paraId="59E3A98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1</w:t>
            </w:r>
          </w:p>
        </w:tc>
        <w:tc>
          <w:tcPr>
            <w:tcW w:w="0" w:type="auto"/>
          </w:tcPr>
          <w:p w14:paraId="0DEA8924"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.731</w:t>
            </w:r>
            <w:r w:rsidRPr="0082018B">
              <w:rPr>
                <w:rFonts w:ascii="Palatino Linotype" w:hAnsi="Palatino Linotype"/>
                <w:sz w:val="20"/>
                <w:szCs w:val="20"/>
                <w:vertAlign w:val="superscript"/>
              </w:rPr>
              <w:t>**</w:t>
            </w:r>
          </w:p>
        </w:tc>
        <w:tc>
          <w:tcPr>
            <w:tcW w:w="0" w:type="auto"/>
          </w:tcPr>
          <w:p w14:paraId="799BE44B"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.707</w:t>
            </w:r>
            <w:r w:rsidRPr="0082018B">
              <w:rPr>
                <w:rFonts w:ascii="Palatino Linotype" w:hAnsi="Palatino Linotype"/>
                <w:sz w:val="20"/>
                <w:szCs w:val="20"/>
                <w:vertAlign w:val="superscript"/>
              </w:rPr>
              <w:t>**</w:t>
            </w:r>
          </w:p>
        </w:tc>
        <w:tc>
          <w:tcPr>
            <w:tcW w:w="0" w:type="auto"/>
          </w:tcPr>
          <w:p w14:paraId="6C92169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.280</w:t>
            </w:r>
            <w:r w:rsidRPr="0082018B">
              <w:rPr>
                <w:rFonts w:ascii="Palatino Linotype" w:hAnsi="Palatino Linotype"/>
                <w:sz w:val="20"/>
                <w:szCs w:val="20"/>
                <w:vertAlign w:val="superscript"/>
              </w:rPr>
              <w:t>**</w:t>
            </w:r>
          </w:p>
        </w:tc>
        <w:tc>
          <w:tcPr>
            <w:tcW w:w="0" w:type="auto"/>
          </w:tcPr>
          <w:p w14:paraId="3B7A9187"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-.032</w:t>
            </w:r>
          </w:p>
        </w:tc>
      </w:tr>
      <w:tr w:rsidR="0082018B" w:rsidRPr="0082018B" w14:paraId="459B5F2C" w14:textId="77777777" w:rsidTr="000D1C3D">
        <w:tc>
          <w:tcPr>
            <w:tcW w:w="0" w:type="auto"/>
            <w:vMerge/>
          </w:tcPr>
          <w:p w14:paraId="3C06E8B5"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701A48EF"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Sig. (2-tailed)</w:t>
            </w:r>
          </w:p>
        </w:tc>
        <w:tc>
          <w:tcPr>
            <w:tcW w:w="0" w:type="auto"/>
          </w:tcPr>
          <w:p w14:paraId="3B6CE938"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5C3BCE8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7D6DF77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7EBA75F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524BEBA1"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.609</w:t>
            </w:r>
          </w:p>
        </w:tc>
      </w:tr>
      <w:tr w:rsidR="0082018B" w:rsidRPr="0082018B" w14:paraId="37051964" w14:textId="77777777" w:rsidTr="000D1C3D">
        <w:tc>
          <w:tcPr>
            <w:tcW w:w="0" w:type="auto"/>
            <w:vMerge/>
          </w:tcPr>
          <w:p w14:paraId="749EF319"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10E0F74D"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N</w:t>
            </w:r>
          </w:p>
        </w:tc>
        <w:tc>
          <w:tcPr>
            <w:tcW w:w="0" w:type="auto"/>
          </w:tcPr>
          <w:p w14:paraId="217C0A22"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2E9D86E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6C4E245C"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0CD5DDB4"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03A6F4AC"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r>
      <w:tr w:rsidR="0082018B" w:rsidRPr="0082018B" w14:paraId="3FED6A8B" w14:textId="77777777" w:rsidTr="000D1C3D">
        <w:tc>
          <w:tcPr>
            <w:tcW w:w="0" w:type="auto"/>
            <w:vMerge w:val="restart"/>
          </w:tcPr>
          <w:p w14:paraId="59ABDFED"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Satisfaction with Packaging</w:t>
            </w:r>
          </w:p>
        </w:tc>
        <w:tc>
          <w:tcPr>
            <w:tcW w:w="0" w:type="auto"/>
          </w:tcPr>
          <w:p w14:paraId="31BA75B1"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Pearson Correlation</w:t>
            </w:r>
          </w:p>
        </w:tc>
        <w:tc>
          <w:tcPr>
            <w:tcW w:w="0" w:type="auto"/>
          </w:tcPr>
          <w:p w14:paraId="5941E509"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.731</w:t>
            </w:r>
            <w:r w:rsidRPr="0082018B">
              <w:rPr>
                <w:rFonts w:ascii="Palatino Linotype" w:hAnsi="Palatino Linotype"/>
                <w:sz w:val="20"/>
                <w:szCs w:val="20"/>
                <w:vertAlign w:val="superscript"/>
              </w:rPr>
              <w:t>**</w:t>
            </w:r>
          </w:p>
        </w:tc>
        <w:tc>
          <w:tcPr>
            <w:tcW w:w="0" w:type="auto"/>
          </w:tcPr>
          <w:p w14:paraId="4FFC6D06"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1</w:t>
            </w:r>
          </w:p>
        </w:tc>
        <w:tc>
          <w:tcPr>
            <w:tcW w:w="0" w:type="auto"/>
          </w:tcPr>
          <w:p w14:paraId="21EF6875"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.739</w:t>
            </w:r>
            <w:r w:rsidRPr="0082018B">
              <w:rPr>
                <w:rFonts w:ascii="Palatino Linotype" w:hAnsi="Palatino Linotype"/>
                <w:sz w:val="20"/>
                <w:szCs w:val="20"/>
                <w:vertAlign w:val="superscript"/>
              </w:rPr>
              <w:t>**</w:t>
            </w:r>
          </w:p>
        </w:tc>
        <w:tc>
          <w:tcPr>
            <w:tcW w:w="0" w:type="auto"/>
          </w:tcPr>
          <w:p w14:paraId="78870BD8"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.397</w:t>
            </w:r>
            <w:r w:rsidRPr="0082018B">
              <w:rPr>
                <w:rFonts w:ascii="Palatino Linotype" w:hAnsi="Palatino Linotype"/>
                <w:sz w:val="20"/>
                <w:szCs w:val="20"/>
                <w:vertAlign w:val="superscript"/>
              </w:rPr>
              <w:t>**</w:t>
            </w:r>
          </w:p>
        </w:tc>
        <w:tc>
          <w:tcPr>
            <w:tcW w:w="0" w:type="auto"/>
          </w:tcPr>
          <w:p w14:paraId="6FDE5846"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.046</w:t>
            </w:r>
          </w:p>
        </w:tc>
      </w:tr>
      <w:tr w:rsidR="0082018B" w:rsidRPr="0082018B" w14:paraId="364F4227" w14:textId="77777777" w:rsidTr="000D1C3D">
        <w:tc>
          <w:tcPr>
            <w:tcW w:w="0" w:type="auto"/>
            <w:vMerge/>
          </w:tcPr>
          <w:p w14:paraId="121D2CBE"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044A2B2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Sig. (2-tailed)</w:t>
            </w:r>
          </w:p>
        </w:tc>
        <w:tc>
          <w:tcPr>
            <w:tcW w:w="0" w:type="auto"/>
          </w:tcPr>
          <w:p w14:paraId="2C6523A6"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3F15538C"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3032FD3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2F28511D"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38BC993B"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.471</w:t>
            </w:r>
          </w:p>
        </w:tc>
      </w:tr>
      <w:tr w:rsidR="0082018B" w:rsidRPr="0082018B" w14:paraId="13D81176" w14:textId="77777777" w:rsidTr="000D1C3D">
        <w:tc>
          <w:tcPr>
            <w:tcW w:w="0" w:type="auto"/>
            <w:vMerge/>
          </w:tcPr>
          <w:p w14:paraId="19A9A438"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1C0DA7DA"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N</w:t>
            </w:r>
          </w:p>
        </w:tc>
        <w:tc>
          <w:tcPr>
            <w:tcW w:w="0" w:type="auto"/>
          </w:tcPr>
          <w:p w14:paraId="52ED0FD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6B84928D"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57F70BF4"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3B927CA9"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7DC5443F"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r>
      <w:tr w:rsidR="0082018B" w:rsidRPr="0082018B" w14:paraId="5240FDC8" w14:textId="77777777" w:rsidTr="000D1C3D">
        <w:tc>
          <w:tcPr>
            <w:tcW w:w="0" w:type="auto"/>
            <w:vMerge w:val="restart"/>
          </w:tcPr>
          <w:p w14:paraId="632296FC"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Brand Loyalty Level</w:t>
            </w:r>
          </w:p>
        </w:tc>
        <w:tc>
          <w:tcPr>
            <w:tcW w:w="0" w:type="auto"/>
          </w:tcPr>
          <w:p w14:paraId="4107277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Pearson Correlation</w:t>
            </w:r>
          </w:p>
        </w:tc>
        <w:tc>
          <w:tcPr>
            <w:tcW w:w="0" w:type="auto"/>
          </w:tcPr>
          <w:p w14:paraId="4A8141D1"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.707</w:t>
            </w:r>
            <w:r w:rsidRPr="0082018B">
              <w:rPr>
                <w:rFonts w:ascii="Palatino Linotype" w:hAnsi="Palatino Linotype"/>
                <w:sz w:val="20"/>
                <w:szCs w:val="20"/>
                <w:vertAlign w:val="superscript"/>
              </w:rPr>
              <w:t>**</w:t>
            </w:r>
          </w:p>
        </w:tc>
        <w:tc>
          <w:tcPr>
            <w:tcW w:w="0" w:type="auto"/>
          </w:tcPr>
          <w:p w14:paraId="5BC6BD0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.739</w:t>
            </w:r>
            <w:r w:rsidRPr="0082018B">
              <w:rPr>
                <w:rFonts w:ascii="Palatino Linotype" w:hAnsi="Palatino Linotype"/>
                <w:sz w:val="20"/>
                <w:szCs w:val="20"/>
                <w:vertAlign w:val="superscript"/>
              </w:rPr>
              <w:t>**</w:t>
            </w:r>
          </w:p>
        </w:tc>
        <w:tc>
          <w:tcPr>
            <w:tcW w:w="0" w:type="auto"/>
          </w:tcPr>
          <w:p w14:paraId="724D8D2D"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1</w:t>
            </w:r>
          </w:p>
        </w:tc>
        <w:tc>
          <w:tcPr>
            <w:tcW w:w="0" w:type="auto"/>
          </w:tcPr>
          <w:p w14:paraId="242DF1EF"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.463</w:t>
            </w:r>
            <w:r w:rsidRPr="0082018B">
              <w:rPr>
                <w:rFonts w:ascii="Palatino Linotype" w:hAnsi="Palatino Linotype"/>
                <w:sz w:val="20"/>
                <w:szCs w:val="20"/>
                <w:vertAlign w:val="superscript"/>
              </w:rPr>
              <w:t>**</w:t>
            </w:r>
          </w:p>
        </w:tc>
        <w:tc>
          <w:tcPr>
            <w:tcW w:w="0" w:type="auto"/>
          </w:tcPr>
          <w:p w14:paraId="11A71799"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.015</w:t>
            </w:r>
          </w:p>
        </w:tc>
      </w:tr>
      <w:tr w:rsidR="0082018B" w:rsidRPr="0082018B" w14:paraId="1504A1A8" w14:textId="77777777" w:rsidTr="000D1C3D">
        <w:tc>
          <w:tcPr>
            <w:tcW w:w="0" w:type="auto"/>
            <w:vMerge/>
          </w:tcPr>
          <w:p w14:paraId="2254BA26"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27760B2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Sig. (2-tailed)</w:t>
            </w:r>
          </w:p>
        </w:tc>
        <w:tc>
          <w:tcPr>
            <w:tcW w:w="0" w:type="auto"/>
          </w:tcPr>
          <w:p w14:paraId="7696148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769F796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5F0255E3"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77A5D91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3085B885"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.819</w:t>
            </w:r>
          </w:p>
        </w:tc>
      </w:tr>
      <w:tr w:rsidR="0082018B" w:rsidRPr="0082018B" w14:paraId="4617ECBE" w14:textId="77777777" w:rsidTr="000D1C3D">
        <w:tc>
          <w:tcPr>
            <w:tcW w:w="0" w:type="auto"/>
            <w:vMerge/>
          </w:tcPr>
          <w:p w14:paraId="6DBA6D9D"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240C1A18"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N</w:t>
            </w:r>
          </w:p>
        </w:tc>
        <w:tc>
          <w:tcPr>
            <w:tcW w:w="0" w:type="auto"/>
          </w:tcPr>
          <w:p w14:paraId="7F51E082"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031EDA9C"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51B53E0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311A7F7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60981985"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r>
      <w:tr w:rsidR="0082018B" w:rsidRPr="0082018B" w14:paraId="2C095088" w14:textId="77777777" w:rsidTr="000D1C3D">
        <w:tc>
          <w:tcPr>
            <w:tcW w:w="0" w:type="auto"/>
            <w:vMerge w:val="restart"/>
          </w:tcPr>
          <w:p w14:paraId="1EE1FE4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Intention to Recommend Brand</w:t>
            </w:r>
          </w:p>
        </w:tc>
        <w:tc>
          <w:tcPr>
            <w:tcW w:w="0" w:type="auto"/>
          </w:tcPr>
          <w:p w14:paraId="5EE5C289"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Pearson Correlation</w:t>
            </w:r>
          </w:p>
        </w:tc>
        <w:tc>
          <w:tcPr>
            <w:tcW w:w="0" w:type="auto"/>
          </w:tcPr>
          <w:p w14:paraId="2F64F78F"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.280</w:t>
            </w:r>
            <w:r w:rsidRPr="0082018B">
              <w:rPr>
                <w:rFonts w:ascii="Palatino Linotype" w:hAnsi="Palatino Linotype"/>
                <w:sz w:val="20"/>
                <w:szCs w:val="20"/>
                <w:vertAlign w:val="superscript"/>
              </w:rPr>
              <w:t>**</w:t>
            </w:r>
          </w:p>
        </w:tc>
        <w:tc>
          <w:tcPr>
            <w:tcW w:w="0" w:type="auto"/>
          </w:tcPr>
          <w:p w14:paraId="4F79F11B"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.397</w:t>
            </w:r>
            <w:r w:rsidRPr="0082018B">
              <w:rPr>
                <w:rFonts w:ascii="Palatino Linotype" w:hAnsi="Palatino Linotype"/>
                <w:sz w:val="20"/>
                <w:szCs w:val="20"/>
                <w:vertAlign w:val="superscript"/>
              </w:rPr>
              <w:t>**</w:t>
            </w:r>
          </w:p>
        </w:tc>
        <w:tc>
          <w:tcPr>
            <w:tcW w:w="0" w:type="auto"/>
          </w:tcPr>
          <w:p w14:paraId="14236F94"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.463</w:t>
            </w:r>
            <w:r w:rsidRPr="0082018B">
              <w:rPr>
                <w:rFonts w:ascii="Palatino Linotype" w:hAnsi="Palatino Linotype"/>
                <w:sz w:val="20"/>
                <w:szCs w:val="20"/>
                <w:vertAlign w:val="superscript"/>
              </w:rPr>
              <w:t>**</w:t>
            </w:r>
          </w:p>
        </w:tc>
        <w:tc>
          <w:tcPr>
            <w:tcW w:w="0" w:type="auto"/>
          </w:tcPr>
          <w:p w14:paraId="2E7C4148"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1</w:t>
            </w:r>
          </w:p>
        </w:tc>
        <w:tc>
          <w:tcPr>
            <w:tcW w:w="0" w:type="auto"/>
          </w:tcPr>
          <w:p w14:paraId="6FE129B1"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.450</w:t>
            </w:r>
            <w:r w:rsidRPr="0082018B">
              <w:rPr>
                <w:rFonts w:ascii="Palatino Linotype" w:hAnsi="Palatino Linotype"/>
                <w:sz w:val="20"/>
                <w:szCs w:val="20"/>
                <w:vertAlign w:val="superscript"/>
              </w:rPr>
              <w:t>**</w:t>
            </w:r>
          </w:p>
        </w:tc>
      </w:tr>
      <w:tr w:rsidR="0082018B" w:rsidRPr="0082018B" w14:paraId="12D66D4A" w14:textId="77777777" w:rsidTr="000D1C3D">
        <w:tc>
          <w:tcPr>
            <w:tcW w:w="0" w:type="auto"/>
            <w:vMerge/>
          </w:tcPr>
          <w:p w14:paraId="7C63342A"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04D52965"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Sig. (2-tailed)</w:t>
            </w:r>
          </w:p>
        </w:tc>
        <w:tc>
          <w:tcPr>
            <w:tcW w:w="0" w:type="auto"/>
          </w:tcPr>
          <w:p w14:paraId="00A1BE2B"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58092D1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7314CC43"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7FED0F03"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4465DCDA"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r>
      <w:tr w:rsidR="0082018B" w:rsidRPr="0082018B" w14:paraId="57439131" w14:textId="77777777" w:rsidTr="000D1C3D">
        <w:tc>
          <w:tcPr>
            <w:tcW w:w="0" w:type="auto"/>
            <w:vMerge/>
          </w:tcPr>
          <w:p w14:paraId="472B7E68"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6A9D4368"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N</w:t>
            </w:r>
          </w:p>
        </w:tc>
        <w:tc>
          <w:tcPr>
            <w:tcW w:w="0" w:type="auto"/>
          </w:tcPr>
          <w:p w14:paraId="2E2FCEA4"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7B172598"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420A2504"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1A3ADA67"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5ED973FD"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r>
      <w:tr w:rsidR="0082018B" w:rsidRPr="0082018B" w14:paraId="788C39C9" w14:textId="77777777" w:rsidTr="000D1C3D">
        <w:tc>
          <w:tcPr>
            <w:tcW w:w="0" w:type="auto"/>
            <w:vMerge w:val="restart"/>
          </w:tcPr>
          <w:p w14:paraId="5625EE4C"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Influence of Advertisement</w:t>
            </w:r>
          </w:p>
        </w:tc>
        <w:tc>
          <w:tcPr>
            <w:tcW w:w="0" w:type="auto"/>
          </w:tcPr>
          <w:p w14:paraId="0833D039"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Pearson Correlation</w:t>
            </w:r>
          </w:p>
        </w:tc>
        <w:tc>
          <w:tcPr>
            <w:tcW w:w="0" w:type="auto"/>
          </w:tcPr>
          <w:p w14:paraId="46C7E2CA"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-.032</w:t>
            </w:r>
          </w:p>
        </w:tc>
        <w:tc>
          <w:tcPr>
            <w:tcW w:w="0" w:type="auto"/>
          </w:tcPr>
          <w:p w14:paraId="7D542F2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.046</w:t>
            </w:r>
          </w:p>
        </w:tc>
        <w:tc>
          <w:tcPr>
            <w:tcW w:w="0" w:type="auto"/>
          </w:tcPr>
          <w:p w14:paraId="21A2E2B6"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.015</w:t>
            </w:r>
          </w:p>
        </w:tc>
        <w:tc>
          <w:tcPr>
            <w:tcW w:w="0" w:type="auto"/>
          </w:tcPr>
          <w:p w14:paraId="00E02248"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.450</w:t>
            </w:r>
            <w:r w:rsidRPr="0082018B">
              <w:rPr>
                <w:rFonts w:ascii="Palatino Linotype" w:hAnsi="Palatino Linotype"/>
                <w:sz w:val="20"/>
                <w:szCs w:val="20"/>
                <w:vertAlign w:val="superscript"/>
              </w:rPr>
              <w:t>**</w:t>
            </w:r>
          </w:p>
        </w:tc>
        <w:tc>
          <w:tcPr>
            <w:tcW w:w="0" w:type="auto"/>
          </w:tcPr>
          <w:p w14:paraId="318FE68B"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1</w:t>
            </w:r>
          </w:p>
        </w:tc>
      </w:tr>
      <w:tr w:rsidR="0082018B" w:rsidRPr="0082018B" w14:paraId="38255129" w14:textId="77777777" w:rsidTr="000D1C3D">
        <w:tc>
          <w:tcPr>
            <w:tcW w:w="0" w:type="auto"/>
            <w:vMerge/>
          </w:tcPr>
          <w:p w14:paraId="3691D0D0"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1304964E"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Sig. (2-tailed)</w:t>
            </w:r>
          </w:p>
        </w:tc>
        <w:tc>
          <w:tcPr>
            <w:tcW w:w="0" w:type="auto"/>
          </w:tcPr>
          <w:p w14:paraId="3206E08A"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.609</w:t>
            </w:r>
          </w:p>
        </w:tc>
        <w:tc>
          <w:tcPr>
            <w:tcW w:w="0" w:type="auto"/>
          </w:tcPr>
          <w:p w14:paraId="4CE0DC6F"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.471</w:t>
            </w:r>
          </w:p>
        </w:tc>
        <w:tc>
          <w:tcPr>
            <w:tcW w:w="0" w:type="auto"/>
          </w:tcPr>
          <w:p w14:paraId="6975610B"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.819</w:t>
            </w:r>
          </w:p>
        </w:tc>
        <w:tc>
          <w:tcPr>
            <w:tcW w:w="0" w:type="auto"/>
          </w:tcPr>
          <w:p w14:paraId="5718D137"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.000</w:t>
            </w:r>
          </w:p>
        </w:tc>
        <w:tc>
          <w:tcPr>
            <w:tcW w:w="0" w:type="auto"/>
          </w:tcPr>
          <w:p w14:paraId="6E1F0C3C" w14:textId="77777777" w:rsidR="0082018B" w:rsidRPr="0082018B" w:rsidRDefault="0082018B" w:rsidP="0082018B">
            <w:pPr>
              <w:spacing w:after="160" w:line="278" w:lineRule="auto"/>
              <w:rPr>
                <w:rFonts w:ascii="Palatino Linotype" w:hAnsi="Palatino Linotype"/>
                <w:sz w:val="20"/>
                <w:szCs w:val="20"/>
              </w:rPr>
            </w:pPr>
          </w:p>
        </w:tc>
      </w:tr>
      <w:tr w:rsidR="0082018B" w:rsidRPr="0082018B" w14:paraId="1BB61F35" w14:textId="77777777" w:rsidTr="000D1C3D">
        <w:tc>
          <w:tcPr>
            <w:tcW w:w="0" w:type="auto"/>
            <w:vMerge/>
          </w:tcPr>
          <w:p w14:paraId="0AA75303" w14:textId="77777777" w:rsidR="0082018B" w:rsidRPr="0082018B" w:rsidRDefault="0082018B" w:rsidP="0082018B">
            <w:pPr>
              <w:spacing w:after="160" w:line="278" w:lineRule="auto"/>
              <w:rPr>
                <w:rFonts w:ascii="Palatino Linotype" w:hAnsi="Palatino Linotype"/>
                <w:sz w:val="20"/>
                <w:szCs w:val="20"/>
              </w:rPr>
            </w:pPr>
          </w:p>
        </w:tc>
        <w:tc>
          <w:tcPr>
            <w:tcW w:w="0" w:type="auto"/>
          </w:tcPr>
          <w:p w14:paraId="502847A5"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N</w:t>
            </w:r>
          </w:p>
        </w:tc>
        <w:tc>
          <w:tcPr>
            <w:tcW w:w="0" w:type="auto"/>
          </w:tcPr>
          <w:p w14:paraId="34516F91"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3331D35C"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1986476B"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4F6E82ED"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c>
          <w:tcPr>
            <w:tcW w:w="0" w:type="auto"/>
          </w:tcPr>
          <w:p w14:paraId="5DA19AA2"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t>250</w:t>
            </w:r>
          </w:p>
        </w:tc>
      </w:tr>
      <w:tr w:rsidR="0082018B" w:rsidRPr="0082018B" w14:paraId="5A93FA96" w14:textId="77777777" w:rsidTr="000D1C3D">
        <w:tc>
          <w:tcPr>
            <w:tcW w:w="0" w:type="auto"/>
            <w:gridSpan w:val="7"/>
          </w:tcPr>
          <w:p w14:paraId="34D7EC60" w14:textId="77777777" w:rsidR="0082018B" w:rsidRPr="0082018B" w:rsidRDefault="0082018B" w:rsidP="0082018B">
            <w:pPr>
              <w:spacing w:after="160" w:line="278" w:lineRule="auto"/>
              <w:rPr>
                <w:rFonts w:ascii="Palatino Linotype" w:hAnsi="Palatino Linotype"/>
                <w:sz w:val="20"/>
                <w:szCs w:val="20"/>
              </w:rPr>
            </w:pPr>
            <w:r w:rsidRPr="0082018B">
              <w:rPr>
                <w:rFonts w:ascii="Palatino Linotype" w:hAnsi="Palatino Linotype"/>
                <w:sz w:val="20"/>
                <w:szCs w:val="20"/>
              </w:rPr>
              <w:lastRenderedPageBreak/>
              <w:t>**. Correlation is significant at the 0.01 level (2-tailed).</w:t>
            </w:r>
          </w:p>
        </w:tc>
      </w:tr>
    </w:tbl>
    <w:p w14:paraId="7A0132EA" w14:textId="77777777" w:rsidR="0082018B" w:rsidRPr="0082018B" w:rsidRDefault="0082018B" w:rsidP="0082018B">
      <w:pPr>
        <w:rPr>
          <w:rFonts w:ascii="Palatino Linotype" w:hAnsi="Palatino Linotype"/>
        </w:rPr>
      </w:pPr>
    </w:p>
    <w:p w14:paraId="6823BA12" w14:textId="06BF87BE" w:rsidR="00F974AC" w:rsidRPr="00F974AC" w:rsidRDefault="0082018B" w:rsidP="0082018B">
      <w:pPr>
        <w:jc w:val="both"/>
        <w:rPr>
          <w:rFonts w:ascii="Palatino Linotype" w:hAnsi="Palatino Linotype"/>
          <w:sz w:val="22"/>
          <w:szCs w:val="22"/>
        </w:rPr>
      </w:pPr>
      <w:r w:rsidRPr="0082018B">
        <w:rPr>
          <w:rFonts w:ascii="Palatino Linotype" w:hAnsi="Palatino Linotype"/>
          <w:sz w:val="22"/>
          <w:szCs w:val="22"/>
        </w:rPr>
        <w:t>The correlation analysis revealed strong positive relationships between taste satisfaction, packaging satisfaction, and brand loyalty. In particular, packaging satisfaction showed the strongest positive correlation with brand loyalty (r = 0.739, p &lt; 0.01), indicating that consumers who were more satisfied with packaging and taste were more likely to remain loyal to the brand. Additionally, advertisement influence had a moderate positive relationship with recommendation intention (r = 0.450, p &lt; 0.01).</w:t>
      </w:r>
    </w:p>
    <w:p w14:paraId="383E77A9" w14:textId="463B7ECD" w:rsidR="000D1C3D" w:rsidRPr="000D1C3D" w:rsidRDefault="000D1C3D" w:rsidP="000D1C3D">
      <w:pPr>
        <w:rPr>
          <w:rFonts w:ascii="Palatino Linotype" w:hAnsi="Palatino Linotype"/>
          <w:b/>
          <w:bCs/>
        </w:rPr>
      </w:pPr>
      <w:r w:rsidRPr="000D1C3D">
        <w:rPr>
          <w:rFonts w:ascii="Palatino Linotype" w:hAnsi="Palatino Linotype"/>
          <w:b/>
          <w:bCs/>
        </w:rPr>
        <w:t>Independent Samples Test:</w:t>
      </w:r>
      <w:r>
        <w:rPr>
          <w:rFonts w:ascii="Palatino Linotype" w:hAnsi="Palatino Linotype"/>
          <w:b/>
          <w:bCs/>
        </w:rPr>
        <w:br/>
      </w:r>
    </w:p>
    <w:tbl>
      <w:tblPr>
        <w:tblStyle w:val="TableGridLight"/>
        <w:tblW w:w="5000" w:type="pct"/>
        <w:tblLook w:val="0000" w:firstRow="0" w:lastRow="0" w:firstColumn="0" w:lastColumn="0" w:noHBand="0" w:noVBand="0"/>
      </w:tblPr>
      <w:tblGrid>
        <w:gridCol w:w="1219"/>
        <w:gridCol w:w="1034"/>
        <w:gridCol w:w="560"/>
        <w:gridCol w:w="560"/>
        <w:gridCol w:w="560"/>
        <w:gridCol w:w="856"/>
        <w:gridCol w:w="774"/>
        <w:gridCol w:w="1116"/>
        <w:gridCol w:w="1116"/>
        <w:gridCol w:w="777"/>
        <w:gridCol w:w="778"/>
      </w:tblGrid>
      <w:tr w:rsidR="000D1C3D" w:rsidRPr="000D1C3D" w14:paraId="2F389D9F" w14:textId="77777777" w:rsidTr="000D1C3D">
        <w:tc>
          <w:tcPr>
            <w:tcW w:w="5000" w:type="pct"/>
            <w:gridSpan w:val="11"/>
          </w:tcPr>
          <w:p w14:paraId="4F815221"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b/>
                <w:bCs/>
                <w:sz w:val="20"/>
                <w:szCs w:val="20"/>
              </w:rPr>
              <w:t>Independent Samples Test</w:t>
            </w:r>
          </w:p>
        </w:tc>
      </w:tr>
      <w:tr w:rsidR="000D1C3D" w:rsidRPr="000D1C3D" w14:paraId="27A66B27" w14:textId="77777777" w:rsidTr="000D1C3D">
        <w:tc>
          <w:tcPr>
            <w:tcW w:w="1368" w:type="pct"/>
            <w:gridSpan w:val="2"/>
            <w:vMerge w:val="restart"/>
          </w:tcPr>
          <w:p w14:paraId="2A03AA3D" w14:textId="77777777" w:rsidR="000D1C3D" w:rsidRPr="000D1C3D" w:rsidRDefault="000D1C3D" w:rsidP="000D1C3D">
            <w:pPr>
              <w:spacing w:after="160" w:line="278" w:lineRule="auto"/>
              <w:rPr>
                <w:rFonts w:ascii="Palatino Linotype" w:hAnsi="Palatino Linotype"/>
                <w:sz w:val="20"/>
                <w:szCs w:val="20"/>
              </w:rPr>
            </w:pPr>
          </w:p>
        </w:tc>
        <w:tc>
          <w:tcPr>
            <w:tcW w:w="870" w:type="pct"/>
            <w:gridSpan w:val="2"/>
          </w:tcPr>
          <w:p w14:paraId="69A6B8F4"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Levene's Test for Equality of Variances</w:t>
            </w:r>
          </w:p>
        </w:tc>
        <w:tc>
          <w:tcPr>
            <w:tcW w:w="2762" w:type="pct"/>
            <w:gridSpan w:val="7"/>
          </w:tcPr>
          <w:p w14:paraId="3C125DD4"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t-test for Equality of Means</w:t>
            </w:r>
          </w:p>
        </w:tc>
      </w:tr>
      <w:tr w:rsidR="000D1C3D" w:rsidRPr="000D1C3D" w14:paraId="085410EF" w14:textId="77777777" w:rsidTr="000D1C3D">
        <w:tc>
          <w:tcPr>
            <w:tcW w:w="1368" w:type="pct"/>
            <w:gridSpan w:val="2"/>
            <w:vMerge/>
          </w:tcPr>
          <w:p w14:paraId="3669888A" w14:textId="77777777" w:rsidR="000D1C3D" w:rsidRPr="000D1C3D" w:rsidRDefault="000D1C3D" w:rsidP="000D1C3D">
            <w:pPr>
              <w:spacing w:after="160" w:line="278" w:lineRule="auto"/>
              <w:rPr>
                <w:rFonts w:ascii="Palatino Linotype" w:hAnsi="Palatino Linotype"/>
                <w:sz w:val="20"/>
                <w:szCs w:val="20"/>
              </w:rPr>
            </w:pPr>
          </w:p>
        </w:tc>
        <w:tc>
          <w:tcPr>
            <w:tcW w:w="435" w:type="pct"/>
            <w:vMerge w:val="restart"/>
          </w:tcPr>
          <w:p w14:paraId="09A7FA04"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F</w:t>
            </w:r>
          </w:p>
        </w:tc>
        <w:tc>
          <w:tcPr>
            <w:tcW w:w="435" w:type="pct"/>
            <w:vMerge w:val="restart"/>
          </w:tcPr>
          <w:p w14:paraId="0C2F23CD"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Sig.</w:t>
            </w:r>
          </w:p>
        </w:tc>
        <w:tc>
          <w:tcPr>
            <w:tcW w:w="303" w:type="pct"/>
            <w:vMerge w:val="restart"/>
          </w:tcPr>
          <w:p w14:paraId="077D39BB"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t</w:t>
            </w:r>
          </w:p>
        </w:tc>
        <w:tc>
          <w:tcPr>
            <w:tcW w:w="303" w:type="pct"/>
            <w:vMerge w:val="restart"/>
          </w:tcPr>
          <w:p w14:paraId="6A1C6EA2" w14:textId="77777777" w:rsidR="000D1C3D" w:rsidRPr="000D1C3D" w:rsidRDefault="000D1C3D" w:rsidP="000D1C3D">
            <w:pPr>
              <w:spacing w:after="160" w:line="278" w:lineRule="auto"/>
              <w:rPr>
                <w:rFonts w:ascii="Palatino Linotype" w:hAnsi="Palatino Linotype"/>
                <w:sz w:val="20"/>
                <w:szCs w:val="20"/>
              </w:rPr>
            </w:pPr>
            <w:proofErr w:type="spellStart"/>
            <w:r w:rsidRPr="000D1C3D">
              <w:rPr>
                <w:rFonts w:ascii="Palatino Linotype" w:hAnsi="Palatino Linotype"/>
                <w:sz w:val="20"/>
                <w:szCs w:val="20"/>
              </w:rPr>
              <w:t>df</w:t>
            </w:r>
            <w:proofErr w:type="spellEnd"/>
          </w:p>
        </w:tc>
        <w:tc>
          <w:tcPr>
            <w:tcW w:w="417" w:type="pct"/>
            <w:vMerge w:val="restart"/>
          </w:tcPr>
          <w:p w14:paraId="5FCD236D"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Sig. (2-tailed)</w:t>
            </w:r>
          </w:p>
        </w:tc>
        <w:tc>
          <w:tcPr>
            <w:tcW w:w="435" w:type="pct"/>
            <w:vMerge w:val="restart"/>
          </w:tcPr>
          <w:p w14:paraId="5BD4FFFC"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Mean Difference</w:t>
            </w:r>
          </w:p>
        </w:tc>
        <w:tc>
          <w:tcPr>
            <w:tcW w:w="435" w:type="pct"/>
            <w:vMerge w:val="restart"/>
          </w:tcPr>
          <w:p w14:paraId="156D5C43"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Std. Error Difference</w:t>
            </w:r>
          </w:p>
        </w:tc>
        <w:tc>
          <w:tcPr>
            <w:tcW w:w="869" w:type="pct"/>
            <w:gridSpan w:val="2"/>
          </w:tcPr>
          <w:p w14:paraId="1F793788"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95% Confidence Interval of the Difference</w:t>
            </w:r>
          </w:p>
        </w:tc>
      </w:tr>
      <w:tr w:rsidR="000D1C3D" w:rsidRPr="000D1C3D" w14:paraId="61B38ED3" w14:textId="77777777" w:rsidTr="000D1C3D">
        <w:tc>
          <w:tcPr>
            <w:tcW w:w="1368" w:type="pct"/>
            <w:gridSpan w:val="2"/>
            <w:vMerge/>
          </w:tcPr>
          <w:p w14:paraId="1C1A60F7" w14:textId="77777777" w:rsidR="000D1C3D" w:rsidRPr="000D1C3D" w:rsidRDefault="000D1C3D" w:rsidP="000D1C3D">
            <w:pPr>
              <w:spacing w:after="160" w:line="278" w:lineRule="auto"/>
              <w:rPr>
                <w:rFonts w:ascii="Palatino Linotype" w:hAnsi="Palatino Linotype"/>
                <w:sz w:val="20"/>
                <w:szCs w:val="20"/>
              </w:rPr>
            </w:pPr>
          </w:p>
        </w:tc>
        <w:tc>
          <w:tcPr>
            <w:tcW w:w="435" w:type="pct"/>
            <w:vMerge/>
          </w:tcPr>
          <w:p w14:paraId="3B06A9CA" w14:textId="77777777" w:rsidR="000D1C3D" w:rsidRPr="000D1C3D" w:rsidRDefault="000D1C3D" w:rsidP="000D1C3D">
            <w:pPr>
              <w:spacing w:after="160" w:line="278" w:lineRule="auto"/>
              <w:rPr>
                <w:rFonts w:ascii="Palatino Linotype" w:hAnsi="Palatino Linotype"/>
                <w:sz w:val="20"/>
                <w:szCs w:val="20"/>
              </w:rPr>
            </w:pPr>
          </w:p>
        </w:tc>
        <w:tc>
          <w:tcPr>
            <w:tcW w:w="435" w:type="pct"/>
            <w:vMerge/>
          </w:tcPr>
          <w:p w14:paraId="09AC7DDB" w14:textId="77777777" w:rsidR="000D1C3D" w:rsidRPr="000D1C3D" w:rsidRDefault="000D1C3D" w:rsidP="000D1C3D">
            <w:pPr>
              <w:spacing w:after="160" w:line="278" w:lineRule="auto"/>
              <w:rPr>
                <w:rFonts w:ascii="Palatino Linotype" w:hAnsi="Palatino Linotype"/>
                <w:sz w:val="20"/>
                <w:szCs w:val="20"/>
              </w:rPr>
            </w:pPr>
          </w:p>
        </w:tc>
        <w:tc>
          <w:tcPr>
            <w:tcW w:w="303" w:type="pct"/>
            <w:vMerge/>
          </w:tcPr>
          <w:p w14:paraId="3964FB5F" w14:textId="77777777" w:rsidR="000D1C3D" w:rsidRPr="000D1C3D" w:rsidRDefault="000D1C3D" w:rsidP="000D1C3D">
            <w:pPr>
              <w:spacing w:after="160" w:line="278" w:lineRule="auto"/>
              <w:rPr>
                <w:rFonts w:ascii="Palatino Linotype" w:hAnsi="Palatino Linotype"/>
                <w:sz w:val="20"/>
                <w:szCs w:val="20"/>
              </w:rPr>
            </w:pPr>
          </w:p>
        </w:tc>
        <w:tc>
          <w:tcPr>
            <w:tcW w:w="303" w:type="pct"/>
            <w:vMerge/>
          </w:tcPr>
          <w:p w14:paraId="720C49EB" w14:textId="77777777" w:rsidR="000D1C3D" w:rsidRPr="000D1C3D" w:rsidRDefault="000D1C3D" w:rsidP="000D1C3D">
            <w:pPr>
              <w:spacing w:after="160" w:line="278" w:lineRule="auto"/>
              <w:rPr>
                <w:rFonts w:ascii="Palatino Linotype" w:hAnsi="Palatino Linotype"/>
                <w:sz w:val="20"/>
                <w:szCs w:val="20"/>
              </w:rPr>
            </w:pPr>
          </w:p>
        </w:tc>
        <w:tc>
          <w:tcPr>
            <w:tcW w:w="417" w:type="pct"/>
            <w:vMerge/>
          </w:tcPr>
          <w:p w14:paraId="5C7CB77A" w14:textId="77777777" w:rsidR="000D1C3D" w:rsidRPr="000D1C3D" w:rsidRDefault="000D1C3D" w:rsidP="000D1C3D">
            <w:pPr>
              <w:spacing w:after="160" w:line="278" w:lineRule="auto"/>
              <w:rPr>
                <w:rFonts w:ascii="Palatino Linotype" w:hAnsi="Palatino Linotype"/>
                <w:sz w:val="20"/>
                <w:szCs w:val="20"/>
              </w:rPr>
            </w:pPr>
          </w:p>
        </w:tc>
        <w:tc>
          <w:tcPr>
            <w:tcW w:w="435" w:type="pct"/>
            <w:vMerge/>
          </w:tcPr>
          <w:p w14:paraId="3797ADF2" w14:textId="77777777" w:rsidR="000D1C3D" w:rsidRPr="000D1C3D" w:rsidRDefault="000D1C3D" w:rsidP="000D1C3D">
            <w:pPr>
              <w:spacing w:after="160" w:line="278" w:lineRule="auto"/>
              <w:rPr>
                <w:rFonts w:ascii="Palatino Linotype" w:hAnsi="Palatino Linotype"/>
                <w:sz w:val="20"/>
                <w:szCs w:val="20"/>
              </w:rPr>
            </w:pPr>
          </w:p>
        </w:tc>
        <w:tc>
          <w:tcPr>
            <w:tcW w:w="435" w:type="pct"/>
            <w:vMerge/>
          </w:tcPr>
          <w:p w14:paraId="50F8E299" w14:textId="77777777" w:rsidR="000D1C3D" w:rsidRPr="000D1C3D" w:rsidRDefault="000D1C3D" w:rsidP="000D1C3D">
            <w:pPr>
              <w:spacing w:after="160" w:line="278" w:lineRule="auto"/>
              <w:rPr>
                <w:rFonts w:ascii="Palatino Linotype" w:hAnsi="Palatino Linotype"/>
                <w:sz w:val="20"/>
                <w:szCs w:val="20"/>
              </w:rPr>
            </w:pPr>
          </w:p>
        </w:tc>
        <w:tc>
          <w:tcPr>
            <w:tcW w:w="435" w:type="pct"/>
          </w:tcPr>
          <w:p w14:paraId="7719DE92"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Lower</w:t>
            </w:r>
          </w:p>
        </w:tc>
        <w:tc>
          <w:tcPr>
            <w:tcW w:w="435" w:type="pct"/>
          </w:tcPr>
          <w:p w14:paraId="367C82D2"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Upper</w:t>
            </w:r>
          </w:p>
        </w:tc>
      </w:tr>
      <w:tr w:rsidR="000D1C3D" w:rsidRPr="000D1C3D" w14:paraId="63ACF38C" w14:textId="77777777" w:rsidTr="000D1C3D">
        <w:tc>
          <w:tcPr>
            <w:tcW w:w="643" w:type="pct"/>
            <w:vMerge w:val="restart"/>
          </w:tcPr>
          <w:p w14:paraId="407B1B01"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Satisfaction with Taste</w:t>
            </w:r>
          </w:p>
        </w:tc>
        <w:tc>
          <w:tcPr>
            <w:tcW w:w="725" w:type="pct"/>
          </w:tcPr>
          <w:p w14:paraId="4DC7D3D9"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Equal variances assumed</w:t>
            </w:r>
          </w:p>
        </w:tc>
        <w:tc>
          <w:tcPr>
            <w:tcW w:w="435" w:type="pct"/>
          </w:tcPr>
          <w:p w14:paraId="0617078C"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.117</w:t>
            </w:r>
          </w:p>
        </w:tc>
        <w:tc>
          <w:tcPr>
            <w:tcW w:w="435" w:type="pct"/>
          </w:tcPr>
          <w:p w14:paraId="3C8945EC"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.733</w:t>
            </w:r>
          </w:p>
        </w:tc>
        <w:tc>
          <w:tcPr>
            <w:tcW w:w="303" w:type="pct"/>
          </w:tcPr>
          <w:p w14:paraId="794C542F"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-.815</w:t>
            </w:r>
          </w:p>
        </w:tc>
        <w:tc>
          <w:tcPr>
            <w:tcW w:w="303" w:type="pct"/>
          </w:tcPr>
          <w:p w14:paraId="00468D08"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248</w:t>
            </w:r>
          </w:p>
        </w:tc>
        <w:tc>
          <w:tcPr>
            <w:tcW w:w="417" w:type="pct"/>
          </w:tcPr>
          <w:p w14:paraId="2D9D2C6C"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.416</w:t>
            </w:r>
          </w:p>
        </w:tc>
        <w:tc>
          <w:tcPr>
            <w:tcW w:w="435" w:type="pct"/>
          </w:tcPr>
          <w:p w14:paraId="01BDEDC7"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-.094</w:t>
            </w:r>
          </w:p>
        </w:tc>
        <w:tc>
          <w:tcPr>
            <w:tcW w:w="435" w:type="pct"/>
          </w:tcPr>
          <w:p w14:paraId="6E57922E"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.115</w:t>
            </w:r>
          </w:p>
        </w:tc>
        <w:tc>
          <w:tcPr>
            <w:tcW w:w="435" w:type="pct"/>
          </w:tcPr>
          <w:p w14:paraId="308FD2F8"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-.319</w:t>
            </w:r>
          </w:p>
        </w:tc>
        <w:tc>
          <w:tcPr>
            <w:tcW w:w="435" w:type="pct"/>
          </w:tcPr>
          <w:p w14:paraId="189D4000"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.132</w:t>
            </w:r>
          </w:p>
        </w:tc>
      </w:tr>
      <w:tr w:rsidR="000D1C3D" w:rsidRPr="000D1C3D" w14:paraId="7371139C" w14:textId="77777777" w:rsidTr="000D1C3D">
        <w:tc>
          <w:tcPr>
            <w:tcW w:w="643" w:type="pct"/>
            <w:vMerge/>
          </w:tcPr>
          <w:p w14:paraId="7D0840DC" w14:textId="77777777" w:rsidR="000D1C3D" w:rsidRPr="000D1C3D" w:rsidRDefault="000D1C3D" w:rsidP="000D1C3D">
            <w:pPr>
              <w:spacing w:after="160" w:line="278" w:lineRule="auto"/>
              <w:rPr>
                <w:rFonts w:ascii="Palatino Linotype" w:hAnsi="Palatino Linotype"/>
                <w:sz w:val="20"/>
                <w:szCs w:val="20"/>
              </w:rPr>
            </w:pPr>
          </w:p>
        </w:tc>
        <w:tc>
          <w:tcPr>
            <w:tcW w:w="725" w:type="pct"/>
          </w:tcPr>
          <w:p w14:paraId="40AD338E"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Equal variances not assumed</w:t>
            </w:r>
          </w:p>
        </w:tc>
        <w:tc>
          <w:tcPr>
            <w:tcW w:w="435" w:type="pct"/>
          </w:tcPr>
          <w:p w14:paraId="4F9F9D56" w14:textId="77777777" w:rsidR="000D1C3D" w:rsidRPr="000D1C3D" w:rsidRDefault="000D1C3D" w:rsidP="000D1C3D">
            <w:pPr>
              <w:spacing w:after="160" w:line="278" w:lineRule="auto"/>
              <w:rPr>
                <w:rFonts w:ascii="Palatino Linotype" w:hAnsi="Palatino Linotype"/>
                <w:sz w:val="20"/>
                <w:szCs w:val="20"/>
              </w:rPr>
            </w:pPr>
          </w:p>
        </w:tc>
        <w:tc>
          <w:tcPr>
            <w:tcW w:w="435" w:type="pct"/>
          </w:tcPr>
          <w:p w14:paraId="3963C269" w14:textId="77777777" w:rsidR="000D1C3D" w:rsidRPr="000D1C3D" w:rsidRDefault="000D1C3D" w:rsidP="000D1C3D">
            <w:pPr>
              <w:spacing w:after="160" w:line="278" w:lineRule="auto"/>
              <w:rPr>
                <w:rFonts w:ascii="Palatino Linotype" w:hAnsi="Palatino Linotype"/>
                <w:sz w:val="20"/>
                <w:szCs w:val="20"/>
              </w:rPr>
            </w:pPr>
          </w:p>
        </w:tc>
        <w:tc>
          <w:tcPr>
            <w:tcW w:w="303" w:type="pct"/>
          </w:tcPr>
          <w:p w14:paraId="43260BA3"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-.814</w:t>
            </w:r>
          </w:p>
        </w:tc>
        <w:tc>
          <w:tcPr>
            <w:tcW w:w="303" w:type="pct"/>
          </w:tcPr>
          <w:p w14:paraId="25994FB9"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229.859</w:t>
            </w:r>
          </w:p>
        </w:tc>
        <w:tc>
          <w:tcPr>
            <w:tcW w:w="417" w:type="pct"/>
          </w:tcPr>
          <w:p w14:paraId="05942814"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.416</w:t>
            </w:r>
          </w:p>
        </w:tc>
        <w:tc>
          <w:tcPr>
            <w:tcW w:w="435" w:type="pct"/>
          </w:tcPr>
          <w:p w14:paraId="1FD23FC4"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-.094</w:t>
            </w:r>
          </w:p>
        </w:tc>
        <w:tc>
          <w:tcPr>
            <w:tcW w:w="435" w:type="pct"/>
          </w:tcPr>
          <w:p w14:paraId="5FE4F407"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.115</w:t>
            </w:r>
          </w:p>
        </w:tc>
        <w:tc>
          <w:tcPr>
            <w:tcW w:w="435" w:type="pct"/>
          </w:tcPr>
          <w:p w14:paraId="6D72A8BA"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-.320</w:t>
            </w:r>
          </w:p>
        </w:tc>
        <w:tc>
          <w:tcPr>
            <w:tcW w:w="435" w:type="pct"/>
          </w:tcPr>
          <w:p w14:paraId="62BFCEE5" w14:textId="77777777" w:rsidR="000D1C3D" w:rsidRPr="000D1C3D" w:rsidRDefault="000D1C3D" w:rsidP="000D1C3D">
            <w:pPr>
              <w:spacing w:after="160" w:line="278" w:lineRule="auto"/>
              <w:rPr>
                <w:rFonts w:ascii="Palatino Linotype" w:hAnsi="Palatino Linotype"/>
                <w:sz w:val="20"/>
                <w:szCs w:val="20"/>
              </w:rPr>
            </w:pPr>
            <w:r w:rsidRPr="000D1C3D">
              <w:rPr>
                <w:rFonts w:ascii="Palatino Linotype" w:hAnsi="Palatino Linotype"/>
                <w:sz w:val="20"/>
                <w:szCs w:val="20"/>
              </w:rPr>
              <w:t>.133</w:t>
            </w:r>
          </w:p>
        </w:tc>
      </w:tr>
    </w:tbl>
    <w:p w14:paraId="540A4181" w14:textId="6FBF5301" w:rsidR="000D1C3D" w:rsidRPr="000D1C3D" w:rsidRDefault="000D1C3D" w:rsidP="000D1C3D">
      <w:pPr>
        <w:rPr>
          <w:rFonts w:ascii="Palatino Linotype" w:hAnsi="Palatino Linotype"/>
          <w:sz w:val="22"/>
          <w:szCs w:val="22"/>
        </w:rPr>
      </w:pPr>
      <w:r w:rsidRPr="000D1C3D">
        <w:rPr>
          <w:rFonts w:ascii="Palatino Linotype" w:hAnsi="Palatino Linotype"/>
          <w:sz w:val="22"/>
          <w:szCs w:val="22"/>
        </w:rPr>
        <w:br/>
      </w:r>
      <w:r w:rsidRPr="000D1C3D">
        <w:rPr>
          <w:rFonts w:ascii="Palatino Linotype" w:hAnsi="Palatino Linotype"/>
          <w:sz w:val="22"/>
          <w:szCs w:val="22"/>
        </w:rPr>
        <w:t xml:space="preserve">The Independent Sample T-Test was conducted to compare taste satisfaction between male and female respondents. Levene’s Test showed a significance value of 0.733, which is greater than 0.05, indicating that the assumption of equal variances was satisfied. The t-test result revealed a </w:t>
      </w:r>
      <w:r w:rsidRPr="000D1C3D">
        <w:rPr>
          <w:rFonts w:ascii="Palatino Linotype" w:hAnsi="Palatino Linotype"/>
          <w:sz w:val="22"/>
          <w:szCs w:val="22"/>
        </w:rPr>
        <w:lastRenderedPageBreak/>
        <w:t>p-value of 0.416, which is greater than 0.05, suggesting that there was no statistically significant difference in taste satisfaction between male and female respondents.</w:t>
      </w:r>
    </w:p>
    <w:p w14:paraId="08759894" w14:textId="09763F50" w:rsidR="00796BA3" w:rsidRPr="00796BA3" w:rsidRDefault="00796BA3" w:rsidP="00796BA3">
      <w:pPr>
        <w:rPr>
          <w:rFonts w:ascii="Palatino Linotype" w:hAnsi="Palatino Linotype"/>
          <w:b/>
          <w:bCs/>
        </w:rPr>
      </w:pPr>
      <w:r>
        <w:rPr>
          <w:rFonts w:ascii="Palatino Linotype" w:hAnsi="Palatino Linotype"/>
        </w:rPr>
        <w:br/>
      </w:r>
      <w:r w:rsidRPr="00796BA3">
        <w:rPr>
          <w:rFonts w:ascii="Palatino Linotype" w:hAnsi="Palatino Linotype"/>
          <w:b/>
          <w:bCs/>
        </w:rPr>
        <w:t>ANOVA:</w:t>
      </w:r>
      <w:r>
        <w:rPr>
          <w:rFonts w:ascii="Palatino Linotype" w:hAnsi="Palatino Linotype"/>
          <w:b/>
          <w:bCs/>
        </w:rPr>
        <w:br/>
      </w:r>
    </w:p>
    <w:tbl>
      <w:tblPr>
        <w:tblStyle w:val="TableGridLight"/>
        <w:tblW w:w="5000" w:type="pct"/>
        <w:tblLook w:val="0000" w:firstRow="0" w:lastRow="0" w:firstColumn="0" w:lastColumn="0" w:noHBand="0" w:noVBand="0"/>
      </w:tblPr>
      <w:tblGrid>
        <w:gridCol w:w="2074"/>
        <w:gridCol w:w="1795"/>
        <w:gridCol w:w="1253"/>
        <w:gridCol w:w="1722"/>
        <w:gridCol w:w="1253"/>
        <w:gridCol w:w="1253"/>
      </w:tblGrid>
      <w:tr w:rsidR="00796BA3" w:rsidRPr="00796BA3" w14:paraId="01CB302A" w14:textId="77777777" w:rsidTr="00796BA3">
        <w:tc>
          <w:tcPr>
            <w:tcW w:w="5000" w:type="pct"/>
            <w:gridSpan w:val="6"/>
          </w:tcPr>
          <w:p w14:paraId="226B19D8"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ANOVA</w:t>
            </w:r>
          </w:p>
        </w:tc>
      </w:tr>
      <w:tr w:rsidR="00796BA3" w:rsidRPr="00796BA3" w14:paraId="7E79AB6F" w14:textId="77777777" w:rsidTr="00796BA3">
        <w:tc>
          <w:tcPr>
            <w:tcW w:w="5000" w:type="pct"/>
            <w:gridSpan w:val="6"/>
          </w:tcPr>
          <w:p w14:paraId="6B0373AD"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 xml:space="preserve">Brand Loyalty Level  </w:t>
            </w:r>
          </w:p>
        </w:tc>
      </w:tr>
      <w:tr w:rsidR="00796BA3" w:rsidRPr="00796BA3" w14:paraId="094EB9E0" w14:textId="77777777" w:rsidTr="00796BA3">
        <w:tc>
          <w:tcPr>
            <w:tcW w:w="1109" w:type="pct"/>
          </w:tcPr>
          <w:p w14:paraId="1CB2AE59" w14:textId="77777777" w:rsidR="00796BA3" w:rsidRPr="00796BA3" w:rsidRDefault="00796BA3" w:rsidP="00796BA3">
            <w:pPr>
              <w:spacing w:after="160" w:line="278" w:lineRule="auto"/>
              <w:rPr>
                <w:rFonts w:ascii="Palatino Linotype" w:hAnsi="Palatino Linotype"/>
                <w:b/>
                <w:bCs/>
                <w:sz w:val="20"/>
                <w:szCs w:val="20"/>
              </w:rPr>
            </w:pPr>
          </w:p>
        </w:tc>
        <w:tc>
          <w:tcPr>
            <w:tcW w:w="960" w:type="pct"/>
          </w:tcPr>
          <w:p w14:paraId="0DD74AE7"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Sum of Squares</w:t>
            </w:r>
          </w:p>
        </w:tc>
        <w:tc>
          <w:tcPr>
            <w:tcW w:w="670" w:type="pct"/>
          </w:tcPr>
          <w:p w14:paraId="176126BC" w14:textId="77777777" w:rsidR="00796BA3" w:rsidRPr="00796BA3" w:rsidRDefault="00796BA3" w:rsidP="00796BA3">
            <w:pPr>
              <w:spacing w:after="160" w:line="278" w:lineRule="auto"/>
              <w:rPr>
                <w:rFonts w:ascii="Palatino Linotype" w:hAnsi="Palatino Linotype"/>
                <w:b/>
                <w:bCs/>
                <w:sz w:val="20"/>
                <w:szCs w:val="20"/>
              </w:rPr>
            </w:pPr>
            <w:proofErr w:type="spellStart"/>
            <w:r w:rsidRPr="00796BA3">
              <w:rPr>
                <w:rFonts w:ascii="Palatino Linotype" w:hAnsi="Palatino Linotype"/>
                <w:b/>
                <w:bCs/>
                <w:sz w:val="20"/>
                <w:szCs w:val="20"/>
              </w:rPr>
              <w:t>df</w:t>
            </w:r>
            <w:proofErr w:type="spellEnd"/>
          </w:p>
        </w:tc>
        <w:tc>
          <w:tcPr>
            <w:tcW w:w="921" w:type="pct"/>
          </w:tcPr>
          <w:p w14:paraId="0517B139"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Mean Square</w:t>
            </w:r>
          </w:p>
        </w:tc>
        <w:tc>
          <w:tcPr>
            <w:tcW w:w="670" w:type="pct"/>
          </w:tcPr>
          <w:p w14:paraId="78F690A6"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F</w:t>
            </w:r>
          </w:p>
        </w:tc>
        <w:tc>
          <w:tcPr>
            <w:tcW w:w="670" w:type="pct"/>
          </w:tcPr>
          <w:p w14:paraId="2618324F"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Sig.</w:t>
            </w:r>
          </w:p>
        </w:tc>
      </w:tr>
      <w:tr w:rsidR="00796BA3" w:rsidRPr="00796BA3" w14:paraId="7B262E40" w14:textId="77777777" w:rsidTr="00796BA3">
        <w:tc>
          <w:tcPr>
            <w:tcW w:w="1109" w:type="pct"/>
          </w:tcPr>
          <w:p w14:paraId="2C3D6A31"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Between Groups</w:t>
            </w:r>
          </w:p>
        </w:tc>
        <w:tc>
          <w:tcPr>
            <w:tcW w:w="960" w:type="pct"/>
          </w:tcPr>
          <w:p w14:paraId="4B1FACE5"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3.962</w:t>
            </w:r>
          </w:p>
        </w:tc>
        <w:tc>
          <w:tcPr>
            <w:tcW w:w="670" w:type="pct"/>
          </w:tcPr>
          <w:p w14:paraId="1938B7E4"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3</w:t>
            </w:r>
          </w:p>
        </w:tc>
        <w:tc>
          <w:tcPr>
            <w:tcW w:w="921" w:type="pct"/>
          </w:tcPr>
          <w:p w14:paraId="2FF3727B"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1.321</w:t>
            </w:r>
          </w:p>
        </w:tc>
        <w:tc>
          <w:tcPr>
            <w:tcW w:w="670" w:type="pct"/>
          </w:tcPr>
          <w:p w14:paraId="297BAB8E"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1.271</w:t>
            </w:r>
          </w:p>
        </w:tc>
        <w:tc>
          <w:tcPr>
            <w:tcW w:w="670" w:type="pct"/>
          </w:tcPr>
          <w:p w14:paraId="08713C62"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.285</w:t>
            </w:r>
          </w:p>
        </w:tc>
      </w:tr>
      <w:tr w:rsidR="00796BA3" w:rsidRPr="00796BA3" w14:paraId="01238941" w14:textId="77777777" w:rsidTr="00796BA3">
        <w:tc>
          <w:tcPr>
            <w:tcW w:w="1109" w:type="pct"/>
          </w:tcPr>
          <w:p w14:paraId="02C9455D"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Within Groups</w:t>
            </w:r>
          </w:p>
        </w:tc>
        <w:tc>
          <w:tcPr>
            <w:tcW w:w="960" w:type="pct"/>
          </w:tcPr>
          <w:p w14:paraId="7E76BADA"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255.638</w:t>
            </w:r>
          </w:p>
        </w:tc>
        <w:tc>
          <w:tcPr>
            <w:tcW w:w="670" w:type="pct"/>
          </w:tcPr>
          <w:p w14:paraId="2BEB34A3"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246</w:t>
            </w:r>
          </w:p>
        </w:tc>
        <w:tc>
          <w:tcPr>
            <w:tcW w:w="921" w:type="pct"/>
          </w:tcPr>
          <w:p w14:paraId="794F09EF"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1.039</w:t>
            </w:r>
          </w:p>
        </w:tc>
        <w:tc>
          <w:tcPr>
            <w:tcW w:w="670" w:type="pct"/>
          </w:tcPr>
          <w:p w14:paraId="683D02EB" w14:textId="77777777" w:rsidR="00796BA3" w:rsidRPr="00796BA3" w:rsidRDefault="00796BA3" w:rsidP="00796BA3">
            <w:pPr>
              <w:spacing w:after="160" w:line="278" w:lineRule="auto"/>
              <w:rPr>
                <w:rFonts w:ascii="Palatino Linotype" w:hAnsi="Palatino Linotype"/>
                <w:b/>
                <w:bCs/>
                <w:sz w:val="20"/>
                <w:szCs w:val="20"/>
              </w:rPr>
            </w:pPr>
          </w:p>
        </w:tc>
        <w:tc>
          <w:tcPr>
            <w:tcW w:w="670" w:type="pct"/>
          </w:tcPr>
          <w:p w14:paraId="07A5DD32" w14:textId="77777777" w:rsidR="00796BA3" w:rsidRPr="00796BA3" w:rsidRDefault="00796BA3" w:rsidP="00796BA3">
            <w:pPr>
              <w:spacing w:after="160" w:line="278" w:lineRule="auto"/>
              <w:rPr>
                <w:rFonts w:ascii="Palatino Linotype" w:hAnsi="Palatino Linotype"/>
                <w:b/>
                <w:bCs/>
                <w:sz w:val="20"/>
                <w:szCs w:val="20"/>
              </w:rPr>
            </w:pPr>
          </w:p>
        </w:tc>
      </w:tr>
      <w:tr w:rsidR="00796BA3" w:rsidRPr="00796BA3" w14:paraId="1DC34853" w14:textId="77777777" w:rsidTr="00796BA3">
        <w:tc>
          <w:tcPr>
            <w:tcW w:w="1109" w:type="pct"/>
          </w:tcPr>
          <w:p w14:paraId="4B553E08"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Total</w:t>
            </w:r>
          </w:p>
        </w:tc>
        <w:tc>
          <w:tcPr>
            <w:tcW w:w="960" w:type="pct"/>
          </w:tcPr>
          <w:p w14:paraId="20399452"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259.600</w:t>
            </w:r>
          </w:p>
        </w:tc>
        <w:tc>
          <w:tcPr>
            <w:tcW w:w="670" w:type="pct"/>
          </w:tcPr>
          <w:p w14:paraId="5BFBE3CE" w14:textId="77777777" w:rsidR="00796BA3" w:rsidRPr="00796BA3" w:rsidRDefault="00796BA3" w:rsidP="00796BA3">
            <w:pPr>
              <w:spacing w:after="160" w:line="278" w:lineRule="auto"/>
              <w:rPr>
                <w:rFonts w:ascii="Palatino Linotype" w:hAnsi="Palatino Linotype"/>
                <w:b/>
                <w:bCs/>
                <w:sz w:val="20"/>
                <w:szCs w:val="20"/>
              </w:rPr>
            </w:pPr>
            <w:r w:rsidRPr="00796BA3">
              <w:rPr>
                <w:rFonts w:ascii="Palatino Linotype" w:hAnsi="Palatino Linotype"/>
                <w:b/>
                <w:bCs/>
                <w:sz w:val="20"/>
                <w:szCs w:val="20"/>
              </w:rPr>
              <w:t>249</w:t>
            </w:r>
          </w:p>
        </w:tc>
        <w:tc>
          <w:tcPr>
            <w:tcW w:w="921" w:type="pct"/>
          </w:tcPr>
          <w:p w14:paraId="695F43C1" w14:textId="77777777" w:rsidR="00796BA3" w:rsidRPr="00796BA3" w:rsidRDefault="00796BA3" w:rsidP="00796BA3">
            <w:pPr>
              <w:spacing w:after="160" w:line="278" w:lineRule="auto"/>
              <w:rPr>
                <w:rFonts w:ascii="Palatino Linotype" w:hAnsi="Palatino Linotype"/>
                <w:b/>
                <w:bCs/>
                <w:sz w:val="20"/>
                <w:szCs w:val="20"/>
              </w:rPr>
            </w:pPr>
          </w:p>
        </w:tc>
        <w:tc>
          <w:tcPr>
            <w:tcW w:w="670" w:type="pct"/>
          </w:tcPr>
          <w:p w14:paraId="06B72EDD" w14:textId="77777777" w:rsidR="00796BA3" w:rsidRPr="00796BA3" w:rsidRDefault="00796BA3" w:rsidP="00796BA3">
            <w:pPr>
              <w:spacing w:after="160" w:line="278" w:lineRule="auto"/>
              <w:rPr>
                <w:rFonts w:ascii="Palatino Linotype" w:hAnsi="Palatino Linotype"/>
                <w:b/>
                <w:bCs/>
                <w:sz w:val="20"/>
                <w:szCs w:val="20"/>
              </w:rPr>
            </w:pPr>
          </w:p>
        </w:tc>
        <w:tc>
          <w:tcPr>
            <w:tcW w:w="670" w:type="pct"/>
          </w:tcPr>
          <w:p w14:paraId="3C8D8F67" w14:textId="77777777" w:rsidR="00796BA3" w:rsidRPr="00796BA3" w:rsidRDefault="00796BA3" w:rsidP="00796BA3">
            <w:pPr>
              <w:spacing w:after="160" w:line="278" w:lineRule="auto"/>
              <w:rPr>
                <w:rFonts w:ascii="Palatino Linotype" w:hAnsi="Palatino Linotype"/>
                <w:b/>
                <w:bCs/>
                <w:sz w:val="20"/>
                <w:szCs w:val="20"/>
              </w:rPr>
            </w:pPr>
          </w:p>
        </w:tc>
      </w:tr>
    </w:tbl>
    <w:p w14:paraId="67BA4CD3" w14:textId="77777777" w:rsidR="00796BA3" w:rsidRPr="00796BA3" w:rsidRDefault="00796BA3" w:rsidP="00796BA3">
      <w:pPr>
        <w:jc w:val="both"/>
        <w:rPr>
          <w:rFonts w:ascii="Palatino Linotype" w:hAnsi="Palatino Linotype"/>
          <w:sz w:val="22"/>
          <w:szCs w:val="22"/>
        </w:rPr>
      </w:pPr>
    </w:p>
    <w:p w14:paraId="42C278CA" w14:textId="77777777" w:rsidR="00796BA3" w:rsidRPr="00796BA3" w:rsidRDefault="00796BA3" w:rsidP="00796BA3">
      <w:pPr>
        <w:jc w:val="both"/>
        <w:rPr>
          <w:rFonts w:ascii="Palatino Linotype" w:hAnsi="Palatino Linotype"/>
          <w:sz w:val="22"/>
          <w:szCs w:val="22"/>
        </w:rPr>
      </w:pPr>
      <w:r w:rsidRPr="00796BA3">
        <w:rPr>
          <w:rFonts w:ascii="Palatino Linotype" w:hAnsi="Palatino Linotype"/>
          <w:sz w:val="22"/>
          <w:szCs w:val="22"/>
        </w:rPr>
        <w:t>The One-Way ANOVA test was conducted to examine whether brand loyalty differed across different income groups. The result showed a p-value of 0.285, which is greater than 0.05, indicating that there was no statistically significant difference in brand loyalty among the income groups of respondents.</w:t>
      </w:r>
    </w:p>
    <w:p w14:paraId="1ED1B841" w14:textId="77777777" w:rsidR="00796BA3" w:rsidRDefault="00796BA3" w:rsidP="00D24BFF">
      <w:pPr>
        <w:rPr>
          <w:rFonts w:ascii="Palatino Linotype" w:hAnsi="Palatino Linotype"/>
          <w:b/>
          <w:bCs/>
        </w:rPr>
      </w:pPr>
    </w:p>
    <w:p w14:paraId="00A06000" w14:textId="77777777" w:rsidR="00A75EB1" w:rsidRPr="00A75EB1" w:rsidRDefault="00A75EB1" w:rsidP="00A75EB1">
      <w:pPr>
        <w:rPr>
          <w:rFonts w:ascii="Palatino Linotype" w:hAnsi="Palatino Linotype"/>
          <w:b/>
          <w:bCs/>
        </w:rPr>
      </w:pPr>
    </w:p>
    <w:tbl>
      <w:tblPr>
        <w:tblStyle w:val="TableGridLight"/>
        <w:tblW w:w="5000" w:type="pct"/>
        <w:tblLook w:val="0000" w:firstRow="0" w:lastRow="0" w:firstColumn="0" w:lastColumn="0" w:noHBand="0" w:noVBand="0"/>
      </w:tblPr>
      <w:tblGrid>
        <w:gridCol w:w="1916"/>
        <w:gridCol w:w="1920"/>
        <w:gridCol w:w="1690"/>
        <w:gridCol w:w="907"/>
        <w:gridCol w:w="601"/>
        <w:gridCol w:w="1158"/>
        <w:gridCol w:w="1158"/>
      </w:tblGrid>
      <w:tr w:rsidR="00A75EB1" w:rsidRPr="00A75EB1" w14:paraId="54E30EF6" w14:textId="77777777" w:rsidTr="00A75EB1">
        <w:tc>
          <w:tcPr>
            <w:tcW w:w="5000" w:type="pct"/>
            <w:gridSpan w:val="7"/>
          </w:tcPr>
          <w:p w14:paraId="238F8B63"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Multiple Comparisons</w:t>
            </w:r>
          </w:p>
        </w:tc>
      </w:tr>
      <w:tr w:rsidR="00A75EB1" w:rsidRPr="00A75EB1" w14:paraId="1647D346" w14:textId="77777777" w:rsidTr="00A75EB1">
        <w:tc>
          <w:tcPr>
            <w:tcW w:w="5000" w:type="pct"/>
            <w:gridSpan w:val="7"/>
          </w:tcPr>
          <w:p w14:paraId="25C1C8FA"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 xml:space="preserve">Dependent Variable:   Brand Loyalty Level  </w:t>
            </w:r>
          </w:p>
        </w:tc>
      </w:tr>
      <w:tr w:rsidR="00A75EB1" w:rsidRPr="00A75EB1" w14:paraId="56C22720" w14:textId="77777777" w:rsidTr="00A75EB1">
        <w:tc>
          <w:tcPr>
            <w:tcW w:w="5000" w:type="pct"/>
            <w:gridSpan w:val="7"/>
          </w:tcPr>
          <w:p w14:paraId="5C80DD99"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 xml:space="preserve">Tukey HSD  </w:t>
            </w:r>
          </w:p>
        </w:tc>
      </w:tr>
      <w:tr w:rsidR="00A75EB1" w:rsidRPr="00A75EB1" w14:paraId="347A85F7" w14:textId="77777777" w:rsidTr="00A75EB1">
        <w:tc>
          <w:tcPr>
            <w:tcW w:w="1025" w:type="pct"/>
            <w:vMerge w:val="restart"/>
          </w:tcPr>
          <w:p w14:paraId="7163C9B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(I) Monthly Income Category</w:t>
            </w:r>
          </w:p>
        </w:tc>
        <w:tc>
          <w:tcPr>
            <w:tcW w:w="1027" w:type="pct"/>
            <w:vMerge w:val="restart"/>
          </w:tcPr>
          <w:p w14:paraId="1C3E828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(J) Monthly Income Category</w:t>
            </w:r>
          </w:p>
        </w:tc>
        <w:tc>
          <w:tcPr>
            <w:tcW w:w="904" w:type="pct"/>
            <w:vMerge w:val="restart"/>
          </w:tcPr>
          <w:p w14:paraId="2522DB26"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Mean Difference (I-J)</w:t>
            </w:r>
          </w:p>
        </w:tc>
        <w:tc>
          <w:tcPr>
            <w:tcW w:w="485" w:type="pct"/>
            <w:vMerge w:val="restart"/>
          </w:tcPr>
          <w:p w14:paraId="453E13A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Std. Error</w:t>
            </w:r>
          </w:p>
        </w:tc>
        <w:tc>
          <w:tcPr>
            <w:tcW w:w="321" w:type="pct"/>
            <w:vMerge w:val="restart"/>
          </w:tcPr>
          <w:p w14:paraId="7985A9A3"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Sig.</w:t>
            </w:r>
          </w:p>
        </w:tc>
        <w:tc>
          <w:tcPr>
            <w:tcW w:w="1238" w:type="pct"/>
            <w:gridSpan w:val="2"/>
          </w:tcPr>
          <w:p w14:paraId="17C9D199"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95% Confidence Interval</w:t>
            </w:r>
          </w:p>
        </w:tc>
      </w:tr>
      <w:tr w:rsidR="00A75EB1" w:rsidRPr="00A75EB1" w14:paraId="0271CE21" w14:textId="77777777" w:rsidTr="00A75EB1">
        <w:tc>
          <w:tcPr>
            <w:tcW w:w="1025" w:type="pct"/>
            <w:vMerge/>
          </w:tcPr>
          <w:p w14:paraId="5B723516" w14:textId="77777777" w:rsidR="00A75EB1" w:rsidRPr="00A75EB1" w:rsidRDefault="00A75EB1" w:rsidP="00A75EB1">
            <w:pPr>
              <w:spacing w:after="160" w:line="278" w:lineRule="auto"/>
              <w:rPr>
                <w:rFonts w:ascii="Palatino Linotype" w:hAnsi="Palatino Linotype"/>
                <w:sz w:val="22"/>
                <w:szCs w:val="22"/>
              </w:rPr>
            </w:pPr>
          </w:p>
        </w:tc>
        <w:tc>
          <w:tcPr>
            <w:tcW w:w="1027" w:type="pct"/>
            <w:vMerge/>
          </w:tcPr>
          <w:p w14:paraId="476B7D76" w14:textId="77777777" w:rsidR="00A75EB1" w:rsidRPr="00A75EB1" w:rsidRDefault="00A75EB1" w:rsidP="00A75EB1">
            <w:pPr>
              <w:spacing w:after="160" w:line="278" w:lineRule="auto"/>
              <w:rPr>
                <w:rFonts w:ascii="Palatino Linotype" w:hAnsi="Palatino Linotype"/>
                <w:sz w:val="22"/>
                <w:szCs w:val="22"/>
              </w:rPr>
            </w:pPr>
          </w:p>
        </w:tc>
        <w:tc>
          <w:tcPr>
            <w:tcW w:w="904" w:type="pct"/>
            <w:vMerge/>
          </w:tcPr>
          <w:p w14:paraId="01B8E400" w14:textId="77777777" w:rsidR="00A75EB1" w:rsidRPr="00A75EB1" w:rsidRDefault="00A75EB1" w:rsidP="00A75EB1">
            <w:pPr>
              <w:spacing w:after="160" w:line="278" w:lineRule="auto"/>
              <w:rPr>
                <w:rFonts w:ascii="Palatino Linotype" w:hAnsi="Palatino Linotype"/>
                <w:sz w:val="22"/>
                <w:szCs w:val="22"/>
              </w:rPr>
            </w:pPr>
          </w:p>
        </w:tc>
        <w:tc>
          <w:tcPr>
            <w:tcW w:w="485" w:type="pct"/>
            <w:vMerge/>
          </w:tcPr>
          <w:p w14:paraId="2D0F7618" w14:textId="77777777" w:rsidR="00A75EB1" w:rsidRPr="00A75EB1" w:rsidRDefault="00A75EB1" w:rsidP="00A75EB1">
            <w:pPr>
              <w:spacing w:after="160" w:line="278" w:lineRule="auto"/>
              <w:rPr>
                <w:rFonts w:ascii="Palatino Linotype" w:hAnsi="Palatino Linotype"/>
                <w:sz w:val="22"/>
                <w:szCs w:val="22"/>
              </w:rPr>
            </w:pPr>
          </w:p>
        </w:tc>
        <w:tc>
          <w:tcPr>
            <w:tcW w:w="321" w:type="pct"/>
            <w:vMerge/>
          </w:tcPr>
          <w:p w14:paraId="45324300" w14:textId="77777777" w:rsidR="00A75EB1" w:rsidRPr="00A75EB1" w:rsidRDefault="00A75EB1" w:rsidP="00A75EB1">
            <w:pPr>
              <w:spacing w:after="160" w:line="278" w:lineRule="auto"/>
              <w:rPr>
                <w:rFonts w:ascii="Palatino Linotype" w:hAnsi="Palatino Linotype"/>
                <w:sz w:val="22"/>
                <w:szCs w:val="22"/>
              </w:rPr>
            </w:pPr>
          </w:p>
        </w:tc>
        <w:tc>
          <w:tcPr>
            <w:tcW w:w="619" w:type="pct"/>
          </w:tcPr>
          <w:p w14:paraId="34411E0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Lower Bound</w:t>
            </w:r>
          </w:p>
        </w:tc>
        <w:tc>
          <w:tcPr>
            <w:tcW w:w="619" w:type="pct"/>
          </w:tcPr>
          <w:p w14:paraId="4129FA3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Upper Bound</w:t>
            </w:r>
          </w:p>
        </w:tc>
      </w:tr>
      <w:tr w:rsidR="00A75EB1" w:rsidRPr="00A75EB1" w14:paraId="40AE5FC2" w14:textId="77777777" w:rsidTr="00A75EB1">
        <w:tc>
          <w:tcPr>
            <w:tcW w:w="1025" w:type="pct"/>
            <w:vMerge w:val="restart"/>
          </w:tcPr>
          <w:p w14:paraId="62FD84E7"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Below 20,000 BDT</w:t>
            </w:r>
          </w:p>
        </w:tc>
        <w:tc>
          <w:tcPr>
            <w:tcW w:w="1027" w:type="pct"/>
          </w:tcPr>
          <w:p w14:paraId="32E0859C"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20,000-40,000 BDT</w:t>
            </w:r>
          </w:p>
        </w:tc>
        <w:tc>
          <w:tcPr>
            <w:tcW w:w="904" w:type="pct"/>
          </w:tcPr>
          <w:p w14:paraId="6A728D8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-.115</w:t>
            </w:r>
          </w:p>
        </w:tc>
        <w:tc>
          <w:tcPr>
            <w:tcW w:w="485" w:type="pct"/>
          </w:tcPr>
          <w:p w14:paraId="47AC8EC5"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.159</w:t>
            </w:r>
          </w:p>
        </w:tc>
        <w:tc>
          <w:tcPr>
            <w:tcW w:w="321" w:type="pct"/>
          </w:tcPr>
          <w:p w14:paraId="41EDF8C7"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.889</w:t>
            </w:r>
          </w:p>
        </w:tc>
        <w:tc>
          <w:tcPr>
            <w:tcW w:w="619" w:type="pct"/>
          </w:tcPr>
          <w:p w14:paraId="616DC2A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-.53</w:t>
            </w:r>
          </w:p>
        </w:tc>
        <w:tc>
          <w:tcPr>
            <w:tcW w:w="619" w:type="pct"/>
          </w:tcPr>
          <w:p w14:paraId="4AD0A09C"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.30</w:t>
            </w:r>
          </w:p>
        </w:tc>
      </w:tr>
      <w:tr w:rsidR="00A75EB1" w:rsidRPr="00A75EB1" w14:paraId="0500F1FA" w14:textId="77777777" w:rsidTr="00A75EB1">
        <w:tc>
          <w:tcPr>
            <w:tcW w:w="1025" w:type="pct"/>
            <w:vMerge/>
          </w:tcPr>
          <w:p w14:paraId="7C9C5C35"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158A4914"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40,000-60,000 BDT</w:t>
            </w:r>
          </w:p>
        </w:tc>
        <w:tc>
          <w:tcPr>
            <w:tcW w:w="904" w:type="pct"/>
          </w:tcPr>
          <w:p w14:paraId="7522466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-.058</w:t>
            </w:r>
          </w:p>
        </w:tc>
        <w:tc>
          <w:tcPr>
            <w:tcW w:w="485" w:type="pct"/>
          </w:tcPr>
          <w:p w14:paraId="3EF4AC59"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.185</w:t>
            </w:r>
          </w:p>
        </w:tc>
        <w:tc>
          <w:tcPr>
            <w:tcW w:w="321" w:type="pct"/>
          </w:tcPr>
          <w:p w14:paraId="4B84A9C6"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.989</w:t>
            </w:r>
          </w:p>
        </w:tc>
        <w:tc>
          <w:tcPr>
            <w:tcW w:w="619" w:type="pct"/>
          </w:tcPr>
          <w:p w14:paraId="3B71E9CC"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-.53</w:t>
            </w:r>
          </w:p>
        </w:tc>
        <w:tc>
          <w:tcPr>
            <w:tcW w:w="619" w:type="pct"/>
          </w:tcPr>
          <w:p w14:paraId="1C22FAEC"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.42</w:t>
            </w:r>
          </w:p>
        </w:tc>
      </w:tr>
      <w:tr w:rsidR="00A75EB1" w:rsidRPr="00A75EB1" w14:paraId="1A921B10" w14:textId="77777777" w:rsidTr="00A75EB1">
        <w:tc>
          <w:tcPr>
            <w:tcW w:w="1025" w:type="pct"/>
            <w:vMerge/>
          </w:tcPr>
          <w:p w14:paraId="104FA6D1"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5ABF4CB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Above 60,000 BDT</w:t>
            </w:r>
          </w:p>
        </w:tc>
        <w:tc>
          <w:tcPr>
            <w:tcW w:w="904" w:type="pct"/>
          </w:tcPr>
          <w:p w14:paraId="77EF9399"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-.480</w:t>
            </w:r>
          </w:p>
        </w:tc>
        <w:tc>
          <w:tcPr>
            <w:tcW w:w="485" w:type="pct"/>
          </w:tcPr>
          <w:p w14:paraId="3CFE437A"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.250</w:t>
            </w:r>
          </w:p>
        </w:tc>
        <w:tc>
          <w:tcPr>
            <w:tcW w:w="321" w:type="pct"/>
          </w:tcPr>
          <w:p w14:paraId="016F729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.224</w:t>
            </w:r>
          </w:p>
        </w:tc>
        <w:tc>
          <w:tcPr>
            <w:tcW w:w="619" w:type="pct"/>
          </w:tcPr>
          <w:p w14:paraId="2B8AF6F3"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-1.13</w:t>
            </w:r>
          </w:p>
        </w:tc>
        <w:tc>
          <w:tcPr>
            <w:tcW w:w="619" w:type="pct"/>
          </w:tcPr>
          <w:p w14:paraId="0D308CB1"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.17</w:t>
            </w:r>
          </w:p>
        </w:tc>
      </w:tr>
      <w:tr w:rsidR="00A75EB1" w:rsidRPr="00A75EB1" w14:paraId="6B41C8C7" w14:textId="77777777" w:rsidTr="00A75EB1">
        <w:tc>
          <w:tcPr>
            <w:tcW w:w="1025" w:type="pct"/>
            <w:vMerge w:val="restart"/>
          </w:tcPr>
          <w:p w14:paraId="7224EBD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20,000-40,000 BDT</w:t>
            </w:r>
          </w:p>
        </w:tc>
        <w:tc>
          <w:tcPr>
            <w:tcW w:w="1027" w:type="pct"/>
          </w:tcPr>
          <w:p w14:paraId="0D78BA6A"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Below 20,000 BDT</w:t>
            </w:r>
          </w:p>
        </w:tc>
        <w:tc>
          <w:tcPr>
            <w:tcW w:w="904" w:type="pct"/>
          </w:tcPr>
          <w:p w14:paraId="6B9436D1"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.115</w:t>
            </w:r>
          </w:p>
        </w:tc>
        <w:tc>
          <w:tcPr>
            <w:tcW w:w="485" w:type="pct"/>
          </w:tcPr>
          <w:p w14:paraId="3007E69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.159</w:t>
            </w:r>
          </w:p>
        </w:tc>
        <w:tc>
          <w:tcPr>
            <w:tcW w:w="321" w:type="pct"/>
          </w:tcPr>
          <w:p w14:paraId="3A26E416"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.889</w:t>
            </w:r>
          </w:p>
        </w:tc>
        <w:tc>
          <w:tcPr>
            <w:tcW w:w="619" w:type="pct"/>
          </w:tcPr>
          <w:p w14:paraId="0108EBA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-.30</w:t>
            </w:r>
          </w:p>
        </w:tc>
        <w:tc>
          <w:tcPr>
            <w:tcW w:w="619" w:type="pct"/>
          </w:tcPr>
          <w:p w14:paraId="4E45EA7E"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.53</w:t>
            </w:r>
          </w:p>
        </w:tc>
      </w:tr>
      <w:tr w:rsidR="00A75EB1" w:rsidRPr="00A75EB1" w14:paraId="53649546" w14:textId="77777777" w:rsidTr="00A75EB1">
        <w:tc>
          <w:tcPr>
            <w:tcW w:w="1025" w:type="pct"/>
            <w:vMerge/>
          </w:tcPr>
          <w:p w14:paraId="55C059E7"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4F45C411"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40,000-60,000 BDT</w:t>
            </w:r>
          </w:p>
        </w:tc>
        <w:tc>
          <w:tcPr>
            <w:tcW w:w="904" w:type="pct"/>
          </w:tcPr>
          <w:p w14:paraId="427F8F26"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.057</w:t>
            </w:r>
          </w:p>
        </w:tc>
        <w:tc>
          <w:tcPr>
            <w:tcW w:w="485" w:type="pct"/>
          </w:tcPr>
          <w:p w14:paraId="32A38FE1"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.169</w:t>
            </w:r>
          </w:p>
        </w:tc>
        <w:tc>
          <w:tcPr>
            <w:tcW w:w="321" w:type="pct"/>
          </w:tcPr>
          <w:p w14:paraId="47D373DE"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.987</w:t>
            </w:r>
          </w:p>
        </w:tc>
        <w:tc>
          <w:tcPr>
            <w:tcW w:w="619" w:type="pct"/>
          </w:tcPr>
          <w:p w14:paraId="1610F04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-.38</w:t>
            </w:r>
          </w:p>
        </w:tc>
        <w:tc>
          <w:tcPr>
            <w:tcW w:w="619" w:type="pct"/>
          </w:tcPr>
          <w:p w14:paraId="22DEAB76"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.49</w:t>
            </w:r>
          </w:p>
        </w:tc>
      </w:tr>
      <w:tr w:rsidR="00A75EB1" w:rsidRPr="00A75EB1" w14:paraId="1D8122FE" w14:textId="77777777" w:rsidTr="00A75EB1">
        <w:tc>
          <w:tcPr>
            <w:tcW w:w="1025" w:type="pct"/>
            <w:vMerge/>
          </w:tcPr>
          <w:p w14:paraId="54BF7C3D"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510E19E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Above 60,000 BDT</w:t>
            </w:r>
          </w:p>
        </w:tc>
        <w:tc>
          <w:tcPr>
            <w:tcW w:w="904" w:type="pct"/>
          </w:tcPr>
          <w:p w14:paraId="2503D84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-.365</w:t>
            </w:r>
          </w:p>
        </w:tc>
        <w:tc>
          <w:tcPr>
            <w:tcW w:w="485" w:type="pct"/>
          </w:tcPr>
          <w:p w14:paraId="1F8C17B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.239</w:t>
            </w:r>
          </w:p>
        </w:tc>
        <w:tc>
          <w:tcPr>
            <w:tcW w:w="321" w:type="pct"/>
          </w:tcPr>
          <w:p w14:paraId="5C75D896"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.423</w:t>
            </w:r>
          </w:p>
        </w:tc>
        <w:tc>
          <w:tcPr>
            <w:tcW w:w="619" w:type="pct"/>
          </w:tcPr>
          <w:p w14:paraId="3002D2E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-.98</w:t>
            </w:r>
          </w:p>
        </w:tc>
        <w:tc>
          <w:tcPr>
            <w:tcW w:w="619" w:type="pct"/>
          </w:tcPr>
          <w:p w14:paraId="77629F2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.25</w:t>
            </w:r>
          </w:p>
        </w:tc>
      </w:tr>
      <w:tr w:rsidR="00A75EB1" w:rsidRPr="00A75EB1" w14:paraId="0FEC0E3E" w14:textId="77777777" w:rsidTr="00A75EB1">
        <w:tc>
          <w:tcPr>
            <w:tcW w:w="1025" w:type="pct"/>
            <w:vMerge w:val="restart"/>
          </w:tcPr>
          <w:p w14:paraId="7E28332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40,000-60,000 BDT</w:t>
            </w:r>
          </w:p>
        </w:tc>
        <w:tc>
          <w:tcPr>
            <w:tcW w:w="1027" w:type="pct"/>
          </w:tcPr>
          <w:p w14:paraId="67403B6F"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Below 20,000 BDT</w:t>
            </w:r>
          </w:p>
        </w:tc>
        <w:tc>
          <w:tcPr>
            <w:tcW w:w="904" w:type="pct"/>
          </w:tcPr>
          <w:p w14:paraId="2634F55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.058</w:t>
            </w:r>
          </w:p>
        </w:tc>
        <w:tc>
          <w:tcPr>
            <w:tcW w:w="485" w:type="pct"/>
          </w:tcPr>
          <w:p w14:paraId="58B56A57"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.185</w:t>
            </w:r>
          </w:p>
        </w:tc>
        <w:tc>
          <w:tcPr>
            <w:tcW w:w="321" w:type="pct"/>
          </w:tcPr>
          <w:p w14:paraId="42BD73F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.989</w:t>
            </w:r>
          </w:p>
        </w:tc>
        <w:tc>
          <w:tcPr>
            <w:tcW w:w="619" w:type="pct"/>
          </w:tcPr>
          <w:p w14:paraId="79173EFE"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-.42</w:t>
            </w:r>
          </w:p>
        </w:tc>
        <w:tc>
          <w:tcPr>
            <w:tcW w:w="619" w:type="pct"/>
          </w:tcPr>
          <w:p w14:paraId="0BD89C2C"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.53</w:t>
            </w:r>
          </w:p>
        </w:tc>
      </w:tr>
      <w:tr w:rsidR="00A75EB1" w:rsidRPr="00A75EB1" w14:paraId="199DD253" w14:textId="77777777" w:rsidTr="00A75EB1">
        <w:tc>
          <w:tcPr>
            <w:tcW w:w="1025" w:type="pct"/>
            <w:vMerge/>
          </w:tcPr>
          <w:p w14:paraId="6DEB1439"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6E73B54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20,000-40,000 BDT</w:t>
            </w:r>
          </w:p>
        </w:tc>
        <w:tc>
          <w:tcPr>
            <w:tcW w:w="904" w:type="pct"/>
          </w:tcPr>
          <w:p w14:paraId="67FE7E9E"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-.057</w:t>
            </w:r>
          </w:p>
        </w:tc>
        <w:tc>
          <w:tcPr>
            <w:tcW w:w="485" w:type="pct"/>
          </w:tcPr>
          <w:p w14:paraId="294C702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.169</w:t>
            </w:r>
          </w:p>
        </w:tc>
        <w:tc>
          <w:tcPr>
            <w:tcW w:w="321" w:type="pct"/>
          </w:tcPr>
          <w:p w14:paraId="74777290"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.987</w:t>
            </w:r>
          </w:p>
        </w:tc>
        <w:tc>
          <w:tcPr>
            <w:tcW w:w="619" w:type="pct"/>
          </w:tcPr>
          <w:p w14:paraId="2572FBD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-.49</w:t>
            </w:r>
          </w:p>
        </w:tc>
        <w:tc>
          <w:tcPr>
            <w:tcW w:w="619" w:type="pct"/>
          </w:tcPr>
          <w:p w14:paraId="4733645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.38</w:t>
            </w:r>
          </w:p>
        </w:tc>
      </w:tr>
      <w:tr w:rsidR="00A75EB1" w:rsidRPr="00A75EB1" w14:paraId="02091A9B" w14:textId="77777777" w:rsidTr="00A75EB1">
        <w:tc>
          <w:tcPr>
            <w:tcW w:w="1025" w:type="pct"/>
            <w:vMerge/>
          </w:tcPr>
          <w:p w14:paraId="569A76C5"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7ECB3B61"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Above 60,000 BDT</w:t>
            </w:r>
          </w:p>
        </w:tc>
        <w:tc>
          <w:tcPr>
            <w:tcW w:w="904" w:type="pct"/>
          </w:tcPr>
          <w:p w14:paraId="55B1F3F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-.422</w:t>
            </w:r>
          </w:p>
        </w:tc>
        <w:tc>
          <w:tcPr>
            <w:tcW w:w="485" w:type="pct"/>
          </w:tcPr>
          <w:p w14:paraId="26E8608F"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.256</w:t>
            </w:r>
          </w:p>
        </w:tc>
        <w:tc>
          <w:tcPr>
            <w:tcW w:w="321" w:type="pct"/>
          </w:tcPr>
          <w:p w14:paraId="3BCD1907"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.355</w:t>
            </w:r>
          </w:p>
        </w:tc>
        <w:tc>
          <w:tcPr>
            <w:tcW w:w="619" w:type="pct"/>
          </w:tcPr>
          <w:p w14:paraId="4645FB88"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-1.09</w:t>
            </w:r>
          </w:p>
        </w:tc>
        <w:tc>
          <w:tcPr>
            <w:tcW w:w="619" w:type="pct"/>
          </w:tcPr>
          <w:p w14:paraId="05CF7005"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.24</w:t>
            </w:r>
          </w:p>
        </w:tc>
      </w:tr>
      <w:tr w:rsidR="00A75EB1" w:rsidRPr="00A75EB1" w14:paraId="02B56872" w14:textId="77777777" w:rsidTr="00A75EB1">
        <w:tc>
          <w:tcPr>
            <w:tcW w:w="1025" w:type="pct"/>
            <w:vMerge w:val="restart"/>
          </w:tcPr>
          <w:p w14:paraId="324E54EC"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Above 60,000 BDT</w:t>
            </w:r>
          </w:p>
        </w:tc>
        <w:tc>
          <w:tcPr>
            <w:tcW w:w="1027" w:type="pct"/>
          </w:tcPr>
          <w:p w14:paraId="021CA673"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Below 20,000 BDT</w:t>
            </w:r>
          </w:p>
        </w:tc>
        <w:tc>
          <w:tcPr>
            <w:tcW w:w="904" w:type="pct"/>
          </w:tcPr>
          <w:p w14:paraId="202A438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.480</w:t>
            </w:r>
          </w:p>
        </w:tc>
        <w:tc>
          <w:tcPr>
            <w:tcW w:w="485" w:type="pct"/>
          </w:tcPr>
          <w:p w14:paraId="106E2D6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.250</w:t>
            </w:r>
          </w:p>
        </w:tc>
        <w:tc>
          <w:tcPr>
            <w:tcW w:w="321" w:type="pct"/>
          </w:tcPr>
          <w:p w14:paraId="6DD177BA"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.224</w:t>
            </w:r>
          </w:p>
        </w:tc>
        <w:tc>
          <w:tcPr>
            <w:tcW w:w="619" w:type="pct"/>
          </w:tcPr>
          <w:p w14:paraId="17EAFF34"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-.17</w:t>
            </w:r>
          </w:p>
        </w:tc>
        <w:tc>
          <w:tcPr>
            <w:tcW w:w="619" w:type="pct"/>
          </w:tcPr>
          <w:p w14:paraId="2D4D1F45"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1.13</w:t>
            </w:r>
          </w:p>
        </w:tc>
      </w:tr>
      <w:tr w:rsidR="00A75EB1" w:rsidRPr="00A75EB1" w14:paraId="0A161035" w14:textId="77777777" w:rsidTr="00A75EB1">
        <w:tc>
          <w:tcPr>
            <w:tcW w:w="1025" w:type="pct"/>
            <w:vMerge/>
          </w:tcPr>
          <w:p w14:paraId="047490BE"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06E18CC4"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20,000-40,000 BDT</w:t>
            </w:r>
          </w:p>
        </w:tc>
        <w:tc>
          <w:tcPr>
            <w:tcW w:w="904" w:type="pct"/>
          </w:tcPr>
          <w:p w14:paraId="15E1E71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.365</w:t>
            </w:r>
          </w:p>
        </w:tc>
        <w:tc>
          <w:tcPr>
            <w:tcW w:w="485" w:type="pct"/>
          </w:tcPr>
          <w:p w14:paraId="166BABF7"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.239</w:t>
            </w:r>
          </w:p>
        </w:tc>
        <w:tc>
          <w:tcPr>
            <w:tcW w:w="321" w:type="pct"/>
          </w:tcPr>
          <w:p w14:paraId="3BB0D54F"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.423</w:t>
            </w:r>
          </w:p>
        </w:tc>
        <w:tc>
          <w:tcPr>
            <w:tcW w:w="619" w:type="pct"/>
          </w:tcPr>
          <w:p w14:paraId="09F4027B"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-.25</w:t>
            </w:r>
          </w:p>
        </w:tc>
        <w:tc>
          <w:tcPr>
            <w:tcW w:w="619" w:type="pct"/>
          </w:tcPr>
          <w:p w14:paraId="710FE6CC"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.98</w:t>
            </w:r>
          </w:p>
        </w:tc>
      </w:tr>
      <w:tr w:rsidR="00A75EB1" w:rsidRPr="00A75EB1" w14:paraId="670957F1" w14:textId="77777777" w:rsidTr="00A75EB1">
        <w:tc>
          <w:tcPr>
            <w:tcW w:w="1025" w:type="pct"/>
            <w:vMerge/>
          </w:tcPr>
          <w:p w14:paraId="0B786A8B" w14:textId="77777777" w:rsidR="00A75EB1" w:rsidRPr="00A75EB1" w:rsidRDefault="00A75EB1" w:rsidP="00A75EB1">
            <w:pPr>
              <w:spacing w:after="160" w:line="278" w:lineRule="auto"/>
              <w:rPr>
                <w:rFonts w:ascii="Palatino Linotype" w:hAnsi="Palatino Linotype"/>
                <w:sz w:val="22"/>
                <w:szCs w:val="22"/>
              </w:rPr>
            </w:pPr>
          </w:p>
        </w:tc>
        <w:tc>
          <w:tcPr>
            <w:tcW w:w="1027" w:type="pct"/>
          </w:tcPr>
          <w:p w14:paraId="259C0D32"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40,000-60,000 BDT</w:t>
            </w:r>
          </w:p>
        </w:tc>
        <w:tc>
          <w:tcPr>
            <w:tcW w:w="904" w:type="pct"/>
          </w:tcPr>
          <w:p w14:paraId="6EB30191"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.422</w:t>
            </w:r>
          </w:p>
        </w:tc>
        <w:tc>
          <w:tcPr>
            <w:tcW w:w="485" w:type="pct"/>
          </w:tcPr>
          <w:p w14:paraId="644FFFAD"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.256</w:t>
            </w:r>
          </w:p>
        </w:tc>
        <w:tc>
          <w:tcPr>
            <w:tcW w:w="321" w:type="pct"/>
          </w:tcPr>
          <w:p w14:paraId="6C106E2E"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.355</w:t>
            </w:r>
          </w:p>
        </w:tc>
        <w:tc>
          <w:tcPr>
            <w:tcW w:w="619" w:type="pct"/>
          </w:tcPr>
          <w:p w14:paraId="4D5FCED9"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-.24</w:t>
            </w:r>
          </w:p>
        </w:tc>
        <w:tc>
          <w:tcPr>
            <w:tcW w:w="619" w:type="pct"/>
          </w:tcPr>
          <w:p w14:paraId="6F8F49A6" w14:textId="77777777" w:rsidR="00A75EB1" w:rsidRPr="00A75EB1" w:rsidRDefault="00A75EB1" w:rsidP="00A75EB1">
            <w:pPr>
              <w:spacing w:after="160" w:line="278" w:lineRule="auto"/>
              <w:rPr>
                <w:rFonts w:ascii="Palatino Linotype" w:hAnsi="Palatino Linotype"/>
                <w:sz w:val="22"/>
                <w:szCs w:val="22"/>
              </w:rPr>
            </w:pPr>
            <w:r w:rsidRPr="00A75EB1">
              <w:rPr>
                <w:rFonts w:ascii="Palatino Linotype" w:hAnsi="Palatino Linotype"/>
                <w:sz w:val="22"/>
                <w:szCs w:val="22"/>
              </w:rPr>
              <w:t>1.09</w:t>
            </w:r>
          </w:p>
        </w:tc>
      </w:tr>
    </w:tbl>
    <w:p w14:paraId="6C7FB574" w14:textId="77777777" w:rsidR="00A75EB1" w:rsidRPr="00A75EB1" w:rsidRDefault="00A75EB1" w:rsidP="00A75EB1">
      <w:pPr>
        <w:rPr>
          <w:rFonts w:ascii="Palatino Linotype" w:hAnsi="Palatino Linotype"/>
          <w:b/>
          <w:bCs/>
        </w:rPr>
      </w:pPr>
    </w:p>
    <w:p w14:paraId="4ACEF379" w14:textId="5B0AE2F6" w:rsidR="00A75EB1" w:rsidRPr="00A75EB1" w:rsidRDefault="00A75EB1" w:rsidP="00A75EB1">
      <w:pPr>
        <w:jc w:val="both"/>
        <w:rPr>
          <w:rFonts w:ascii="Palatino Linotype" w:hAnsi="Palatino Linotype"/>
          <w:sz w:val="22"/>
          <w:szCs w:val="22"/>
        </w:rPr>
      </w:pPr>
      <w:r w:rsidRPr="00A75EB1">
        <w:rPr>
          <w:rFonts w:ascii="Palatino Linotype" w:hAnsi="Palatino Linotype"/>
          <w:sz w:val="22"/>
          <w:szCs w:val="22"/>
        </w:rPr>
        <w:t>The Tukey HSD post hoc test showed that all pairwise comparisons between income groups had p-values greater than 0.05. This indicates that there was no statistically significant difference in brand loyalty between any two income groups.</w:t>
      </w:r>
      <w:r w:rsidR="009524D4">
        <w:rPr>
          <w:rFonts w:ascii="Palatino Linotype" w:hAnsi="Palatino Linotype"/>
          <w:sz w:val="22"/>
          <w:szCs w:val="22"/>
        </w:rPr>
        <w:br/>
      </w:r>
      <w:r w:rsidR="009524D4">
        <w:rPr>
          <w:rFonts w:ascii="Palatino Linotype" w:hAnsi="Palatino Linotype"/>
          <w:sz w:val="22"/>
          <w:szCs w:val="22"/>
        </w:rPr>
        <w:br/>
      </w:r>
    </w:p>
    <w:sectPr w:rsidR="00A75EB1" w:rsidRPr="00A75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37A"/>
    <w:rsid w:val="000B74AC"/>
    <w:rsid w:val="000D1C3D"/>
    <w:rsid w:val="000E4FE8"/>
    <w:rsid w:val="0014373E"/>
    <w:rsid w:val="001B459D"/>
    <w:rsid w:val="001C4885"/>
    <w:rsid w:val="002C0D94"/>
    <w:rsid w:val="00533291"/>
    <w:rsid w:val="006623EE"/>
    <w:rsid w:val="006828BC"/>
    <w:rsid w:val="006A412B"/>
    <w:rsid w:val="006A6F22"/>
    <w:rsid w:val="006B7AFE"/>
    <w:rsid w:val="00796BA3"/>
    <w:rsid w:val="0082018B"/>
    <w:rsid w:val="00837B93"/>
    <w:rsid w:val="00877630"/>
    <w:rsid w:val="008778D6"/>
    <w:rsid w:val="009524D4"/>
    <w:rsid w:val="0096237A"/>
    <w:rsid w:val="00A53753"/>
    <w:rsid w:val="00A75EB1"/>
    <w:rsid w:val="00B312B5"/>
    <w:rsid w:val="00BB0C35"/>
    <w:rsid w:val="00BC3B0A"/>
    <w:rsid w:val="00C70D64"/>
    <w:rsid w:val="00CB0DEA"/>
    <w:rsid w:val="00D24BFF"/>
    <w:rsid w:val="00D54E5A"/>
    <w:rsid w:val="00E544DD"/>
    <w:rsid w:val="00E7711B"/>
    <w:rsid w:val="00EB4BFF"/>
    <w:rsid w:val="00F76E4F"/>
    <w:rsid w:val="00F9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F4B14"/>
  <w15:chartTrackingRefBased/>
  <w15:docId w15:val="{4D37D136-0DAC-47A2-88AC-CDE885F5A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2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3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3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23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3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37A"/>
    <w:rPr>
      <w:rFonts w:eastAsiaTheme="majorEastAsia" w:cstheme="majorBidi"/>
      <w:color w:val="272727" w:themeColor="text1" w:themeTint="D8"/>
    </w:rPr>
  </w:style>
  <w:style w:type="paragraph" w:styleId="Title">
    <w:name w:val="Title"/>
    <w:basedOn w:val="Normal"/>
    <w:next w:val="Normal"/>
    <w:link w:val="TitleChar"/>
    <w:uiPriority w:val="10"/>
    <w:qFormat/>
    <w:rsid w:val="00962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37A"/>
    <w:pPr>
      <w:spacing w:before="160"/>
      <w:jc w:val="center"/>
    </w:pPr>
    <w:rPr>
      <w:i/>
      <w:iCs/>
      <w:color w:val="404040" w:themeColor="text1" w:themeTint="BF"/>
    </w:rPr>
  </w:style>
  <w:style w:type="character" w:customStyle="1" w:styleId="QuoteChar">
    <w:name w:val="Quote Char"/>
    <w:basedOn w:val="DefaultParagraphFont"/>
    <w:link w:val="Quote"/>
    <w:uiPriority w:val="29"/>
    <w:rsid w:val="0096237A"/>
    <w:rPr>
      <w:i/>
      <w:iCs/>
      <w:color w:val="404040" w:themeColor="text1" w:themeTint="BF"/>
    </w:rPr>
  </w:style>
  <w:style w:type="paragraph" w:styleId="ListParagraph">
    <w:name w:val="List Paragraph"/>
    <w:basedOn w:val="Normal"/>
    <w:uiPriority w:val="34"/>
    <w:qFormat/>
    <w:rsid w:val="0096237A"/>
    <w:pPr>
      <w:ind w:left="720"/>
      <w:contextualSpacing/>
    </w:pPr>
  </w:style>
  <w:style w:type="character" w:styleId="IntenseEmphasis">
    <w:name w:val="Intense Emphasis"/>
    <w:basedOn w:val="DefaultParagraphFont"/>
    <w:uiPriority w:val="21"/>
    <w:qFormat/>
    <w:rsid w:val="0096237A"/>
    <w:rPr>
      <w:i/>
      <w:iCs/>
      <w:color w:val="2F5496" w:themeColor="accent1" w:themeShade="BF"/>
    </w:rPr>
  </w:style>
  <w:style w:type="paragraph" w:styleId="IntenseQuote">
    <w:name w:val="Intense Quote"/>
    <w:basedOn w:val="Normal"/>
    <w:next w:val="Normal"/>
    <w:link w:val="IntenseQuoteChar"/>
    <w:uiPriority w:val="30"/>
    <w:qFormat/>
    <w:rsid w:val="00962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37A"/>
    <w:rPr>
      <w:i/>
      <w:iCs/>
      <w:color w:val="2F5496" w:themeColor="accent1" w:themeShade="BF"/>
    </w:rPr>
  </w:style>
  <w:style w:type="character" w:styleId="IntenseReference">
    <w:name w:val="Intense Reference"/>
    <w:basedOn w:val="DefaultParagraphFont"/>
    <w:uiPriority w:val="32"/>
    <w:qFormat/>
    <w:rsid w:val="0096237A"/>
    <w:rPr>
      <w:b/>
      <w:bCs/>
      <w:smallCaps/>
      <w:color w:val="2F5496" w:themeColor="accent1" w:themeShade="BF"/>
      <w:spacing w:val="5"/>
    </w:rPr>
  </w:style>
  <w:style w:type="table" w:styleId="TableGridLight">
    <w:name w:val="Grid Table Light"/>
    <w:basedOn w:val="TableNormal"/>
    <w:uiPriority w:val="40"/>
    <w:rsid w:val="0087763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87763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1758</Words>
  <Characters>10024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Sawrab</dc:creator>
  <cp:keywords/>
  <dc:description/>
  <cp:lastModifiedBy>Md. Sawrab</cp:lastModifiedBy>
  <cp:revision>28</cp:revision>
  <cp:lastPrinted>2026-05-14T18:14:00Z</cp:lastPrinted>
  <dcterms:created xsi:type="dcterms:W3CDTF">2026-05-14T17:23:00Z</dcterms:created>
  <dcterms:modified xsi:type="dcterms:W3CDTF">2026-05-14T18:18:00Z</dcterms:modified>
</cp:coreProperties>
</file>