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6D7" w:rsidRPr="003D5D76" w:rsidRDefault="00743DF2" w:rsidP="007016D7">
      <w:pPr>
        <w:jc w:val="center"/>
        <w:rPr>
          <w:rFonts w:ascii="Arial" w:hAnsi="Arial" w:cs="Arial"/>
          <w:b/>
          <w:color w:val="222222"/>
          <w:sz w:val="36"/>
          <w:szCs w:val="28"/>
          <w:shd w:val="clear" w:color="auto" w:fill="FFFFFF"/>
        </w:rPr>
      </w:pPr>
      <w:r>
        <w:rPr>
          <w:rFonts w:ascii="Arial" w:hAnsi="Arial" w:cs="Arial"/>
          <w:b/>
          <w:color w:val="222222"/>
          <w:sz w:val="36"/>
          <w:szCs w:val="28"/>
          <w:shd w:val="clear" w:color="auto" w:fill="FFFFFF"/>
        </w:rPr>
        <w:t>Lab Assignment: 03</w:t>
      </w:r>
    </w:p>
    <w:p w:rsidR="007016D7" w:rsidRPr="00F0213C" w:rsidRDefault="007016D7" w:rsidP="00F0213C">
      <w:pPr>
        <w:jc w:val="both"/>
        <w:rPr>
          <w:rFonts w:ascii="Arial" w:hAnsi="Arial" w:cs="Arial"/>
          <w:b/>
          <w:color w:val="222222"/>
          <w:sz w:val="32"/>
          <w:szCs w:val="28"/>
          <w:shd w:val="clear" w:color="auto" w:fill="FFFFFF"/>
        </w:rPr>
      </w:pPr>
      <w:r w:rsidRPr="007016D7">
        <w:rPr>
          <w:rFonts w:ascii="Arial" w:hAnsi="Arial" w:cs="Arial"/>
          <w:b/>
          <w:color w:val="222222"/>
          <w:sz w:val="32"/>
          <w:szCs w:val="28"/>
          <w:shd w:val="clear" w:color="auto" w:fill="FFFFFF"/>
        </w:rPr>
        <w:t xml:space="preserve">Object: </w:t>
      </w:r>
      <w:bookmarkStart w:id="0" w:name="_GoBack"/>
      <w:bookmarkEnd w:id="0"/>
      <w:r w:rsidRPr="003D5D76">
        <w:rPr>
          <w:rFonts w:ascii="Arial" w:hAnsi="Arial" w:cs="Arial"/>
          <w:color w:val="222222"/>
          <w:sz w:val="28"/>
          <w:szCs w:val="28"/>
          <w:shd w:val="clear" w:color="auto" w:fill="FFFFFF"/>
        </w:rPr>
        <w:t xml:space="preserve">To draw the </w:t>
      </w:r>
      <w:r w:rsidRPr="00743DF2">
        <w:rPr>
          <w:rFonts w:ascii="Arial" w:hAnsi="Arial" w:cs="Arial"/>
          <w:b/>
          <w:bCs/>
          <w:i/>
          <w:iCs/>
          <w:color w:val="222222"/>
          <w:sz w:val="28"/>
          <w:szCs w:val="28"/>
          <w:shd w:val="clear" w:color="auto" w:fill="FFFFFF"/>
        </w:rPr>
        <w:t>Decision Tree</w:t>
      </w:r>
      <w:r w:rsidRPr="003D5D76">
        <w:rPr>
          <w:rFonts w:ascii="Arial" w:hAnsi="Arial" w:cs="Arial"/>
          <w:color w:val="222222"/>
          <w:sz w:val="28"/>
          <w:szCs w:val="28"/>
          <w:shd w:val="clear" w:color="auto" w:fill="FFFFFF"/>
        </w:rPr>
        <w:t xml:space="preserve"> for the </w:t>
      </w:r>
      <w:r w:rsidR="00F0213C">
        <w:rPr>
          <w:rFonts w:ascii="Arial" w:hAnsi="Arial" w:cs="Arial"/>
          <w:b/>
          <w:bCs/>
          <w:i/>
          <w:color w:val="222222"/>
          <w:sz w:val="28"/>
          <w:szCs w:val="28"/>
          <w:shd w:val="clear" w:color="auto" w:fill="FFFFFF"/>
        </w:rPr>
        <w:t>Hotel Management.</w:t>
      </w:r>
    </w:p>
    <w:p w:rsidR="007016D7" w:rsidRPr="003D5D76" w:rsidRDefault="007016D7" w:rsidP="007016D7">
      <w:pPr>
        <w:jc w:val="both"/>
        <w:rPr>
          <w:rFonts w:ascii="Arial" w:hAnsi="Arial" w:cs="Arial"/>
          <w:b/>
          <w:color w:val="222222"/>
          <w:sz w:val="32"/>
          <w:shd w:val="clear" w:color="auto" w:fill="FFFFFF"/>
        </w:rPr>
      </w:pPr>
      <w:r w:rsidRPr="003D5D76">
        <w:rPr>
          <w:rFonts w:ascii="Arial" w:hAnsi="Arial" w:cs="Arial"/>
          <w:b/>
          <w:color w:val="222222"/>
          <w:sz w:val="32"/>
          <w:shd w:val="clear" w:color="auto" w:fill="FFFFFF"/>
        </w:rPr>
        <w:t>Introduction:</w:t>
      </w:r>
    </w:p>
    <w:p w:rsidR="007016D7" w:rsidRPr="007016D7" w:rsidRDefault="007016D7" w:rsidP="007016D7">
      <w:pPr>
        <w:jc w:val="both"/>
        <w:rPr>
          <w:rFonts w:ascii="Arial" w:hAnsi="Arial" w:cs="Arial"/>
          <w:sz w:val="28"/>
        </w:rPr>
      </w:pPr>
      <w:r w:rsidRPr="007016D7">
        <w:rPr>
          <w:rFonts w:ascii="Arial" w:hAnsi="Arial" w:cs="Arial"/>
          <w:sz w:val="28"/>
        </w:rPr>
        <w:t>A decision tree gives a graphic view of the processing logic involved in decision making and the corresponding actions taken. The edges of a decision tree represent conditions and the leaf nodes represent the actions to be performed depending on the outcome of testing the condition.</w:t>
      </w:r>
    </w:p>
    <w:p w:rsidR="007016D7" w:rsidRPr="007016D7" w:rsidRDefault="007016D7" w:rsidP="007016D7">
      <w:pPr>
        <w:jc w:val="both"/>
        <w:rPr>
          <w:rFonts w:ascii="Arial" w:hAnsi="Arial" w:cs="Arial"/>
          <w:sz w:val="28"/>
          <w:szCs w:val="28"/>
        </w:rPr>
      </w:pPr>
      <w:r w:rsidRPr="007016D7">
        <w:rPr>
          <w:rFonts w:ascii="Arial" w:hAnsi="Arial" w:cs="Arial"/>
          <w:sz w:val="28"/>
          <w:szCs w:val="28"/>
        </w:rPr>
        <w:t>Decision trees are helpful, not only because they are graphics that help us to 'see' what  we  are thinking, but also because making a decision tree requires a systematic, documented thought process. Often, the biggest limitation of our decision making is that we can only select from the known alternatives. Decision trees help formalize the brainstorming process so we can identify more potential Decision trees are commonly used in operations research and operations management. If, in practice, decisions have to be taken online with no recall under incomplete knowledge, a decision tree should be paralleled by a probability model as a best choice model or online selection model algorithm. Another use of decision trees is as a descriptive means for calculating conditional probabilities.</w:t>
      </w:r>
    </w:p>
    <w:p w:rsidR="007016D7" w:rsidRDefault="007016D7" w:rsidP="007016D7">
      <w:pPr>
        <w:jc w:val="both"/>
        <w:rPr>
          <w:rFonts w:ascii="Arial" w:hAnsi="Arial" w:cs="Arial"/>
          <w:sz w:val="28"/>
          <w:szCs w:val="28"/>
        </w:rPr>
      </w:pPr>
      <w:r w:rsidRPr="007016D7">
        <w:rPr>
          <w:rFonts w:ascii="Arial" w:hAnsi="Arial" w:cs="Arial"/>
          <w:sz w:val="28"/>
          <w:szCs w:val="28"/>
        </w:rPr>
        <w:t>Decision trees, influence diagrams, utility functions, and other decision analysis tools and methods are taught to undergraduate students in schools of business, health economics, and public health, and are examples of operations research or management science methods.</w:t>
      </w:r>
    </w:p>
    <w:p w:rsidR="00743DF2" w:rsidRPr="00743DF2" w:rsidRDefault="00F0213C" w:rsidP="007016D7">
      <w:pPr>
        <w:jc w:val="both"/>
      </w:pPr>
      <w:r>
        <w:rPr>
          <w:rFonts w:ascii="Arial" w:hAnsi="Arial" w:cs="Arial"/>
          <w:noProof/>
          <w:sz w:val="28"/>
          <w:szCs w:val="28"/>
          <w:lang w:bidi="hi-IN"/>
        </w:rPr>
        <w:pict>
          <v:shapetype id="_x0000_t32" coordsize="21600,21600" o:spt="32" o:oned="t" path="m,l21600,21600e" filled="f">
            <v:path arrowok="t" fillok="f" o:connecttype="none"/>
            <o:lock v:ext="edit" shapetype="t"/>
          </v:shapetype>
          <v:shape id="_x0000_s1032" type="#_x0000_t32" style="position:absolute;left:0;text-align:left;margin-left:237.45pt;margin-top:25.9pt;width:0;height:9.4pt;z-index:251661312" o:connectortype="straight"/>
        </w:pict>
      </w:r>
      <w:r>
        <w:rPr>
          <w:rFonts w:ascii="Arial" w:hAnsi="Arial" w:cs="Arial"/>
          <w:noProof/>
          <w:sz w:val="28"/>
          <w:szCs w:val="28"/>
          <w:lang w:bidi="hi-IN"/>
        </w:rPr>
        <w:pict>
          <v:rect id="_x0000_s1028" style="position:absolute;left:0;text-align:left;margin-left:196.3pt;margin-top:8.7pt;width:82.3pt;height:17.2pt;z-index:251658240"/>
        </w:pict>
      </w:r>
      <w:r w:rsidR="00743DF2">
        <w:rPr>
          <w:rFonts w:ascii="Arial" w:hAnsi="Arial" w:cs="Arial"/>
          <w:sz w:val="28"/>
          <w:szCs w:val="28"/>
        </w:rPr>
        <w:t>A typical format:</w:t>
      </w:r>
      <w:r w:rsidR="00743DF2">
        <w:t xml:space="preserve"> </w:t>
      </w:r>
    </w:p>
    <w:p w:rsidR="007016D7" w:rsidRPr="007016D7" w:rsidRDefault="00F0213C" w:rsidP="007016D7">
      <w:pPr>
        <w:jc w:val="both"/>
        <w:rPr>
          <w:rFonts w:ascii="Arial" w:hAnsi="Arial" w:cs="Arial"/>
          <w:sz w:val="28"/>
          <w:szCs w:val="28"/>
        </w:rPr>
      </w:pPr>
      <w:r>
        <w:rPr>
          <w:rFonts w:ascii="Arial" w:hAnsi="Arial" w:cs="Arial"/>
          <w:noProof/>
          <w:sz w:val="28"/>
          <w:szCs w:val="28"/>
          <w:lang w:bidi="hi-IN"/>
        </w:rPr>
        <w:pict>
          <v:rect id="_x0000_s1030" style="position:absolute;left:0;text-align:left;margin-left:325.7pt;margin-top:18.8pt;width:82.3pt;height:17.2pt;z-index:251660288"/>
        </w:pict>
      </w:r>
      <w:r>
        <w:rPr>
          <w:rFonts w:ascii="Arial" w:hAnsi="Arial" w:cs="Arial"/>
          <w:noProof/>
          <w:sz w:val="28"/>
          <w:szCs w:val="28"/>
          <w:lang w:bidi="hi-IN"/>
        </w:rPr>
        <w:pict>
          <v:shape id="_x0000_s1037" type="#_x0000_t32" style="position:absolute;left:0;text-align:left;margin-left:366.6pt;margin-top:6.05pt;width:0;height:11.1pt;z-index:251664384" o:connectortype="straight">
            <v:stroke endarrow="block"/>
          </v:shape>
        </w:pict>
      </w:r>
      <w:r>
        <w:rPr>
          <w:rFonts w:ascii="Arial" w:hAnsi="Arial" w:cs="Arial"/>
          <w:noProof/>
          <w:sz w:val="28"/>
          <w:szCs w:val="28"/>
          <w:lang w:bidi="hi-IN"/>
        </w:rPr>
        <w:pict>
          <v:shape id="_x0000_s1036" type="#_x0000_t32" style="position:absolute;left:0;text-align:left;margin-left:120pt;margin-top:6.8pt;width:0;height:11.1pt;z-index:251663360" o:connectortype="straight">
            <v:stroke endarrow="block"/>
          </v:shape>
        </w:pict>
      </w:r>
      <w:r>
        <w:rPr>
          <w:rFonts w:ascii="Arial" w:hAnsi="Arial" w:cs="Arial"/>
          <w:noProof/>
          <w:sz w:val="28"/>
          <w:szCs w:val="28"/>
          <w:lang w:bidi="hi-IN"/>
        </w:rPr>
        <w:pict>
          <v:shape id="_x0000_s1035" type="#_x0000_t32" style="position:absolute;left:0;text-align:left;margin-left:120pt;margin-top:6.8pt;width:247.7pt;height:0;z-index:251662336" o:connectortype="straight"/>
        </w:pict>
      </w:r>
      <w:r>
        <w:rPr>
          <w:rFonts w:ascii="Arial" w:hAnsi="Arial" w:cs="Arial"/>
          <w:noProof/>
          <w:sz w:val="28"/>
          <w:szCs w:val="28"/>
          <w:lang w:bidi="hi-IN"/>
        </w:rPr>
        <w:pict>
          <v:rect id="_x0000_s1029" style="position:absolute;left:0;text-align:left;margin-left:87.45pt;margin-top:17.9pt;width:82.3pt;height:17.2pt;z-index:251659264"/>
        </w:pict>
      </w:r>
    </w:p>
    <w:p w:rsidR="007016D7" w:rsidRPr="002A76C6" w:rsidRDefault="00F0213C" w:rsidP="007016D7">
      <w:pPr>
        <w:jc w:val="both"/>
        <w:rPr>
          <w:rFonts w:ascii="Arial" w:hAnsi="Arial" w:cs="Arial"/>
          <w:color w:val="222222"/>
          <w:shd w:val="clear" w:color="auto" w:fill="FFFFFF"/>
        </w:rPr>
      </w:pPr>
      <w:r>
        <w:rPr>
          <w:rFonts w:ascii="Arial" w:hAnsi="Arial" w:cs="Arial"/>
          <w:noProof/>
          <w:color w:val="222222"/>
          <w:lang w:bidi="hi-IN"/>
        </w:rPr>
        <w:pict>
          <v:shape id="_x0000_s1049" type="#_x0000_t32" style="position:absolute;left:0;text-align:left;margin-left:372pt;margin-top:7.5pt;width:.85pt;height:44.5pt;z-index:251672576" o:connectortype="straight">
            <v:stroke endarrow="block"/>
          </v:shape>
        </w:pict>
      </w:r>
      <w:r>
        <w:rPr>
          <w:rFonts w:ascii="Arial" w:hAnsi="Arial" w:cs="Arial"/>
          <w:noProof/>
          <w:color w:val="222222"/>
          <w:lang w:bidi="hi-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4" type="#_x0000_t34" style="position:absolute;left:0;text-align:left;margin-left:102pt;margin-top:25.5pt;width:55.65pt;height:19.7pt;rotation:90;flip:x;z-index:251670528" o:connectortype="elbow" adj="15428,704906,-74523">
            <v:stroke endarrow="block"/>
          </v:shape>
        </w:pict>
      </w:r>
    </w:p>
    <w:p w:rsidR="00E207A4" w:rsidRDefault="00F0213C">
      <w:r>
        <w:rPr>
          <w:noProof/>
          <w:lang w:bidi="hi-IN"/>
        </w:rPr>
        <w:pict>
          <v:rect id="_x0000_s1041" style="position:absolute;margin-left:349.7pt;margin-top:28.45pt;width:48pt;height:18.05pt;z-index:251668480"/>
        </w:pict>
      </w:r>
      <w:r>
        <w:rPr>
          <w:noProof/>
          <w:lang w:bidi="hi-IN"/>
        </w:rPr>
        <w:pict>
          <v:rect id="_x0000_s1040" style="position:absolute;margin-left:438.05pt;margin-top:30pt;width:53.15pt;height:29.15pt;z-index:251667456"/>
        </w:pict>
      </w:r>
      <w:r>
        <w:rPr>
          <w:noProof/>
          <w:lang w:bidi="hi-IN"/>
        </w:rPr>
        <w:pict>
          <v:rect id="_x0000_s1042" style="position:absolute;margin-left:260.55pt;margin-top:29.15pt;width:53.15pt;height:29.15pt;z-index:251669504"/>
        </w:pict>
      </w:r>
      <w:r>
        <w:rPr>
          <w:noProof/>
          <w:lang w:bidi="hi-IN"/>
        </w:rPr>
        <w:pict>
          <v:shape id="_x0000_s1052" type="#_x0000_t32" style="position:absolute;margin-left:463.2pt;margin-top:5.3pt;width:0;height:24.1pt;z-index:251675648" o:connectortype="straight">
            <v:stroke endarrow="block"/>
          </v:shape>
        </w:pict>
      </w:r>
      <w:r>
        <w:rPr>
          <w:noProof/>
          <w:lang w:bidi="hi-IN"/>
        </w:rPr>
        <w:pict>
          <v:shape id="_x0000_s1051" type="#_x0000_t32" style="position:absolute;margin-left:287.15pt;margin-top:5.2pt;width:0;height:24.1pt;z-index:251674624" o:connectortype="straight">
            <v:stroke endarrow="block"/>
          </v:shape>
        </w:pict>
      </w:r>
      <w:r>
        <w:rPr>
          <w:noProof/>
          <w:lang w:bidi="hi-IN"/>
        </w:rPr>
        <w:pict>
          <v:shape id="_x0000_s1050" type="#_x0000_t32" style="position:absolute;margin-left:287.15pt;margin-top:5.2pt;width:177.4pt;height:0;z-index:251673600" o:connectortype="straight"/>
        </w:pict>
      </w:r>
      <w:r>
        <w:rPr>
          <w:noProof/>
          <w:lang w:bidi="hi-IN"/>
        </w:rPr>
        <w:pict>
          <v:rect id="_x0000_s1039" style="position:absolute;margin-left:120pt;margin-top:38.6pt;width:44.55pt;height:20.7pt;z-index:251666432"/>
        </w:pict>
      </w:r>
      <w:r>
        <w:rPr>
          <w:noProof/>
          <w:lang w:bidi="hi-IN"/>
        </w:rPr>
        <w:pict>
          <v:rect id="_x0000_s1038" style="position:absolute;margin-left:55.75pt;margin-top:38.6pt;width:45.2pt;height:20.7pt;z-index:251665408"/>
        </w:pict>
      </w:r>
      <w:r>
        <w:rPr>
          <w:noProof/>
          <w:lang w:bidi="hi-IN"/>
        </w:rPr>
        <w:pict>
          <v:shape id="_x0000_s1046" type="#_x0000_t34" style="position:absolute;margin-left:87.05pt;margin-top:5.6pt;width:33.4pt;height:32.55pt;rotation:90;z-index:251671552" o:connectortype="elbow" adj=",-441390,-124168">
            <v:stroke endarrow="block"/>
          </v:shape>
        </w:pict>
      </w:r>
    </w:p>
    <w:sectPr w:rsidR="00E207A4" w:rsidSect="00E20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016D7"/>
    <w:rsid w:val="00124971"/>
    <w:rsid w:val="007016D7"/>
    <w:rsid w:val="00743DF2"/>
    <w:rsid w:val="007A6AF4"/>
    <w:rsid w:val="00841C82"/>
    <w:rsid w:val="00DB3228"/>
    <w:rsid w:val="00E207A4"/>
    <w:rsid w:val="00F021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46"/>
        <o:r id="V:Rule2" type="connector" idref="#_x0000_s1036"/>
        <o:r id="V:Rule3" type="connector" idref="#_x0000_s1037"/>
        <o:r id="V:Rule4" type="connector" idref="#_x0000_s1051"/>
        <o:r id="V:Rule5" type="connector" idref="#_x0000_s1049"/>
        <o:r id="V:Rule6" type="connector" idref="#_x0000_s1050"/>
        <o:r id="V:Rule7" type="connector" idref="#_x0000_s1035"/>
        <o:r id="V:Rule8" type="connector" idref="#_x0000_s1044"/>
        <o:r id="V:Rule9" type="connector" idref="#_x0000_s1052"/>
        <o:r id="V:Rule10" type="connector" idref="#_x0000_s1032"/>
      </o:rules>
    </o:shapelayout>
  </w:shapeDefaults>
  <w:decimalSymbol w:val="."/>
  <w:listSeparator w:val=","/>
  <w14:docId w14:val="305D5224"/>
  <w15:docId w15:val="{8CA23F28-CD7A-4881-B0E6-E2F95AE6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6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3DE16-F375-4363-A95C-85B03F72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win7</cp:lastModifiedBy>
  <cp:revision>4</cp:revision>
  <dcterms:created xsi:type="dcterms:W3CDTF">2018-03-14T13:20:00Z</dcterms:created>
  <dcterms:modified xsi:type="dcterms:W3CDTF">2018-03-15T02:04:00Z</dcterms:modified>
</cp:coreProperties>
</file>