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t xml:space="preserve">1. What is the difference in recyclerView and listView?</w:t>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ListView renders everything at once, making it very memory intensive. It also has access to the OnItemClickListener interface for making it easy to handle clicks on an item.</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Recycler View - A viewgroup that also displays a list but is less memory intensive than ListView because it only renders specific items at a time, not the entire list. It also has a lot more features like customizing layouts and animation. We also have a Layout Manager which allows for different ways to create our list layout, including LinearLayoutManager and GridLayoutManager. With ListView, we are limited to only a vertical listview.</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Define lazy loading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RecyclerView has what’s called lazy loading, where only certain items are rendered on the screen at one time and ones above and below it are stored in the memory on standby.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is an item decorator in RecyclerViews?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RecyclerView.ItemDecorate gives a lot more options for customizing the attributes of a view, such as drawing dividers that separate items and creating other visual boundaries.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How do you implement an item touch helper for the RecyclerView?</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Allows for the user to interact with the view, and is implemented through a RecyclerView.OnItemTouchListener interface. These interactions are known as gestures, and common gestures are pinching the screen, double taps and scrolls. The listeners may even intercept a touch event that’s already in progress if it detects another touch. For example, if can handle a touch on an item even if the list is in mid scroll.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What is the View Holder Pattern?</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Viewholder Pattern - Describes an item view and it’s place within a RecyclerView. Viewholders are used alongside a RecyclerView Adapter, which gives access to the following four methods: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4"/>
        </w:numPr>
        <w:ind w:left="1440" w:hanging="360"/>
      </w:pPr>
      <w:r w:rsidDel="00000000" w:rsidR="00000000" w:rsidRPr="00000000">
        <w:rPr>
          <w:rtl w:val="0"/>
        </w:rPr>
        <w:t xml:space="preserve">onBindViewHolder() - bind all view items to the viewholder that was passed in from the Internal Class - ViewHolder.</w:t>
      </w:r>
    </w:p>
    <w:p w:rsidR="00000000" w:rsidDel="00000000" w:rsidP="00000000" w:rsidRDefault="00000000" w:rsidRPr="00000000" w14:paraId="00000013">
      <w:pPr>
        <w:numPr>
          <w:ilvl w:val="0"/>
          <w:numId w:val="4"/>
        </w:numPr>
        <w:ind w:left="1440" w:hanging="360"/>
      </w:pPr>
      <w:r w:rsidDel="00000000" w:rsidR="00000000" w:rsidRPr="00000000">
        <w:rPr>
          <w:rtl w:val="0"/>
        </w:rPr>
        <w:t xml:space="preserve">onCreateViewHolder() - create a new viewHolder object that’s inflated with the layout we passed it.</w:t>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getItemCount() - get number of items in the RecyclerView</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Internal Class ViewHolder() - declare the views we want to use for this recycler view.</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