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Md Rahman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How can I go about removing one fragment from the activity?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.remove and .popBackStack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How can I remove all fragments including up to a tag?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.popBackStack(“FRAG_NAME”, FragmentManager.POP_BACK_STACK_INCLUSIVE);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How can I communicate from the fragment to the activity?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fragment comes with an onFragmentInteractionListener, which the host activity should implement. The fragment will send a result to the activity thru that interface.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How can I make sure my fragment doesn’t get recreated on screen orientation change?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setRetainInstance(true);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Process needed to implement to get an API response from an HTTP URL connection?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HttpUrlConnection does NOT have a callback.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set up a URL, open connection using URL object, set up your buffer, read thru with the buffer, then close the connection.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How would I implement an async OkHttp API call?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an OkHttpClient object, a request object passing in the URL, then in the OkHttpClient object pass in the request and do a .enqueue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9. What is the difference between making a synchronous OkHttp API call and an asynchronous one?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sync, must make own threading policy and make call using .execute. Async has own threading scheme and uses .enqueue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 How would I add a logging interceptor to a retrofit rest call?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OkHttpClient okHttpClient = new OkHttpClient.Builder().addInterceptor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17. What are the methods involved in an observer?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onSubscribe, onNext, onError, onComplete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19. What factory adapter in retrofit helps turn call objects into observables?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RxJava2 callFactoryAdapter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20. Difference between val and var in Kotlin?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Vals are final - must be initialized upfront.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we initialize a var with a value upon its creation, the system will infer its type; we don’t have to set a type ourselves. However, if we choose to initialize it later, a type must be set with the keyword lateinit. A var can also be a null if necessary with the operator ? after specifying its type.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21. Advantages of Kotlin over Java: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Kotlin has tried eliminating NPE’s. Variable types can be set later on. Extension functions and in-line functions. Less boiler-plate code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24. How can I accommodate different form factors? Create custom resource files, including custom strings, pixel sizes, etc.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