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Glioma Progression overall</w:t>
            </w:r>
            <w:r>
              <w:rPr>
                <w:rFonts w:ascii="Calibri" w:hAnsi="Calibri"/>
                <w:sz w:val="20"/>
              </w:rPr>
              <w:t xml:space="preserve"> : Stool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(34,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(42, 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steroids_at_surgery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grade_category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shotgun_seq_batch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glioma_idh_mutation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glioma_fu_time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319 (172, 726)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258 (167, 386)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glioma_recurrent_status_at_surg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4.70 (3.70, 5.40)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4.90 (3.00, 6.70)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2025-05-23T03:45:28Z</dcterms:created>
  <dcterms:modified xsi:type="dcterms:W3CDTF">2025-05-23T03:45:28Z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