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60F" w:rsidRPr="00E805B8" w:rsidRDefault="005E060F" w:rsidP="005E060F">
      <w:pPr>
        <w:spacing w:before="240" w:line="360" w:lineRule="auto"/>
        <w:jc w:val="both"/>
        <w:rPr>
          <w:rFonts w:ascii="Times New Roman" w:hAnsi="Times New Roman"/>
          <w:b/>
        </w:rPr>
      </w:pPr>
      <w:r w:rsidRPr="00E805B8">
        <w:rPr>
          <w:rFonts w:ascii="Times New Roman" w:hAnsi="Times New Roman"/>
          <w:b/>
        </w:rPr>
        <w:t>Supplementary data - Tables and Figure caption</w:t>
      </w:r>
    </w:p>
    <w:p w:rsidR="005E060F" w:rsidRPr="00E805B8" w:rsidRDefault="005E060F" w:rsidP="005E060F">
      <w:pPr>
        <w:spacing w:before="120" w:after="120" w:line="360" w:lineRule="auto"/>
        <w:jc w:val="both"/>
        <w:rPr>
          <w:rFonts w:ascii="Times New Roman" w:hAnsi="Times New Roman"/>
        </w:rPr>
      </w:pPr>
      <w:r w:rsidRPr="00E805B8">
        <w:rPr>
          <w:rFonts w:ascii="Times New Roman" w:hAnsi="Times New Roman"/>
        </w:rPr>
        <w:t>Table S1: Station names and net depth intervals, filtered volumes, raw counts and total concentrations of living planktonic foraminifera (</w:t>
      </w:r>
      <w:proofErr w:type="spellStart"/>
      <w:r w:rsidRPr="00E805B8">
        <w:rPr>
          <w:rFonts w:ascii="Times New Roman" w:hAnsi="Times New Roman"/>
        </w:rPr>
        <w:t>ind.</w:t>
      </w:r>
      <w:proofErr w:type="spellEnd"/>
      <w:r w:rsidRPr="00E805B8">
        <w:rPr>
          <w:rFonts w:ascii="Times New Roman" w:hAnsi="Times New Roman"/>
        </w:rPr>
        <w:t xml:space="preserve"> m</w:t>
      </w:r>
      <w:r w:rsidRPr="00E805B8">
        <w:rPr>
          <w:rFonts w:ascii="Times New Roman" w:hAnsi="Times New Roman"/>
          <w:vertAlign w:val="superscript"/>
        </w:rPr>
        <w:t>-3</w:t>
      </w:r>
      <w:r w:rsidRPr="00E805B8">
        <w:rPr>
          <w:rFonts w:ascii="Times New Roman" w:hAnsi="Times New Roman"/>
        </w:rPr>
        <w:t xml:space="preserve">). The asterisk marks nets for which the final volume has not been recorded. In these cases, volumes have been calculated manually based on the </w:t>
      </w:r>
      <w:proofErr w:type="spellStart"/>
      <w:r w:rsidRPr="00E805B8">
        <w:rPr>
          <w:rFonts w:ascii="Times New Roman" w:hAnsi="Times New Roman"/>
        </w:rPr>
        <w:t>multinet</w:t>
      </w:r>
      <w:proofErr w:type="spellEnd"/>
      <w:r w:rsidRPr="00E805B8">
        <w:rPr>
          <w:rFonts w:ascii="Times New Roman" w:hAnsi="Times New Roman"/>
        </w:rPr>
        <w:t xml:space="preserve"> flowmeter values.</w:t>
      </w:r>
    </w:p>
    <w:p w:rsidR="005E060F" w:rsidRPr="00E805B8" w:rsidRDefault="005E060F" w:rsidP="005E060F">
      <w:pPr>
        <w:spacing w:before="120" w:after="120" w:line="360" w:lineRule="auto"/>
        <w:jc w:val="both"/>
        <w:rPr>
          <w:rFonts w:ascii="Times New Roman" w:hAnsi="Times New Roman"/>
        </w:rPr>
      </w:pPr>
      <w:r w:rsidRPr="00E805B8">
        <w:rPr>
          <w:rFonts w:ascii="Times New Roman" w:hAnsi="Times New Roman"/>
        </w:rPr>
        <w:t xml:space="preserve">Table S2: Station names, net depth intervals and a.) </w:t>
      </w:r>
      <w:proofErr w:type="gramStart"/>
      <w:r w:rsidRPr="00E805B8">
        <w:rPr>
          <w:rFonts w:ascii="Times New Roman" w:hAnsi="Times New Roman"/>
        </w:rPr>
        <w:t>species-level</w:t>
      </w:r>
      <w:proofErr w:type="gramEnd"/>
      <w:r w:rsidRPr="00E805B8">
        <w:rPr>
          <w:rFonts w:ascii="Times New Roman" w:hAnsi="Times New Roman"/>
        </w:rPr>
        <w:t xml:space="preserve"> abundances (</w:t>
      </w:r>
      <w:proofErr w:type="spellStart"/>
      <w:r w:rsidRPr="00E805B8">
        <w:rPr>
          <w:rFonts w:ascii="Times New Roman" w:hAnsi="Times New Roman"/>
        </w:rPr>
        <w:t>ind.</w:t>
      </w:r>
      <w:proofErr w:type="spellEnd"/>
      <w:r w:rsidRPr="00E805B8">
        <w:rPr>
          <w:rFonts w:ascii="Times New Roman" w:hAnsi="Times New Roman"/>
        </w:rPr>
        <w:t xml:space="preserve"> m</w:t>
      </w:r>
      <w:r w:rsidRPr="00E805B8">
        <w:rPr>
          <w:rFonts w:ascii="Times New Roman" w:hAnsi="Times New Roman"/>
          <w:vertAlign w:val="superscript"/>
        </w:rPr>
        <w:t>-3</w:t>
      </w:r>
      <w:r w:rsidRPr="00E805B8">
        <w:rPr>
          <w:rFonts w:ascii="Times New Roman" w:hAnsi="Times New Roman"/>
        </w:rPr>
        <w:t xml:space="preserve">), b.) </w:t>
      </w:r>
      <w:proofErr w:type="gramStart"/>
      <w:r w:rsidRPr="00E805B8">
        <w:rPr>
          <w:rFonts w:ascii="Times New Roman" w:hAnsi="Times New Roman"/>
        </w:rPr>
        <w:t>species-level</w:t>
      </w:r>
      <w:proofErr w:type="gramEnd"/>
      <w:r w:rsidRPr="00E805B8">
        <w:rPr>
          <w:rFonts w:ascii="Times New Roman" w:hAnsi="Times New Roman"/>
        </w:rPr>
        <w:t xml:space="preserve"> raw-counts, c.) </w:t>
      </w:r>
      <w:proofErr w:type="gramStart"/>
      <w:r w:rsidRPr="00E805B8">
        <w:rPr>
          <w:rFonts w:ascii="Times New Roman" w:hAnsi="Times New Roman"/>
        </w:rPr>
        <w:t>species-level</w:t>
      </w:r>
      <w:proofErr w:type="gramEnd"/>
      <w:r w:rsidRPr="00E805B8">
        <w:rPr>
          <w:rFonts w:ascii="Times New Roman" w:hAnsi="Times New Roman"/>
        </w:rPr>
        <w:t xml:space="preserve"> relative abundances (%) from the ten selected stations.</w:t>
      </w:r>
    </w:p>
    <w:p w:rsidR="005E060F" w:rsidRPr="00E805B8" w:rsidRDefault="005E060F" w:rsidP="005E060F">
      <w:pPr>
        <w:spacing w:before="120" w:after="120" w:line="360" w:lineRule="auto"/>
        <w:jc w:val="both"/>
        <w:rPr>
          <w:rFonts w:ascii="Times New Roman" w:hAnsi="Times New Roman"/>
        </w:rPr>
      </w:pPr>
      <w:r w:rsidRPr="00E805B8">
        <w:rPr>
          <w:rFonts w:ascii="Times New Roman" w:hAnsi="Times New Roman"/>
        </w:rPr>
        <w:t xml:space="preserve">Table S3: Generalized linear mixed effects models </w:t>
      </w:r>
      <w:proofErr w:type="spellStart"/>
      <w:r w:rsidRPr="00E805B8">
        <w:rPr>
          <w:rFonts w:ascii="Times New Roman" w:hAnsi="Times New Roman"/>
          <w:b/>
        </w:rPr>
        <w:t>Δ</w:t>
      </w:r>
      <w:r w:rsidRPr="00E805B8">
        <w:rPr>
          <w:rFonts w:ascii="Times New Roman" w:hAnsi="Times New Roman"/>
        </w:rPr>
        <w:t>AIC</w:t>
      </w:r>
      <w:r w:rsidRPr="00E805B8">
        <w:rPr>
          <w:rFonts w:ascii="Times New Roman" w:hAnsi="Times New Roman"/>
          <w:vertAlign w:val="subscript"/>
        </w:rPr>
        <w:t>c</w:t>
      </w:r>
      <w:proofErr w:type="spellEnd"/>
      <w:r w:rsidRPr="00E805B8">
        <w:rPr>
          <w:rFonts w:ascii="Times New Roman" w:hAnsi="Times New Roman"/>
        </w:rPr>
        <w:t xml:space="preserve"> results. </w:t>
      </w:r>
      <w:proofErr w:type="gramStart"/>
      <w:r w:rsidRPr="00E805B8">
        <w:rPr>
          <w:rFonts w:ascii="Times New Roman" w:hAnsi="Times New Roman"/>
        </w:rPr>
        <w:t>Values marked with an asterisk shows</w:t>
      </w:r>
      <w:proofErr w:type="gramEnd"/>
      <w:r w:rsidRPr="00E805B8">
        <w:rPr>
          <w:rFonts w:ascii="Times New Roman" w:hAnsi="Times New Roman"/>
        </w:rPr>
        <w:t xml:space="preserve"> the best fitting model.</w:t>
      </w:r>
    </w:p>
    <w:p w:rsidR="005E060F" w:rsidRDefault="005E060F" w:rsidP="005E060F">
      <w:pPr>
        <w:spacing w:before="120" w:after="120" w:line="360" w:lineRule="auto"/>
        <w:jc w:val="both"/>
        <w:rPr>
          <w:rFonts w:ascii="Times New Roman" w:hAnsi="Times New Roman"/>
          <w:lang w:val="en-US"/>
        </w:rPr>
      </w:pPr>
      <w:r w:rsidRPr="00E805B8">
        <w:rPr>
          <w:rFonts w:ascii="Times New Roman" w:hAnsi="Times New Roman"/>
        </w:rPr>
        <w:t xml:space="preserve">Figure S1: Planktonic </w:t>
      </w:r>
      <w:proofErr w:type="gramStart"/>
      <w:r w:rsidRPr="00E805B8">
        <w:rPr>
          <w:rFonts w:ascii="Times New Roman" w:hAnsi="Times New Roman"/>
        </w:rPr>
        <w:t>foraminifera</w:t>
      </w:r>
      <w:proofErr w:type="gramEnd"/>
      <w:r w:rsidRPr="00E805B8">
        <w:rPr>
          <w:rFonts w:ascii="Times New Roman" w:hAnsi="Times New Roman"/>
        </w:rPr>
        <w:t xml:space="preserve"> relative (boxplots) and cumulative (blue dots) abundance per species in M3</w:t>
      </w:r>
      <w:r w:rsidRPr="00E805B8">
        <w:rPr>
          <w:rFonts w:ascii="Times New Roman" w:hAnsi="Times New Roman"/>
          <w:lang w:val="en-US"/>
        </w:rPr>
        <w:t>, with species ordered in descending abundance. Thick line marks median, boxes extend to interquartile range (IQR), whiskers extend to 1.</w:t>
      </w:r>
      <w:r>
        <w:rPr>
          <w:rFonts w:ascii="Times New Roman" w:hAnsi="Times New Roman"/>
          <w:lang w:val="en-US"/>
        </w:rPr>
        <w:t xml:space="preserve">5 × IQR, </w:t>
      </w:r>
      <w:proofErr w:type="gramStart"/>
      <w:r>
        <w:rPr>
          <w:rFonts w:ascii="Times New Roman" w:hAnsi="Times New Roman"/>
          <w:lang w:val="en-US"/>
        </w:rPr>
        <w:t>gray</w:t>
      </w:r>
      <w:proofErr w:type="gramEnd"/>
      <w:r>
        <w:rPr>
          <w:rFonts w:ascii="Times New Roman" w:hAnsi="Times New Roman"/>
          <w:lang w:val="en-US"/>
        </w:rPr>
        <w:t xml:space="preserve"> dots mark outliers.</w:t>
      </w:r>
    </w:p>
    <w:p w:rsidR="00053D04" w:rsidRDefault="00053D04">
      <w:bookmarkStart w:id="0" w:name="_GoBack"/>
      <w:bookmarkEnd w:id="0"/>
    </w:p>
    <w:sectPr w:rsidR="0005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0F"/>
    <w:rsid w:val="00053D04"/>
    <w:rsid w:val="00245CBF"/>
    <w:rsid w:val="005E060F"/>
    <w:rsid w:val="00C078CA"/>
    <w:rsid w:val="00C74C45"/>
    <w:rsid w:val="00CE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60F"/>
    <w:pPr>
      <w:spacing w:after="0" w:line="240" w:lineRule="auto"/>
    </w:pPr>
    <w:rPr>
      <w:rFonts w:ascii="Cambria" w:eastAsia="MS Mincho" w:hAnsi="Cambria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60F"/>
    <w:pPr>
      <w:spacing w:after="0" w:line="240" w:lineRule="auto"/>
    </w:pPr>
    <w:rPr>
      <w:rFonts w:ascii="Cambria" w:eastAsia="MS Mincho" w:hAnsi="Cambria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816</Characters>
  <Application>Microsoft Office Word</Application>
  <DocSecurity>0</DocSecurity>
  <Lines>25</Lines>
  <Paragraphs>17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sivaraman k.</dc:creator>
  <cp:lastModifiedBy>sivaraman k.</cp:lastModifiedBy>
  <cp:revision>1</cp:revision>
  <dcterms:created xsi:type="dcterms:W3CDTF">2019-01-29T05:08:00Z</dcterms:created>
  <dcterms:modified xsi:type="dcterms:W3CDTF">2019-01-29T05:09:00Z</dcterms:modified>
</cp:coreProperties>
</file>