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A237E"/>
          <w:sz w:val="52"/>
          <w:szCs w:val="52"/>
        </w:rPr>
        <w:t xml:space="preserve">MANCHESTER TRIAGE SYSTEM</w:t>
      </w:r>
    </w:p>
    <w:p>
      <w:pPr>
        <w:spacing w:after="100"/>
        <w:jc w:val="center"/>
      </w:pPr>
      <w:r>
        <w:rPr>
          <w:rFonts w:ascii="Arial" w:cs="Arial" w:eastAsia="Arial" w:hAnsi="Arial"/>
          <w:color w:val="546E7A"/>
          <w:sz w:val="28"/>
          <w:szCs w:val="28"/>
        </w:rPr>
        <w:t xml:space="preserve">Complete Clinical Reference Guide</w:t>
      </w:r>
    </w:p>
    <w:p>
      <w:pPr>
        <w:spacing w:after="60"/>
        <w:jc w:val="center"/>
      </w:pPr>
      <w:r>
        <w:rPr>
          <w:rFonts w:ascii="Arial" w:cs="Arial" w:eastAsia="Arial" w:hAnsi="Arial"/>
          <w:color w:val="546E7A"/>
          <w:sz w:val="20"/>
          <w:szCs w:val="20"/>
        </w:rPr>
        <w:t xml:space="preserve">All Flowcharts  |  Discriminators  |  Priority Categories  |  Application Guide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Source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Emergency Triage: Manchester Triage Group, 3rd Edition (v3.8, 2023) — Mackway-Jones K, Marsden J, Windle J. John Wiley &amp; Sons.</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First Published</w:t>
            </w:r>
          </w:p>
        </w:tc>
        <w:tc>
          <w:tcPr>
            <w:tcW w:type="dxa" w:w="70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1997 — Manchester Royal Infirmary, England</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Current Edition</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3rd Edition, Version 3.8 (2023)</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Usage</w:t>
            </w:r>
          </w:p>
        </w:tc>
        <w:tc>
          <w:tcPr>
            <w:tcW w:type="dxa" w:w="70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UK, Germany, Netherlands, Portugal, Spain, Austria, Finland, Norway, Sweden, Australia, Brazil and more</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Governance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International MTS Reference Group — triagenet.net</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Disclaimer</w:t>
            </w:r>
          </w:p>
        </w:tc>
        <w:tc>
          <w:tcPr>
            <w:tcW w:type="dxa" w:w="70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This document summarises publicly available academic literature. For clinical practice, use the official MTS book and certified training.</w:t>
            </w:r>
          </w:p>
        </w:tc>
      </w:tr>
    </w:tbl>
    <w:p>
      <w:r>
        <w:br w:type="page"/>
      </w:r>
    </w:p>
    <w:p>
      <w:pPr>
        <w:pStyle w:val="Heading1"/>
        <w:spacing w:before="280" w:after="160"/>
      </w:pPr>
      <w:r>
        <w:rPr>
          <w:rFonts w:ascii="Arial" w:cs="Arial" w:eastAsia="Arial" w:hAnsi="Arial"/>
          <w:b/>
          <w:bCs/>
          <w:color w:val="1A237E"/>
          <w:sz w:val="28"/>
          <w:szCs w:val="28"/>
        </w:rPr>
        <w:t xml:space="preserve">1.  OVERVIEW &amp; HISTORY</w:t>
      </w:r>
    </w:p>
    <w:p>
      <w:pPr>
        <w:spacing w:after="100"/>
      </w:pPr>
    </w:p>
    <w:p>
      <w:pPr>
        <w:pStyle w:val="Heading2"/>
        <w:spacing w:before="200" w:after="100"/>
      </w:pPr>
      <w:r>
        <w:rPr>
          <w:rFonts w:ascii="Arial" w:cs="Arial" w:eastAsia="Arial" w:hAnsi="Arial"/>
          <w:b/>
          <w:bCs/>
          <w:color w:val="1A237E"/>
          <w:sz w:val="24"/>
          <w:szCs w:val="24"/>
        </w:rPr>
        <w:t xml:space="preserve">What is the Manchester Triage System?</w:t>
      </w:r>
    </w:p>
    <w:p>
      <w:pPr>
        <w:spacing w:after="120"/>
      </w:pPr>
      <w:r>
        <w:rPr>
          <w:rFonts w:ascii="Arial" w:cs="Arial" w:eastAsia="Arial" w:hAnsi="Arial"/>
          <w:b w:val="false"/>
          <w:bCs w:val="false"/>
          <w:color w:val="212121"/>
          <w:sz w:val="20"/>
          <w:szCs w:val="20"/>
        </w:rPr>
        <w:t xml:space="preserve">The Manchester Triage System (MTS) is a standardised, internationally validated triage methodology used in emergency departments (EDs) to determine how quickly each patient needs to be seen by a physician. It does </w:t>
      </w:r>
      <w:r>
        <w:rPr>
          <w:rFonts w:ascii="Arial" w:cs="Arial" w:eastAsia="Arial" w:hAnsi="Arial"/>
          <w:b/>
          <w:bCs/>
          <w:color w:val="212121"/>
          <w:sz w:val="20"/>
          <w:szCs w:val="20"/>
        </w:rPr>
        <w:t xml:space="preserve">not</w:t>
      </w:r>
      <w:r>
        <w:rPr>
          <w:rFonts w:ascii="Arial" w:cs="Arial" w:eastAsia="Arial" w:hAnsi="Arial"/>
          <w:b w:val="false"/>
          <w:bCs w:val="false"/>
          <w:color w:val="212121"/>
          <w:sz w:val="20"/>
          <w:szCs w:val="20"/>
        </w:rPr>
        <w:t xml:space="preserve"> establish a diagnosis; it assesses </w:t>
      </w:r>
      <w:r>
        <w:rPr>
          <w:rFonts w:ascii="Arial" w:cs="Arial" w:eastAsia="Arial" w:hAnsi="Arial"/>
          <w:b/>
          <w:bCs/>
          <w:color w:val="212121"/>
          <w:sz w:val="20"/>
          <w:szCs w:val="20"/>
        </w:rPr>
        <w:t xml:space="preserve">clinical urgency</w:t>
      </w:r>
      <w:r>
        <w:rPr>
          <w:rFonts w:ascii="Arial" w:cs="Arial" w:eastAsia="Arial" w:hAnsi="Arial"/>
          <w:b w:val="false"/>
          <w:bCs w:val="false"/>
          <w:color w:val="212121"/>
          <w:sz w:val="20"/>
          <w:szCs w:val="20"/>
        </w:rPr>
        <w:t xml:space="preserve"> based on presenting signs and symptoms.</w:t>
      </w:r>
    </w:p>
    <w:p>
      <w:pPr>
        <w:spacing w:after="120"/>
      </w:pPr>
      <w:r>
        <w:rPr>
          <w:rFonts w:ascii="Arial" w:cs="Arial" w:eastAsia="Arial" w:hAnsi="Arial"/>
          <w:b w:val="false"/>
          <w:bCs w:val="false"/>
          <w:color w:val="212121"/>
          <w:sz w:val="20"/>
          <w:szCs w:val="20"/>
        </w:rPr>
        <w:t xml:space="preserve">The system uses approximately 52-55 presentation-based flowcharts, each containing an ordered set of clinical discriminators. The triage nurse selects the most appropriate flowchart for the patient's chief complaint, then works through the discriminators from highest to lowest priority. The first positive discriminator determines the patient's priority category. Target triage time per patient: </w:t>
      </w:r>
      <w:r>
        <w:rPr>
          <w:rFonts w:ascii="Arial" w:cs="Arial" w:eastAsia="Arial" w:hAnsi="Arial"/>
          <w:b/>
          <w:bCs/>
          <w:color w:val="212121"/>
          <w:sz w:val="20"/>
          <w:szCs w:val="20"/>
        </w:rPr>
        <w:t xml:space="preserve">under 2 minutes</w:t>
      </w:r>
      <w:r>
        <w:rPr>
          <w:rFonts w:ascii="Arial" w:cs="Arial" w:eastAsia="Arial" w:hAnsi="Arial"/>
          <w:b w:val="false"/>
          <w:bCs w:val="false"/>
          <w:color w:val="212121"/>
          <w:sz w:val="20"/>
          <w:szCs w:val="20"/>
        </w:rPr>
        <w:t xml:space="preserve">.</w:t>
      </w:r>
    </w:p>
    <w:p>
      <w:pPr>
        <w:spacing w:after="100"/>
      </w:pPr>
    </w:p>
    <w:p>
      <w:pPr>
        <w:pStyle w:val="Heading2"/>
        <w:spacing w:before="200" w:after="100"/>
      </w:pPr>
      <w:r>
        <w:rPr>
          <w:rFonts w:ascii="Arial" w:cs="Arial" w:eastAsia="Arial" w:hAnsi="Arial"/>
          <w:b/>
          <w:bCs/>
          <w:color w:val="1A237E"/>
          <w:sz w:val="24"/>
          <w:szCs w:val="24"/>
        </w:rPr>
        <w:t xml:space="preserve">History &amp; Milestones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rPr>
          <w:tblHeader/>
        </w:trPr>
        <w:tc>
          <w:tcPr>
            <w:tcW w:type="dxa" w:w="14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Year</w:t>
            </w:r>
          </w:p>
        </w:tc>
        <w:tc>
          <w:tcPr>
            <w:tcW w:type="dxa" w:w="7626"/>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Event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1994</w:t>
            </w:r>
          </w:p>
        </w:tc>
        <w:tc>
          <w:tcPr>
            <w:tcW w:type="dxa" w:w="7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Inconsistent triage decisions observed across Manchester EDs. A 26-year-old with bilateral tibial/fibular fractures waited 5 hours in a minor area — a landmark case.</w:t>
            </w:r>
          </w:p>
        </w:tc>
      </w:tr>
      <w:tr>
        <w:tc>
          <w:tcPr>
            <w:tcW w:type="dxa" w:w="1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1995</w:t>
            </w:r>
          </w:p>
        </w:tc>
        <w:tc>
          <w:tcPr>
            <w:tcW w:type="dxa" w:w="76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Manchester Triage Group established, comprising all local Emergency Physicians and Emergency Nurses.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1997</w:t>
            </w:r>
          </w:p>
        </w:tc>
        <w:tc>
          <w:tcPr>
            <w:tcW w:type="dxa" w:w="7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1st Edition published; adopted as national standard across UK.</w:t>
            </w:r>
          </w:p>
        </w:tc>
      </w:tr>
      <w:tr>
        <w:tc>
          <w:tcPr>
            <w:tcW w:type="dxa" w:w="1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1998-2000</w:t>
            </w:r>
          </w:p>
        </w:tc>
        <w:tc>
          <w:tcPr>
            <w:tcW w:type="dxa" w:w="76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82% of UK EDs using MTS; international rollout begins.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2006</w:t>
            </w:r>
          </w:p>
        </w:tc>
        <w:tc>
          <w:tcPr>
            <w:tcW w:type="dxa" w:w="7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2nd Edition: ~50 flowcharts, ~195 discriminators. New charts: Allergy, Palpitations, Falls. 'Nasal problems' renamed 'Facial Problems'.</w:t>
            </w:r>
          </w:p>
        </w:tc>
      </w:tr>
      <w:tr>
        <w:tc>
          <w:tcPr>
            <w:tcW w:type="dxa" w:w="1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2011</w:t>
            </w:r>
          </w:p>
        </w:tc>
        <w:tc>
          <w:tcPr>
            <w:tcW w:type="dxa" w:w="76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Recognised as international gold standard for ED triage.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2014</w:t>
            </w:r>
          </w:p>
        </w:tc>
        <w:tc>
          <w:tcPr>
            <w:tcW w:type="dxa" w:w="7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3rd Edition published.</w:t>
            </w:r>
          </w:p>
        </w:tc>
      </w:tr>
      <w:tr>
        <w:tc>
          <w:tcPr>
            <w:tcW w:type="dxa" w:w="1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2023</w:t>
            </w:r>
          </w:p>
        </w:tc>
        <w:tc>
          <w:tcPr>
            <w:tcW w:type="dxa" w:w="76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3rd Edition v3.8 — most recent update.</w:t>
            </w:r>
          </w:p>
        </w:tc>
      </w:tr>
    </w:tbl>
    <w:p>
      <w:pPr>
        <w:spacing w:after="100"/>
      </w:pPr>
    </w:p>
    <w:p>
      <w:r>
        <w:br w:type="page"/>
      </w:r>
    </w:p>
    <w:p>
      <w:pPr>
        <w:pStyle w:val="Heading1"/>
        <w:spacing w:before="280" w:after="160"/>
      </w:pPr>
      <w:r>
        <w:rPr>
          <w:rFonts w:ascii="Arial" w:cs="Arial" w:eastAsia="Arial" w:hAnsi="Arial"/>
          <w:b/>
          <w:bCs/>
          <w:color w:val="1A237E"/>
          <w:sz w:val="28"/>
          <w:szCs w:val="28"/>
        </w:rPr>
        <w:t xml:space="preserve">2.  FIVE PRIORITY CATEGORIES</w:t>
      </w:r>
    </w:p>
    <w:p>
      <w:pPr>
        <w:spacing w:after="100"/>
      </w:pPr>
    </w:p>
    <w:p>
      <w:pPr>
        <w:spacing w:after="120"/>
      </w:pPr>
      <w:r>
        <w:rPr>
          <w:rFonts w:ascii="Arial" w:cs="Arial" w:eastAsia="Arial" w:hAnsi="Arial"/>
          <w:b w:val="false"/>
          <w:bCs w:val="false"/>
          <w:color w:val="212121"/>
          <w:sz w:val="20"/>
          <w:szCs w:val="20"/>
        </w:rPr>
        <w:t xml:space="preserve">MTS assigns every patient to one of five priority levels. Each level has a colour, a name, and a maximum target time to first physician contact.</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000"/>
        <w:gridCol w:w="1300"/>
        <w:gridCol w:w="1000"/>
        <w:gridCol w:w="5326"/>
      </w:tblGrid>
      <w:tr>
        <w:trPr>
          <w:tblHeader/>
        </w:trPr>
        <w:tc>
          <w:tcPr>
            <w:tcW w:type="dxa" w:w="4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1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Colour</w:t>
            </w:r>
          </w:p>
        </w:tc>
        <w:tc>
          <w:tcPr>
            <w:tcW w:type="dxa" w:w="13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Name</w:t>
            </w:r>
          </w:p>
        </w:tc>
        <w:tc>
          <w:tcPr>
            <w:tcW w:type="dxa" w:w="1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Max Wait</w:t>
            </w:r>
          </w:p>
        </w:tc>
        <w:tc>
          <w:tcPr>
            <w:tcW w:type="dxa" w:w="5326"/>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Clinical Meaning &amp; Examples</w:t>
            </w:r>
          </w:p>
        </w:tc>
      </w:tr>
      <w:tr>
        <w:tc>
          <w:tcPr>
            <w:tcW w:type="dxa" w:w="4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10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RED</w:t>
            </w:r>
          </w:p>
        </w:tc>
        <w:tc>
          <w:tcPr>
            <w:tcW w:type="dxa" w:w="13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Immediate</w:t>
            </w:r>
          </w:p>
        </w:tc>
        <w:tc>
          <w:tcPr>
            <w:tcW w:type="dxa" w:w="10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 min</w:t>
            </w:r>
          </w:p>
        </w:tc>
        <w:tc>
          <w:tcPr>
            <w:tcW w:type="dxa" w:w="5326"/>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Life-threatening; physician notified immediately.
Examples: Cardiac arrest, complete airway obstruction, exsanguinating haemorrhage, active fitting, unresponsive patient.</w:t>
            </w:r>
          </w:p>
        </w:tc>
      </w:tr>
      <w:tr>
        <w:tc>
          <w:tcPr>
            <w:tcW w:type="dxa" w:w="4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w:t>
            </w:r>
          </w:p>
        </w:tc>
        <w:tc>
          <w:tcPr>
            <w:tcW w:type="dxa" w:w="10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ORANGE</w:t>
            </w:r>
          </w:p>
        </w:tc>
        <w:tc>
          <w:tcPr>
            <w:tcW w:type="dxa" w:w="13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Very Urgent</w:t>
            </w:r>
          </w:p>
        </w:tc>
        <w:tc>
          <w:tcPr>
            <w:tcW w:type="dxa" w:w="10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 min</w:t>
            </w:r>
          </w:p>
        </w:tc>
        <w:tc>
          <w:tcPr>
            <w:tcW w:type="dxa" w:w="5326"/>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Serious; risk of rapid deterioration; risk to life or limb.
Examples: Severe chest pain (cardiac), major stroke, severe respiratory distress, major haemorrhage, severe pain (NRS 7-10), anaphylaxis.</w:t>
            </w:r>
          </w:p>
        </w:tc>
      </w:tr>
      <w:tr>
        <w:tc>
          <w:tcPr>
            <w:tcW w:type="dxa" w:w="4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w:t>
            </w:r>
          </w:p>
        </w:tc>
        <w:tc>
          <w:tcPr>
            <w:tcW w:type="dxa" w:w="10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YELLOW</w:t>
            </w:r>
          </w:p>
        </w:tc>
        <w:tc>
          <w:tcPr>
            <w:tcW w:type="dxa" w:w="13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Urgent</w:t>
            </w:r>
          </w:p>
        </w:tc>
        <w:tc>
          <w:tcPr>
            <w:tcW w:type="dxa" w:w="10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60 min</w:t>
            </w:r>
          </w:p>
        </w:tc>
        <w:tc>
          <w:tcPr>
            <w:tcW w:type="dxa" w:w="5326"/>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Significant; not immediately life-threatening but may deteriorate.
Examples: Moderate pain (NRS 4-6), febrile child, history of unconsciousness, suspected fracture.</w:t>
            </w:r>
          </w:p>
        </w:tc>
      </w:tr>
      <w:tr>
        <w:tc>
          <w:tcPr>
            <w:tcW w:type="dxa" w:w="400"/>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1000"/>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GREEN</w:t>
            </w:r>
          </w:p>
        </w:tc>
        <w:tc>
          <w:tcPr>
            <w:tcW w:type="dxa" w:w="1300"/>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Standard</w:t>
            </w:r>
          </w:p>
        </w:tc>
        <w:tc>
          <w:tcPr>
            <w:tcW w:type="dxa" w:w="1000"/>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120 min</w:t>
            </w:r>
          </w:p>
        </w:tc>
        <w:tc>
          <w:tcPr>
            <w:tcW w:type="dxa" w:w="5326"/>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Non-urgent; needs assessment but can wait safely.
Examples: Minor injuries, mild pain (NRS 1-3), minor burns, simple infections.</w:t>
            </w:r>
          </w:p>
        </w:tc>
      </w:tr>
      <w:tr>
        <w:tc>
          <w:tcPr>
            <w:tcW w:type="dxa" w:w="400"/>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w:t>
            </w:r>
          </w:p>
        </w:tc>
        <w:tc>
          <w:tcPr>
            <w:tcW w:type="dxa" w:w="1000"/>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BLUE</w:t>
            </w:r>
          </w:p>
        </w:tc>
        <w:tc>
          <w:tcPr>
            <w:tcW w:type="dxa" w:w="1300"/>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Non-Urgent</w:t>
            </w:r>
          </w:p>
        </w:tc>
        <w:tc>
          <w:tcPr>
            <w:tcW w:type="dxa" w:w="1000"/>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240 min</w:t>
            </w:r>
          </w:p>
        </w:tc>
        <w:tc>
          <w:tcPr>
            <w:tcW w:type="dxa" w:w="5326"/>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Minor problem; can safely wait up to 4 hours.
Examples: Chronic complaints, minor rashes, mild ankle sprains, administrative queries.</w:t>
            </w:r>
          </w:p>
        </w:tc>
      </w:tr>
    </w:tbl>
    <w:p>
      <w:pPr>
        <w:spacing w:after="100"/>
      </w:pPr>
    </w:p>
    <w:p>
      <w:r>
        <w:br w:type="page"/>
      </w:r>
    </w:p>
    <w:p>
      <w:pPr>
        <w:pStyle w:val="Heading1"/>
        <w:spacing w:before="280" w:after="160"/>
      </w:pPr>
      <w:r>
        <w:rPr>
          <w:rFonts w:ascii="Arial" w:cs="Arial" w:eastAsia="Arial" w:hAnsi="Arial"/>
          <w:b/>
          <w:bCs/>
          <w:color w:val="1A237E"/>
          <w:sz w:val="28"/>
          <w:szCs w:val="28"/>
        </w:rPr>
        <w:t xml:space="preserve">3.  METHODOLOGY &amp; TRIAGE PROCESS</w:t>
      </w:r>
    </w:p>
    <w:p>
      <w:pPr>
        <w:spacing w:after="100"/>
      </w:pPr>
    </w:p>
    <w:p>
      <w:pPr>
        <w:pStyle w:val="Heading2"/>
        <w:spacing w:before="200" w:after="100"/>
      </w:pPr>
      <w:r>
        <w:rPr>
          <w:rFonts w:ascii="Arial" w:cs="Arial" w:eastAsia="Arial" w:hAnsi="Arial"/>
          <w:b/>
          <w:bCs/>
          <w:color w:val="1A237E"/>
          <w:sz w:val="24"/>
          <w:szCs w:val="24"/>
        </w:rPr>
        <w:t xml:space="preserve">3.1  Reductive Methodology</w:t>
      </w:r>
    </w:p>
    <w:p>
      <w:pPr>
        <w:spacing w:after="120"/>
      </w:pPr>
      <w:r>
        <w:rPr>
          <w:rFonts w:ascii="Arial" w:cs="Arial" w:eastAsia="Arial" w:hAnsi="Arial"/>
          <w:b w:val="false"/>
          <w:bCs w:val="false"/>
          <w:color w:val="212121"/>
          <w:sz w:val="20"/>
          <w:szCs w:val="20"/>
        </w:rPr>
        <w:t xml:space="preserve">MTS employs a </w:t>
      </w:r>
      <w:r>
        <w:rPr>
          <w:rFonts w:ascii="Arial" w:cs="Arial" w:eastAsia="Arial" w:hAnsi="Arial"/>
          <w:b/>
          <w:bCs/>
          <w:color w:val="212121"/>
          <w:sz w:val="20"/>
          <w:szCs w:val="20"/>
        </w:rPr>
        <w:t xml:space="preserve">reductive</w:t>
      </w:r>
      <w:r>
        <w:rPr>
          <w:rFonts w:ascii="Arial" w:cs="Arial" w:eastAsia="Arial" w:hAnsi="Arial"/>
          <w:b w:val="false"/>
          <w:bCs w:val="false"/>
          <w:color w:val="212121"/>
          <w:sz w:val="20"/>
          <w:szCs w:val="20"/>
        </w:rPr>
        <w:t xml:space="preserve"> approach. Every patient is conceptually assumed to be Priority 1 (Red) at the start. The nurse works through the selected flowchart top-to-bottom, ruling out criteria for higher urgency before assigning a lower category. The process stops at the first </w:t>
      </w:r>
      <w:r>
        <w:rPr>
          <w:rFonts w:ascii="Arial" w:cs="Arial" w:eastAsia="Arial" w:hAnsi="Arial"/>
          <w:b/>
          <w:bCs/>
          <w:color w:val="212121"/>
          <w:sz w:val="20"/>
          <w:szCs w:val="20"/>
        </w:rPr>
        <w:t xml:space="preserve">positive</w:t>
      </w:r>
      <w:r>
        <w:rPr>
          <w:rFonts w:ascii="Arial" w:cs="Arial" w:eastAsia="Arial" w:hAnsi="Arial"/>
          <w:b w:val="false"/>
          <w:bCs w:val="false"/>
          <w:color w:val="212121"/>
          <w:sz w:val="20"/>
          <w:szCs w:val="20"/>
        </w:rPr>
        <w:t xml:space="preserve"> discriminator. This architecture ensures the most critical conditions are actively considered first.</w:t>
      </w:r>
    </w:p>
    <w:p>
      <w:pPr>
        <w:spacing w:after="100"/>
      </w:pPr>
    </w:p>
    <w:p>
      <w:pPr>
        <w:pStyle w:val="Heading2"/>
        <w:spacing w:before="200" w:after="100"/>
      </w:pPr>
      <w:r>
        <w:rPr>
          <w:rFonts w:ascii="Arial" w:cs="Arial" w:eastAsia="Arial" w:hAnsi="Arial"/>
          <w:b/>
          <w:bCs/>
          <w:color w:val="1A237E"/>
          <w:sz w:val="24"/>
          <w:szCs w:val="24"/>
        </w:rPr>
        <w:t xml:space="preserve">3.2  Step-by-Step Triage Process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426"/>
      </w:tblGrid>
      <w:tr>
        <w:trPr>
          <w:tblHeader/>
        </w:trPr>
        <w:tc>
          <w:tcPr>
            <w:tcW w:type="dxa" w:w="6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Step</w:t>
            </w:r>
          </w:p>
        </w:tc>
        <w:tc>
          <w:tcPr>
            <w:tcW w:type="dxa" w:w="2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w:t>
            </w:r>
          </w:p>
        </w:tc>
        <w:tc>
          <w:tcPr>
            <w:tcW w:type="dxa" w:w="6426"/>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Patient Reception</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Patient arrives at ED. Nurse performs rapid visual assessment. Target: under 2 minutes total.</w:t>
            </w:r>
          </w:p>
        </w:tc>
      </w:tr>
      <w:tr>
        <w:tc>
          <w:tcPr>
            <w:tcW w:type="dxa" w:w="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Identify Chief Complaint</w:t>
            </w:r>
          </w:p>
        </w:tc>
        <w:tc>
          <w:tcPr>
            <w:tcW w:type="dxa" w:w="64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The primary presenting symptom or reason for attendance is identified. No diagnosis is attempted.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Flowchart</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The nurse selects the most appropriate flowchart from the 52-55 available, based on the chief complaint (presentation-based, not diagnosis-based).</w:t>
            </w:r>
          </w:p>
        </w:tc>
      </w:tr>
      <w:tr>
        <w:tc>
          <w:tcPr>
            <w:tcW w:type="dxa" w:w="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Evaluate Discriminators</w:t>
            </w:r>
          </w:p>
        </w:tc>
        <w:tc>
          <w:tcPr>
            <w:tcW w:type="dxa" w:w="64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The nurse assesses discriminators in the fixed order: most urgent (Red) to least urgent (Blue). The order is binding in all IT implementations.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Assign Category</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The first positive discriminator determines the category. Triage is complete.</w:t>
            </w:r>
          </w:p>
        </w:tc>
      </w:tr>
      <w:tr>
        <w:tc>
          <w:tcPr>
            <w:tcW w:type="dxa" w:w="6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w:t>
            </w:r>
          </w:p>
        </w:tc>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Dynamic Reassessment</w:t>
            </w:r>
          </w:p>
        </w:tc>
        <w:tc>
          <w:tcPr>
            <w:tcW w:type="dxa" w:w="64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If the patient's condition changes or target wait time is breached, formal re-triage is mandatory with documentation.</w:t>
            </w:r>
          </w:p>
        </w:tc>
      </w:tr>
    </w:tbl>
    <w:p>
      <w:pPr>
        <w:spacing w:after="100"/>
      </w:pPr>
    </w:p>
    <w:p>
      <w:pPr>
        <w:pStyle w:val="Heading2"/>
        <w:spacing w:before="200" w:after="100"/>
      </w:pPr>
      <w:r>
        <w:rPr>
          <w:rFonts w:ascii="Arial" w:cs="Arial" w:eastAsia="Arial" w:hAnsi="Arial"/>
          <w:b/>
          <w:bCs/>
          <w:color w:val="1A237E"/>
          <w:sz w:val="24"/>
          <w:szCs w:val="24"/>
        </w:rPr>
        <w:t xml:space="preserve">3.3  Core Principles</w:t>
      </w:r>
    </w:p>
    <w:p>
      <w:pPr>
        <w:pStyle w:val="ListParagraph"/>
        <w:numPr>
          <w:ilvl w:val="0"/>
          <w:numId w:val="2"/>
        </w:numPr>
        <w:spacing w:after="80"/>
      </w:pPr>
      <w:r>
        <w:rPr>
          <w:rFonts w:ascii="Arial" w:cs="Arial" w:eastAsia="Arial" w:hAnsi="Arial"/>
          <w:sz w:val="20"/>
          <w:szCs w:val="20"/>
        </w:rPr>
        <w:t xml:space="preserve"/>
      </w:r>
      <w:r>
        <w:rPr>
          <w:rFonts w:ascii="Arial" w:cs="Arial" w:eastAsia="Arial" w:hAnsi="Arial"/>
          <w:b/>
          <w:bCs/>
          <w:sz w:val="20"/>
          <w:szCs w:val="20"/>
        </w:rPr>
        <w:t xml:space="preserve">Presentation-based, not diagnosis-based:</w:t>
      </w:r>
      <w:r>
        <w:rPr>
          <w:rFonts w:ascii="Arial" w:cs="Arial" w:eastAsia="Arial" w:hAnsi="Arial"/>
          <w:sz w:val="20"/>
          <w:szCs w:val="20"/>
        </w:rPr>
        <w:t xml:space="preserve"> The nurse selects a flowchart based on what the patient says/shows, not a clinical diagnosis.</w:t>
      </w:r>
    </w:p>
    <w:p>
      <w:pPr>
        <w:pStyle w:val="ListParagraph"/>
        <w:numPr>
          <w:ilvl w:val="0"/>
          <w:numId w:val="2"/>
        </w:numPr>
        <w:spacing w:after="80"/>
      </w:pPr>
      <w:r>
        <w:rPr>
          <w:rFonts w:ascii="Arial" w:cs="Arial" w:eastAsia="Arial" w:hAnsi="Arial"/>
          <w:sz w:val="20"/>
          <w:szCs w:val="20"/>
        </w:rPr>
        <w:t xml:space="preserve"/>
      </w:r>
      <w:r>
        <w:rPr>
          <w:rFonts w:ascii="Arial" w:cs="Arial" w:eastAsia="Arial" w:hAnsi="Arial"/>
          <w:b/>
          <w:bCs/>
          <w:sz w:val="20"/>
          <w:szCs w:val="20"/>
        </w:rPr>
        <w:t xml:space="preserve">Risk-averse design:</w:t>
      </w:r>
      <w:r>
        <w:rPr>
          <w:rFonts w:ascii="Arial" w:cs="Arial" w:eastAsia="Arial" w:hAnsi="Arial"/>
          <w:sz w:val="20"/>
          <w:szCs w:val="20"/>
        </w:rPr>
        <w:t xml:space="preserve"> When in doubt, always assign a higher (more urgent) category.</w:t>
      </w:r>
    </w:p>
    <w:p>
      <w:pPr>
        <w:pStyle w:val="ListParagraph"/>
        <w:numPr>
          <w:ilvl w:val="0"/>
          <w:numId w:val="2"/>
        </w:numPr>
        <w:spacing w:after="80"/>
      </w:pPr>
      <w:r>
        <w:rPr>
          <w:rFonts w:ascii="Arial" w:cs="Arial" w:eastAsia="Arial" w:hAnsi="Arial"/>
          <w:sz w:val="20"/>
          <w:szCs w:val="20"/>
        </w:rPr>
        <w:t xml:space="preserve"/>
      </w:r>
      <w:r>
        <w:rPr>
          <w:rFonts w:ascii="Arial" w:cs="Arial" w:eastAsia="Arial" w:hAnsi="Arial"/>
          <w:b/>
          <w:bCs/>
          <w:sz w:val="20"/>
          <w:szCs w:val="20"/>
        </w:rPr>
        <w:t xml:space="preserve">Consistency of discriminators:</w:t>
      </w:r>
      <w:r>
        <w:rPr>
          <w:rFonts w:ascii="Arial" w:cs="Arial" w:eastAsia="Arial" w:hAnsi="Arial"/>
          <w:sz w:val="20"/>
          <w:szCs w:val="20"/>
        </w:rPr>
        <w:t xml:space="preserve"> A general discriminator always leads to the same urgency level regardless of which flowchart is used.</w:t>
      </w:r>
    </w:p>
    <w:p>
      <w:pPr>
        <w:pStyle w:val="ListParagraph"/>
        <w:numPr>
          <w:ilvl w:val="0"/>
          <w:numId w:val="2"/>
        </w:numPr>
        <w:spacing w:after="80"/>
      </w:pPr>
      <w:r>
        <w:rPr>
          <w:rFonts w:ascii="Arial" w:cs="Arial" w:eastAsia="Arial" w:hAnsi="Arial"/>
          <w:sz w:val="20"/>
          <w:szCs w:val="20"/>
        </w:rPr>
        <w:t xml:space="preserve"/>
      </w:r>
      <w:r>
        <w:rPr>
          <w:rFonts w:ascii="Arial" w:cs="Arial" w:eastAsia="Arial" w:hAnsi="Arial"/>
          <w:b/>
          <w:bCs/>
          <w:sz w:val="20"/>
          <w:szCs w:val="20"/>
        </w:rPr>
        <w:t xml:space="preserve">Pain must always be assessed</w:t>
      </w:r>
      <w:r>
        <w:rPr>
          <w:rFonts w:ascii="Arial" w:cs="Arial" w:eastAsia="Arial" w:hAnsi="Arial"/>
          <w:sz w:val="20"/>
          <w:szCs w:val="20"/>
        </w:rPr>
        <w:t xml:space="preserve"> and documented using an NRS or VAS (0-10 scale).</w:t>
      </w:r>
    </w:p>
    <w:p>
      <w:pPr>
        <w:pStyle w:val="ListParagraph"/>
        <w:numPr>
          <w:ilvl w:val="0"/>
          <w:numId w:val="2"/>
        </w:numPr>
        <w:spacing w:after="80"/>
      </w:pPr>
      <w:r>
        <w:rPr>
          <w:rFonts w:ascii="Arial" w:cs="Arial" w:eastAsia="Arial" w:hAnsi="Arial"/>
          <w:sz w:val="20"/>
          <w:szCs w:val="20"/>
        </w:rPr>
        <w:t xml:space="preserve"/>
      </w:r>
      <w:r>
        <w:rPr>
          <w:rFonts w:ascii="Arial" w:cs="Arial" w:eastAsia="Arial" w:hAnsi="Arial"/>
          <w:b/>
          <w:bCs/>
          <w:sz w:val="20"/>
          <w:szCs w:val="20"/>
        </w:rPr>
        <w:t xml:space="preserve">Dynamic process:</w:t>
      </w:r>
      <w:r>
        <w:rPr>
          <w:rFonts w:ascii="Arial" w:cs="Arial" w:eastAsia="Arial" w:hAnsi="Arial"/>
          <w:sz w:val="20"/>
          <w:szCs w:val="20"/>
        </w:rPr>
        <w:t xml:space="preserve"> Triage is not a one-time event; reassessment is required if clinical status changes.</w:t>
      </w:r>
    </w:p>
    <w:p>
      <w:pPr>
        <w:pStyle w:val="ListParagraph"/>
        <w:numPr>
          <w:ilvl w:val="0"/>
          <w:numId w:val="2"/>
        </w:numPr>
        <w:spacing w:after="80"/>
      </w:pPr>
      <w:r>
        <w:rPr>
          <w:rFonts w:ascii="Arial" w:cs="Arial" w:eastAsia="Arial" w:hAnsi="Arial"/>
          <w:sz w:val="20"/>
          <w:szCs w:val="20"/>
        </w:rPr>
        <w:t xml:space="preserve"/>
      </w:r>
      <w:r>
        <w:rPr>
          <w:rFonts w:ascii="Arial" w:cs="Arial" w:eastAsia="Arial" w:hAnsi="Arial"/>
          <w:b/>
          <w:bCs/>
          <w:sz w:val="20"/>
          <w:szCs w:val="20"/>
        </w:rPr>
        <w:t xml:space="preserve">Nurse-led:</w:t>
      </w:r>
      <w:r>
        <w:rPr>
          <w:rFonts w:ascii="Arial" w:cs="Arial" w:eastAsia="Arial" w:hAnsi="Arial"/>
          <w:sz w:val="20"/>
          <w:szCs w:val="20"/>
        </w:rPr>
        <w:t xml:space="preserve"> All triage is performed by trained, certified nurses.</w:t>
      </w:r>
    </w:p>
    <w:p>
      <w:pPr>
        <w:spacing w:after="100"/>
      </w:pPr>
    </w:p>
    <w:p>
      <w:r>
        <w:br w:type="page"/>
      </w:r>
    </w:p>
    <w:p>
      <w:pPr>
        <w:pStyle w:val="Heading1"/>
        <w:spacing w:before="280" w:after="160"/>
      </w:pPr>
      <w:r>
        <w:rPr>
          <w:rFonts w:ascii="Arial" w:cs="Arial" w:eastAsia="Arial" w:hAnsi="Arial"/>
          <w:b/>
          <w:bCs/>
          <w:color w:val="1A237E"/>
          <w:sz w:val="28"/>
          <w:szCs w:val="28"/>
        </w:rPr>
        <w:t xml:space="preserve">4.  DISCRIMINATORS</w:t>
      </w:r>
    </w:p>
    <w:p>
      <w:pPr>
        <w:spacing w:after="100"/>
      </w:pPr>
    </w:p>
    <w:p>
      <w:pPr>
        <w:spacing w:after="120"/>
      </w:pPr>
      <w:r>
        <w:rPr>
          <w:rFonts w:ascii="Arial" w:cs="Arial" w:eastAsia="Arial" w:hAnsi="Arial"/>
          <w:b w:val="false"/>
          <w:bCs w:val="false"/>
          <w:color w:val="212121"/>
          <w:sz w:val="20"/>
          <w:szCs w:val="20"/>
        </w:rPr>
        <w:t xml:space="preserve">Discriminators are the specific clinical signs, symptoms, or anamnestic features within each flowchart that determine priority level. The 2nd Edition defined approximately </w:t>
      </w:r>
      <w:r>
        <w:rPr>
          <w:rFonts w:ascii="Arial" w:cs="Arial" w:eastAsia="Arial" w:hAnsi="Arial"/>
          <w:b/>
          <w:bCs/>
          <w:color w:val="212121"/>
          <w:sz w:val="20"/>
          <w:szCs w:val="20"/>
        </w:rPr>
        <w:t xml:space="preserve">195 discriminators</w:t>
      </w:r>
      <w:r>
        <w:rPr>
          <w:rFonts w:ascii="Arial" w:cs="Arial" w:eastAsia="Arial" w:hAnsi="Arial"/>
          <w:b w:val="false"/>
          <w:bCs w:val="false"/>
          <w:color w:val="212121"/>
          <w:sz w:val="20"/>
          <w:szCs w:val="20"/>
        </w:rPr>
        <w:t xml:space="preserve"> across all flowcharts. Each flowchart contains approximately </w:t>
      </w:r>
      <w:r>
        <w:rPr>
          <w:rFonts w:ascii="Arial" w:cs="Arial" w:eastAsia="Arial" w:hAnsi="Arial"/>
          <w:b/>
          <w:bCs/>
          <w:color w:val="212121"/>
          <w:sz w:val="20"/>
          <w:szCs w:val="20"/>
        </w:rPr>
        <w:t xml:space="preserve">6 key discriminators</w:t>
      </w:r>
      <w:r>
        <w:rPr>
          <w:rFonts w:ascii="Arial" w:cs="Arial" w:eastAsia="Arial" w:hAnsi="Arial"/>
          <w:b w:val="false"/>
          <w:bCs w:val="false"/>
          <w:color w:val="212121"/>
          <w:sz w:val="20"/>
          <w:szCs w:val="20"/>
        </w:rPr>
        <w:t xml:space="preserve">, always ordered from most urgent to least urgent.</w:t>
      </w:r>
    </w:p>
    <w:p>
      <w:pPr>
        <w:spacing w:after="100"/>
      </w:pPr>
    </w:p>
    <w:p>
      <w:pPr>
        <w:pStyle w:val="Heading2"/>
        <w:spacing w:before="200" w:after="100"/>
      </w:pPr>
      <w:r>
        <w:rPr>
          <w:rFonts w:ascii="Arial" w:cs="Arial" w:eastAsia="Arial" w:hAnsi="Arial"/>
          <w:b/>
          <w:bCs/>
          <w:color w:val="1A237E"/>
          <w:sz w:val="24"/>
          <w:szCs w:val="24"/>
        </w:rPr>
        <w:t xml:space="preserve">4.1  General Discriminators (apply across ALL flowcharts)</w:t>
      </w:r>
    </w:p>
    <w:p>
      <w:pPr>
        <w:spacing w:after="120"/>
      </w:pPr>
      <w:r>
        <w:rPr>
          <w:rFonts w:ascii="Arial" w:cs="Arial" w:eastAsia="Arial" w:hAnsi="Arial"/>
          <w:b w:val="false"/>
          <w:bCs w:val="false"/>
          <w:color w:val="212121"/>
          <w:sz w:val="20"/>
          <w:szCs w:val="20"/>
        </w:rPr>
        <w:t xml:space="preserve">General discriminators represent universally critical physiological compromise. They appear in every flowchart and </w:t>
      </w:r>
      <w:r>
        <w:rPr>
          <w:rFonts w:ascii="Arial" w:cs="Arial" w:eastAsia="Arial" w:hAnsi="Arial"/>
          <w:b/>
          <w:bCs/>
          <w:color w:val="212121"/>
          <w:sz w:val="20"/>
          <w:szCs w:val="20"/>
        </w:rPr>
        <w:t xml:space="preserve">always</w:t>
      </w:r>
      <w:r>
        <w:rPr>
          <w:rFonts w:ascii="Arial" w:cs="Arial" w:eastAsia="Arial" w:hAnsi="Arial"/>
          <w:b w:val="false"/>
          <w:bCs w:val="false"/>
          <w:color w:val="212121"/>
          <w:sz w:val="20"/>
          <w:szCs w:val="20"/>
        </w:rPr>
        <w:t xml:space="preserve"> lead to the same priority category, regardless of the presenting complaint.</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2600"/>
        <w:gridCol w:w="3726"/>
      </w:tblGrid>
      <w:tr>
        <w:trPr>
          <w:tblHeader/>
        </w:trPr>
        <w:tc>
          <w:tcPr>
            <w:tcW w:type="dxa" w:w="16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w:t>
            </w:r>
          </w:p>
        </w:tc>
        <w:tc>
          <w:tcPr>
            <w:tcW w:type="dxa" w:w="11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Colour</w:t>
            </w:r>
          </w:p>
        </w:tc>
        <w:tc>
          <w:tcPr>
            <w:tcW w:type="dxa" w:w="26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Discriminator</w:t>
            </w:r>
          </w:p>
        </w:tc>
        <w:tc>
          <w:tcPr>
            <w:tcW w:type="dxa" w:w="3726"/>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Clinical Definition</w:t>
            </w:r>
          </w:p>
        </w:tc>
      </w:tr>
      <w:tr>
        <w:tc>
          <w:tcPr>
            <w:tcW w:type="dxa" w:w="16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 Immediate</w:t>
            </w:r>
          </w:p>
        </w:tc>
        <w:tc>
          <w:tcPr>
            <w:tcW w:type="dxa" w:w="11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w:t>
            </w:r>
          </w:p>
        </w:tc>
        <w:tc>
          <w:tcPr>
            <w:tcW w:type="dxa" w:w="26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Airway Compromise</w:t>
            </w:r>
          </w:p>
        </w:tc>
        <w:tc>
          <w:tcPr>
            <w:tcW w:type="dxa" w:w="3726"/>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Airway is obstructed or at immediate risk (stridor, foreign body, total obstruction).</w:t>
            </w:r>
          </w:p>
        </w:tc>
      </w:tr>
      <w:tr>
        <w:tc>
          <w:tcPr>
            <w:tcW w:type="dxa" w:w="16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 Immediate</w:t>
            </w:r>
          </w:p>
        </w:tc>
        <w:tc>
          <w:tcPr>
            <w:tcW w:type="dxa" w:w="11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w:t>
            </w:r>
          </w:p>
        </w:tc>
        <w:tc>
          <w:tcPr>
            <w:tcW w:type="dxa" w:w="26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Inadequate Breathing</w:t>
            </w:r>
          </w:p>
        </w:tc>
        <w:tc>
          <w:tcPr>
            <w:tcW w:type="dxa" w:w="3726"/>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Respiratory effort is insufficient; apnoea, agonal breathing, severe hypoventilation.</w:t>
            </w:r>
          </w:p>
        </w:tc>
      </w:tr>
      <w:tr>
        <w:tc>
          <w:tcPr>
            <w:tcW w:type="dxa" w:w="16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 Immediate</w:t>
            </w:r>
          </w:p>
        </w:tc>
        <w:tc>
          <w:tcPr>
            <w:tcW w:type="dxa" w:w="11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w:t>
            </w:r>
          </w:p>
        </w:tc>
        <w:tc>
          <w:tcPr>
            <w:tcW w:type="dxa" w:w="26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Exsanguinating Haemorrhage</w:t>
            </w:r>
          </w:p>
        </w:tc>
        <w:tc>
          <w:tcPr>
            <w:tcW w:type="dxa" w:w="3726"/>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Uncontrollable, life-threatening haemorrhage.</w:t>
            </w:r>
          </w:p>
        </w:tc>
      </w:tr>
      <w:tr>
        <w:tc>
          <w:tcPr>
            <w:tcW w:type="dxa" w:w="16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 Immediate</w:t>
            </w:r>
          </w:p>
        </w:tc>
        <w:tc>
          <w:tcPr>
            <w:tcW w:type="dxa" w:w="11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w:t>
            </w:r>
          </w:p>
        </w:tc>
        <w:tc>
          <w:tcPr>
            <w:tcW w:type="dxa" w:w="26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Shock</w:t>
            </w:r>
          </w:p>
        </w:tc>
        <w:tc>
          <w:tcPr>
            <w:tcW w:type="dxa" w:w="3726"/>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Hypotension + tachycardia + impaired perfusion (cold clammy skin, reduced consciousness).</w:t>
            </w:r>
          </w:p>
        </w:tc>
      </w:tr>
      <w:tr>
        <w:tc>
          <w:tcPr>
            <w:tcW w:type="dxa" w:w="16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 Immediate</w:t>
            </w:r>
          </w:p>
        </w:tc>
        <w:tc>
          <w:tcPr>
            <w:tcW w:type="dxa" w:w="11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w:t>
            </w:r>
          </w:p>
        </w:tc>
        <w:tc>
          <w:tcPr>
            <w:tcW w:type="dxa" w:w="26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Currently Fitting</w:t>
            </w:r>
          </w:p>
        </w:tc>
        <w:tc>
          <w:tcPr>
            <w:tcW w:type="dxa" w:w="3726"/>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Active, ongoing convulsion at time of triage.</w:t>
            </w:r>
          </w:p>
        </w:tc>
      </w:tr>
      <w:tr>
        <w:tc>
          <w:tcPr>
            <w:tcW w:type="dxa" w:w="16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 Immediate</w:t>
            </w:r>
          </w:p>
        </w:tc>
        <w:tc>
          <w:tcPr>
            <w:tcW w:type="dxa" w:w="11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w:t>
            </w:r>
          </w:p>
        </w:tc>
        <w:tc>
          <w:tcPr>
            <w:tcW w:type="dxa" w:w="26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Unresponsive Child</w:t>
            </w:r>
          </w:p>
        </w:tc>
        <w:tc>
          <w:tcPr>
            <w:tcW w:type="dxa" w:w="3726"/>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Child does not respond to any stimulus.</w:t>
            </w:r>
          </w:p>
        </w:tc>
      </w:tr>
      <w:tr>
        <w:tc>
          <w:tcPr>
            <w:tcW w:type="dxa" w:w="16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 — Very Urgent</w:t>
            </w:r>
          </w:p>
        </w:tc>
        <w:tc>
          <w:tcPr>
            <w:tcW w:type="dxa" w:w="11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ORANGE</w:t>
            </w:r>
          </w:p>
        </w:tc>
        <w:tc>
          <w:tcPr>
            <w:tcW w:type="dxa" w:w="26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Severe Pain  (NRS 7-10)</w:t>
            </w:r>
          </w:p>
        </w:tc>
        <w:tc>
          <w:tcPr>
            <w:tcW w:type="dxa" w:w="3726"/>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Pain rated 7-10/10; patient describes as unbearable or excruciating.</w:t>
            </w:r>
          </w:p>
        </w:tc>
      </w:tr>
      <w:tr>
        <w:tc>
          <w:tcPr>
            <w:tcW w:type="dxa" w:w="16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 — Very Urgent</w:t>
            </w:r>
          </w:p>
        </w:tc>
        <w:tc>
          <w:tcPr>
            <w:tcW w:type="dxa" w:w="11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ORANGE</w:t>
            </w:r>
          </w:p>
        </w:tc>
        <w:tc>
          <w:tcPr>
            <w:tcW w:type="dxa" w:w="26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Uncontrollable Major Haemorrhage</w:t>
            </w:r>
          </w:p>
        </w:tc>
        <w:tc>
          <w:tcPr>
            <w:tcW w:type="dxa" w:w="3726"/>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Large volume bleeding not controlled by direct pressure.</w:t>
            </w:r>
          </w:p>
        </w:tc>
      </w:tr>
      <w:tr>
        <w:tc>
          <w:tcPr>
            <w:tcW w:type="dxa" w:w="16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 — Very Urgent</w:t>
            </w:r>
          </w:p>
        </w:tc>
        <w:tc>
          <w:tcPr>
            <w:tcW w:type="dxa" w:w="11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ORANGE</w:t>
            </w:r>
          </w:p>
        </w:tc>
        <w:tc>
          <w:tcPr>
            <w:tcW w:type="dxa" w:w="26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Altered Conscious Level</w:t>
            </w:r>
          </w:p>
        </w:tc>
        <w:tc>
          <w:tcPr>
            <w:tcW w:type="dxa" w:w="3726"/>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GCS &lt; 15; confusion, disorientation, agitation, amnesia.</w:t>
            </w:r>
          </w:p>
        </w:tc>
      </w:tr>
      <w:tr>
        <w:tc>
          <w:tcPr>
            <w:tcW w:type="dxa" w:w="16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 — Very Urgent</w:t>
            </w:r>
          </w:p>
        </w:tc>
        <w:tc>
          <w:tcPr>
            <w:tcW w:type="dxa" w:w="11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ORANGE</w:t>
            </w:r>
          </w:p>
        </w:tc>
        <w:tc>
          <w:tcPr>
            <w:tcW w:type="dxa" w:w="26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Hot Child</w:t>
            </w:r>
          </w:p>
        </w:tc>
        <w:tc>
          <w:tcPr>
            <w:tcW w:type="dxa" w:w="3726"/>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Child feels hot to touch / febrile appearance (any fever in infant &lt; 3 months).</w:t>
            </w:r>
          </w:p>
        </w:tc>
      </w:tr>
      <w:tr>
        <w:tc>
          <w:tcPr>
            <w:tcW w:type="dxa" w:w="16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 — Very Urgent</w:t>
            </w:r>
          </w:p>
        </w:tc>
        <w:tc>
          <w:tcPr>
            <w:tcW w:type="dxa" w:w="11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ORANGE</w:t>
            </w:r>
          </w:p>
        </w:tc>
        <w:tc>
          <w:tcPr>
            <w:tcW w:type="dxa" w:w="26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Very Hot Adult</w:t>
            </w:r>
          </w:p>
        </w:tc>
        <w:tc>
          <w:tcPr>
            <w:tcW w:type="dxa" w:w="3726"/>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Adult with acute fever &gt;= 38.5 C.</w:t>
            </w:r>
          </w:p>
        </w:tc>
      </w:tr>
      <w:tr>
        <w:tc>
          <w:tcPr>
            <w:tcW w:type="dxa" w:w="16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 — Very Urgent</w:t>
            </w:r>
          </w:p>
        </w:tc>
        <w:tc>
          <w:tcPr>
            <w:tcW w:type="dxa" w:w="11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ORANGE</w:t>
            </w:r>
          </w:p>
        </w:tc>
        <w:tc>
          <w:tcPr>
            <w:tcW w:type="dxa" w:w="26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Cold</w:t>
            </w:r>
          </w:p>
        </w:tc>
        <w:tc>
          <w:tcPr>
            <w:tcW w:type="dxa" w:w="3726"/>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Clinical signs of hypothermia or serious cold exposure.</w:t>
            </w:r>
          </w:p>
        </w:tc>
      </w:tr>
      <w:tr>
        <w:tc>
          <w:tcPr>
            <w:tcW w:type="dxa" w:w="16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 — Urgent</w:t>
            </w:r>
          </w:p>
        </w:tc>
        <w:tc>
          <w:tcPr>
            <w:tcW w:type="dxa" w:w="11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YELLOW</w:t>
            </w:r>
          </w:p>
        </w:tc>
        <w:tc>
          <w:tcPr>
            <w:tcW w:type="dxa" w:w="26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Moderate Pain  (NRS 4-6)</w:t>
            </w:r>
          </w:p>
        </w:tc>
        <w:tc>
          <w:tcPr>
            <w:tcW w:type="dxa" w:w="3726"/>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Pain rated 4-6/10; significant but tolerable; disrupts normal activity.</w:t>
            </w:r>
          </w:p>
        </w:tc>
      </w:tr>
      <w:tr>
        <w:tc>
          <w:tcPr>
            <w:tcW w:type="dxa" w:w="16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 — Urgent</w:t>
            </w:r>
          </w:p>
        </w:tc>
        <w:tc>
          <w:tcPr>
            <w:tcW w:type="dxa" w:w="11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YELLOW</w:t>
            </w:r>
          </w:p>
        </w:tc>
        <w:tc>
          <w:tcPr>
            <w:tcW w:type="dxa" w:w="26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Uncontrollable Minor Haemorrhage</w:t>
            </w:r>
          </w:p>
        </w:tc>
        <w:tc>
          <w:tcPr>
            <w:tcW w:type="dxa" w:w="3726"/>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Bleeding temporarily controlled by pressure but recurring.</w:t>
            </w:r>
          </w:p>
        </w:tc>
      </w:tr>
      <w:tr>
        <w:tc>
          <w:tcPr>
            <w:tcW w:type="dxa" w:w="16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 — Urgent</w:t>
            </w:r>
          </w:p>
        </w:tc>
        <w:tc>
          <w:tcPr>
            <w:tcW w:type="dxa" w:w="11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YELLOW</w:t>
            </w:r>
          </w:p>
        </w:tc>
        <w:tc>
          <w:tcPr>
            <w:tcW w:type="dxa" w:w="26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History of Unconsciousness</w:t>
            </w:r>
          </w:p>
        </w:tc>
        <w:tc>
          <w:tcPr>
            <w:tcW w:type="dxa" w:w="3726"/>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Episode of loss of consciousness prior to arrival.</w:t>
            </w:r>
          </w:p>
        </w:tc>
      </w:tr>
      <w:tr>
        <w:tc>
          <w:tcPr>
            <w:tcW w:type="dxa" w:w="16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 — Urgent</w:t>
            </w:r>
          </w:p>
        </w:tc>
        <w:tc>
          <w:tcPr>
            <w:tcW w:type="dxa" w:w="11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YELLOW</w:t>
            </w:r>
          </w:p>
        </w:tc>
        <w:tc>
          <w:tcPr>
            <w:tcW w:type="dxa" w:w="26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Hot Adult</w:t>
            </w:r>
          </w:p>
        </w:tc>
        <w:tc>
          <w:tcPr>
            <w:tcW w:type="dxa" w:w="3726"/>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Adult feels hot to touch / febrile (temp 37.5-38.4 C).</w:t>
            </w:r>
          </w:p>
        </w:tc>
      </w:tr>
      <w:tr>
        <w:tc>
          <w:tcPr>
            <w:tcW w:type="dxa" w:w="1600"/>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 — Standard</w:t>
            </w:r>
          </w:p>
        </w:tc>
        <w:tc>
          <w:tcPr>
            <w:tcW w:type="dxa" w:w="1100"/>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GREEN</w:t>
            </w:r>
          </w:p>
        </w:tc>
        <w:tc>
          <w:tcPr>
            <w:tcW w:type="dxa" w:w="2600"/>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Recent Mild Pain  (NRS 1-3)</w:t>
            </w:r>
          </w:p>
        </w:tc>
        <w:tc>
          <w:tcPr>
            <w:tcW w:type="dxa" w:w="3726"/>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Pain rated 1-3/10; mild, not significantly impairing function.</w:t>
            </w:r>
          </w:p>
        </w:tc>
      </w:tr>
      <w:tr>
        <w:tc>
          <w:tcPr>
            <w:tcW w:type="dxa" w:w="1600"/>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 — Standard</w:t>
            </w:r>
          </w:p>
        </w:tc>
        <w:tc>
          <w:tcPr>
            <w:tcW w:type="dxa" w:w="1100"/>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GREEN</w:t>
            </w:r>
          </w:p>
        </w:tc>
        <w:tc>
          <w:tcPr>
            <w:tcW w:type="dxa" w:w="2600"/>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Warmth</w:t>
            </w:r>
          </w:p>
        </w:tc>
        <w:tc>
          <w:tcPr>
            <w:tcW w:type="dxa" w:w="3726"/>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Localised warmth indicating local inflammation or infection.</w:t>
            </w:r>
          </w:p>
        </w:tc>
      </w:tr>
      <w:tr>
        <w:tc>
          <w:tcPr>
            <w:tcW w:type="dxa" w:w="1600"/>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 — Standard</w:t>
            </w:r>
          </w:p>
        </w:tc>
        <w:tc>
          <w:tcPr>
            <w:tcW w:type="dxa" w:w="1100"/>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GREEN</w:t>
            </w:r>
          </w:p>
        </w:tc>
        <w:tc>
          <w:tcPr>
            <w:tcW w:type="dxa" w:w="2600"/>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Recent Problem</w:t>
            </w:r>
          </w:p>
        </w:tc>
        <w:tc>
          <w:tcPr>
            <w:tcW w:type="dxa" w:w="3726"/>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Problem of recent onset with no high-urgency features.</w:t>
            </w:r>
          </w:p>
        </w:tc>
      </w:tr>
      <w:tr>
        <w:tc>
          <w:tcPr>
            <w:tcW w:type="dxa" w:w="1600"/>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 — Non-Urgent</w:t>
            </w:r>
          </w:p>
        </w:tc>
        <w:tc>
          <w:tcPr>
            <w:tcW w:type="dxa" w:w="1100"/>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BLUE</w:t>
            </w:r>
          </w:p>
        </w:tc>
        <w:tc>
          <w:tcPr>
            <w:tcW w:type="dxa" w:w="2600"/>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Urgency Indicators</w:t>
            </w:r>
          </w:p>
        </w:tc>
        <w:tc>
          <w:tcPr>
            <w:tcW w:type="dxa" w:w="3726"/>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Chronic or minor problem; no feature pointing to higher urgency category.</w:t>
            </w:r>
          </w:p>
        </w:tc>
      </w:tr>
    </w:tbl>
    <w:p>
      <w:pPr>
        <w:spacing w:after="100"/>
      </w:pPr>
    </w:p>
    <w:p>
      <w:pPr>
        <w:pStyle w:val="Heading2"/>
        <w:spacing w:before="200" w:after="100"/>
      </w:pPr>
      <w:r>
        <w:rPr>
          <w:rFonts w:ascii="Arial" w:cs="Arial" w:eastAsia="Arial" w:hAnsi="Arial"/>
          <w:b/>
          <w:bCs/>
          <w:color w:val="1A237E"/>
          <w:sz w:val="24"/>
          <w:szCs w:val="24"/>
        </w:rPr>
        <w:t xml:space="preserve">4.2  Specific Discriminators (selected examples)</w:t>
      </w:r>
    </w:p>
    <w:p>
      <w:pPr>
        <w:spacing w:after="120"/>
      </w:pPr>
      <w:r>
        <w:rPr>
          <w:rFonts w:ascii="Arial" w:cs="Arial" w:eastAsia="Arial" w:hAnsi="Arial"/>
          <w:b w:val="false"/>
          <w:bCs w:val="false"/>
          <w:color w:val="212121"/>
          <w:sz w:val="20"/>
          <w:szCs w:val="20"/>
        </w:rPr>
        <w:t xml:space="preserve">Specific discriminators apply only to one flowchart or a small group of related flowcharts. They capture characteristic features of particular conditions.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4326"/>
        <w:gridCol w:w="1500"/>
      </w:tblGrid>
      <w:tr>
        <w:trPr>
          <w:tblHeader/>
        </w:trPr>
        <w:tc>
          <w:tcPr>
            <w:tcW w:type="dxa" w:w="32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Flowchart</w:t>
            </w:r>
          </w:p>
        </w:tc>
        <w:tc>
          <w:tcPr>
            <w:tcW w:type="dxa" w:w="4326"/>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Specific Discriminator</w:t>
            </w:r>
          </w:p>
        </w:tc>
        <w:tc>
          <w:tcPr>
            <w:tcW w:type="dxa" w:w="15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Chest Pain</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Cardiac Pain (crushing, jaw/arm radiation)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ORANGE</w:t>
            </w:r>
          </w:p>
        </w:tc>
      </w:tr>
      <w:tr>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Chest Pain</w:t>
            </w:r>
          </w:p>
        </w:tc>
        <w:tc>
          <w:tcPr>
            <w:tcW w:type="dxa" w:w="43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Pleuritic Pain (sharp, worse on inspiration)</w:t>
            </w:r>
          </w:p>
        </w:tc>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YELLOW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Headache</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Meningism (neck stiffness, photophobia, vomiting)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ORANGE</w:t>
            </w:r>
          </w:p>
        </w:tc>
      </w:tr>
      <w:tr>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Headache</w:t>
            </w:r>
          </w:p>
        </w:tc>
        <w:tc>
          <w:tcPr>
            <w:tcW w:type="dxa" w:w="43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Thunderclap Onset (max intensity within seconds)</w:t>
            </w:r>
          </w:p>
        </w:tc>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ORANGE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Shortness of Breath</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Acutely Short of Breath (sudden onset severe dyspnoea)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ORANGE</w:t>
            </w:r>
          </w:p>
        </w:tc>
      </w:tr>
      <w:tr>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Shortness of Breath</w:t>
            </w:r>
          </w:p>
        </w:tc>
        <w:tc>
          <w:tcPr>
            <w:tcW w:type="dxa" w:w="43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Significant Respiratory History (COPD/asthma exacerbation)</w:t>
            </w:r>
          </w:p>
        </w:tc>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YELLOW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Abdominal Pain (Adult)</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Peritonism (rebound tenderness, guarding, rigidity)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ORANGE</w:t>
            </w:r>
          </w:p>
        </w:tc>
      </w:tr>
      <w:tr>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Allergy</w:t>
            </w:r>
          </w:p>
        </w:tc>
        <w:tc>
          <w:tcPr>
            <w:tcW w:type="dxa" w:w="43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Oedema of Tongue / Facial Oedema</w:t>
            </w:r>
          </w:p>
        </w:tc>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Stroke</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New Neurological Deficit &lt; 24 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ORANGE</w:t>
            </w:r>
          </w:p>
        </w:tc>
      </w:tr>
      <w:tr>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Shortness of Breath (Children)</w:t>
            </w:r>
          </w:p>
        </w:tc>
        <w:tc>
          <w:tcPr>
            <w:tcW w:type="dxa" w:w="43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Grunting</w:t>
            </w:r>
          </w:p>
        </w:tc>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 / ORANGE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Overdose / Poisoning</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Diabetic Emergency (hypoglycaemia signs)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ORANGE</w:t>
            </w:r>
          </w:p>
        </w:tc>
      </w:tr>
      <w:tr>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Psychiatric</w:t>
            </w:r>
          </w:p>
        </w:tc>
        <w:tc>
          <w:tcPr>
            <w:tcW w:type="dxa" w:w="43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Danger to Self or Others</w:t>
            </w:r>
          </w:p>
        </w:tc>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ORANGE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Eye Problems</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Chemical Exposure to Eye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w:t>
            </w:r>
          </w:p>
        </w:tc>
      </w:tr>
      <w:tr>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GI Bleeding</w:t>
            </w:r>
          </w:p>
        </w:tc>
        <w:tc>
          <w:tcPr>
            <w:tcW w:type="dxa" w:w="43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Haematemesis / Melaena</w:t>
            </w:r>
          </w:p>
        </w:tc>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ORANGE</w:t>
            </w:r>
          </w:p>
        </w:tc>
      </w:tr>
    </w:tbl>
    <w:p>
      <w:pPr>
        <w:spacing w:after="100"/>
      </w:pPr>
    </w:p>
    <w:p>
      <w:r>
        <w:br w:type="page"/>
      </w:r>
    </w:p>
    <w:p>
      <w:pPr>
        <w:pStyle w:val="Heading1"/>
        <w:spacing w:before="280" w:after="160"/>
      </w:pPr>
      <w:r>
        <w:rPr>
          <w:rFonts w:ascii="Arial" w:cs="Arial" w:eastAsia="Arial" w:hAnsi="Arial"/>
          <w:b/>
          <w:bCs/>
          <w:color w:val="1A237E"/>
          <w:sz w:val="28"/>
          <w:szCs w:val="28"/>
        </w:rPr>
        <w:t xml:space="preserve">5.  ALL FLOWCHARTS  (52–55 PRESENTATIONS)</w:t>
      </w:r>
    </w:p>
    <w:p>
      <w:pPr>
        <w:spacing w:after="100"/>
      </w:pPr>
    </w:p>
    <w:p>
      <w:pPr>
        <w:spacing w:after="120"/>
      </w:pPr>
      <w:r>
        <w:rPr>
          <w:rFonts w:ascii="Arial" w:cs="Arial" w:eastAsia="Arial" w:hAnsi="Arial"/>
          <w:b w:val="false"/>
          <w:bCs w:val="false"/>
          <w:color w:val="212121"/>
          <w:sz w:val="20"/>
          <w:szCs w:val="20"/>
        </w:rPr>
        <w:t xml:space="preserve">The MTS 3rd Edition contains </w:t>
      </w:r>
      <w:r>
        <w:rPr>
          <w:rFonts w:ascii="Arial" w:cs="Arial" w:eastAsia="Arial" w:hAnsi="Arial"/>
          <w:b/>
          <w:bCs/>
          <w:color w:val="212121"/>
          <w:sz w:val="20"/>
          <w:szCs w:val="20"/>
        </w:rPr>
        <w:t xml:space="preserve">52-55 presentational flowcharts</w:t>
      </w:r>
      <w:r>
        <w:rPr>
          <w:rFonts w:ascii="Arial" w:cs="Arial" w:eastAsia="Arial" w:hAnsi="Arial"/>
          <w:b w:val="false"/>
          <w:bCs w:val="false"/>
          <w:color w:val="212121"/>
          <w:sz w:val="20"/>
          <w:szCs w:val="20"/>
        </w:rPr>
        <w:t xml:space="preserve">. Each is presentation-based (named after the chief complaint, not the diagnosis).</w:t>
      </w:r>
    </w:p>
    <w:p>
      <w:pPr>
        <w:spacing w:after="100"/>
      </w:pPr>
    </w:p>
    <w:p>
      <w:pPr>
        <w:pStyle w:val="Heading2"/>
        <w:spacing w:before="200" w:after="100"/>
      </w:pPr>
      <w:r>
        <w:rPr>
          <w:rFonts w:ascii="Arial" w:cs="Arial" w:eastAsia="Arial" w:hAnsi="Arial"/>
          <w:b/>
          <w:bCs/>
          <w:color w:val="1A237E"/>
          <w:sz w:val="24"/>
          <w:szCs w:val="24"/>
        </w:rPr>
        <w:t xml:space="preserve">5.1  Cardiovascular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4526"/>
        <w:gridCol w:w="1200"/>
      </w:tblGrid>
      <w:tr>
        <w:trPr>
          <w:tblHeader/>
        </w:trPr>
        <w:tc>
          <w:tcPr>
            <w:tcW w:type="dxa" w:w="5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Flowchart Name</w:t>
            </w:r>
          </w:p>
        </w:tc>
        <w:tc>
          <w:tcPr>
            <w:tcW w:type="dxa" w:w="4526"/>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Typical Red / Orange Discriminators</w:t>
            </w:r>
          </w:p>
        </w:tc>
        <w:tc>
          <w:tcPr>
            <w:tcW w:type="dxa" w:w="12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 Range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Cardiac Arrest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response, no breathing, no pulse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w:t>
            </w:r>
          </w:p>
        </w:tc>
      </w:tr>
      <w:tr>
        <w:tc>
          <w:tcPr>
            <w:tcW w:type="dxa" w:w="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w:t>
            </w:r>
          </w:p>
        </w:tc>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Chest Pain</w:t>
            </w:r>
          </w:p>
        </w:tc>
        <w:tc>
          <w:tcPr>
            <w:tcW w:type="dxa" w:w="45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Airway compromise, shock, cardiac pain, abnormal pulse</w:t>
            </w:r>
          </w:p>
        </w:tc>
        <w:tc>
          <w:tcPr>
            <w:tcW w:type="dxa" w:w="1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 – ORANGE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Palpitations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Shock, abnormal pulse, chest pain, history of collapse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ORANGE</w:t>
            </w:r>
          </w:p>
        </w:tc>
      </w:tr>
      <w:tr>
        <w:tc>
          <w:tcPr>
            <w:tcW w:type="dxa" w:w="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Collapse History</w:t>
            </w:r>
          </w:p>
        </w:tc>
        <w:tc>
          <w:tcPr>
            <w:tcW w:type="dxa" w:w="45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Loss of consciousness, shock, airway compromise</w:t>
            </w:r>
          </w:p>
        </w:tc>
        <w:tc>
          <w:tcPr>
            <w:tcW w:type="dxa" w:w="1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ORANGE</w:t>
            </w:r>
          </w:p>
        </w:tc>
      </w:tr>
    </w:tbl>
    <w:p>
      <w:pPr>
        <w:spacing w:after="100"/>
      </w:pPr>
    </w:p>
    <w:p>
      <w:pPr>
        <w:pStyle w:val="Heading2"/>
        <w:spacing w:before="200" w:after="100"/>
      </w:pPr>
      <w:r>
        <w:rPr>
          <w:rFonts w:ascii="Arial" w:cs="Arial" w:eastAsia="Arial" w:hAnsi="Arial"/>
          <w:b/>
          <w:bCs/>
          <w:color w:val="1A237E"/>
          <w:sz w:val="24"/>
          <w:szCs w:val="24"/>
        </w:rPr>
        <w:t xml:space="preserve">5.2  Respiratory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4526"/>
        <w:gridCol w:w="1200"/>
      </w:tblGrid>
      <w:tr>
        <w:trPr>
          <w:tblHeader/>
        </w:trPr>
        <w:tc>
          <w:tcPr>
            <w:tcW w:type="dxa" w:w="5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Flowchart Name</w:t>
            </w:r>
          </w:p>
        </w:tc>
        <w:tc>
          <w:tcPr>
            <w:tcW w:type="dxa" w:w="4526"/>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Typical Red / Orange Discriminators</w:t>
            </w:r>
          </w:p>
        </w:tc>
        <w:tc>
          <w:tcPr>
            <w:tcW w:type="dxa" w:w="12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 Range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Shortness of Breath (Adults)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Inadequate breathing, shock, cyanosis, acute dyspnoea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 – ORANGE</w:t>
            </w:r>
          </w:p>
        </w:tc>
      </w:tr>
      <w:tr>
        <w:tc>
          <w:tcPr>
            <w:tcW w:type="dxa" w:w="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w:t>
            </w:r>
          </w:p>
        </w:tc>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Shortness of Breath (Children)</w:t>
            </w:r>
          </w:p>
        </w:tc>
        <w:tc>
          <w:tcPr>
            <w:tcW w:type="dxa" w:w="45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Inadequate breathing, grunting, cyanosis, apnoea</w:t>
            </w:r>
          </w:p>
        </w:tc>
        <w:tc>
          <w:tcPr>
            <w:tcW w:type="dxa" w:w="1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 – ORANGE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Asthma</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Inadequate breathing, SpO2 critical, unable to speak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ORANGE</w:t>
            </w:r>
          </w:p>
        </w:tc>
      </w:tr>
    </w:tbl>
    <w:p>
      <w:pPr>
        <w:spacing w:after="100"/>
      </w:pPr>
    </w:p>
    <w:p>
      <w:pPr>
        <w:pStyle w:val="Heading2"/>
        <w:spacing w:before="200" w:after="100"/>
      </w:pPr>
      <w:r>
        <w:rPr>
          <w:rFonts w:ascii="Arial" w:cs="Arial" w:eastAsia="Arial" w:hAnsi="Arial"/>
          <w:b/>
          <w:bCs/>
          <w:color w:val="1A237E"/>
          <w:sz w:val="24"/>
          <w:szCs w:val="24"/>
        </w:rPr>
        <w:t xml:space="preserve">5.3  Neurological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4526"/>
        <w:gridCol w:w="1200"/>
      </w:tblGrid>
      <w:tr>
        <w:trPr>
          <w:tblHeader/>
        </w:trPr>
        <w:tc>
          <w:tcPr>
            <w:tcW w:type="dxa" w:w="5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Flowchart Name</w:t>
            </w:r>
          </w:p>
        </w:tc>
        <w:tc>
          <w:tcPr>
            <w:tcW w:type="dxa" w:w="4526"/>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Typical Red / Orange Discriminators</w:t>
            </w:r>
          </w:p>
        </w:tc>
        <w:tc>
          <w:tcPr>
            <w:tcW w:type="dxa" w:w="12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 Range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Headache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Altered consciousness, meningism, thunderclap onset, focal deficit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ORANGE</w:t>
            </w:r>
          </w:p>
        </w:tc>
      </w:tr>
      <w:tr>
        <w:tc>
          <w:tcPr>
            <w:tcW w:type="dxa" w:w="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9</w:t>
            </w:r>
          </w:p>
        </w:tc>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Fits / Seizures</w:t>
            </w:r>
          </w:p>
        </w:tc>
        <w:tc>
          <w:tcPr>
            <w:tcW w:type="dxa" w:w="45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Active fitting, airway compromise</w:t>
            </w:r>
          </w:p>
        </w:tc>
        <w:tc>
          <w:tcPr>
            <w:tcW w:type="dxa" w:w="1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Neurological Problems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Altered consciousness, acute focal deficit, sudden onset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ORANGE</w:t>
            </w:r>
          </w:p>
        </w:tc>
      </w:tr>
      <w:tr>
        <w:tc>
          <w:tcPr>
            <w:tcW w:type="dxa" w:w="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11</w:t>
            </w:r>
          </w:p>
        </w:tc>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Stroke</w:t>
            </w:r>
          </w:p>
        </w:tc>
        <w:tc>
          <w:tcPr>
            <w:tcW w:type="dxa" w:w="45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Facial droop, new neurological deficit &lt; 24 h</w:t>
            </w:r>
          </w:p>
        </w:tc>
        <w:tc>
          <w:tcPr>
            <w:tcW w:type="dxa" w:w="1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ORANGE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Unconscious Adult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Unresponsive, airway at risk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w:t>
            </w:r>
          </w:p>
        </w:tc>
      </w:tr>
      <w:tr>
        <w:tc>
          <w:tcPr>
            <w:tcW w:type="dxa" w:w="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13</w:t>
            </w:r>
          </w:p>
        </w:tc>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Unresponsive Child</w:t>
            </w:r>
          </w:p>
        </w:tc>
        <w:tc>
          <w:tcPr>
            <w:tcW w:type="dxa" w:w="45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response to any stimulus</w:t>
            </w:r>
          </w:p>
        </w:tc>
        <w:tc>
          <w:tcPr>
            <w:tcW w:type="dxa" w:w="1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w:t>
            </w:r>
          </w:p>
        </w:tc>
      </w:tr>
    </w:tbl>
    <w:p>
      <w:pPr>
        <w:spacing w:after="100"/>
      </w:pPr>
    </w:p>
    <w:p>
      <w:pPr>
        <w:pStyle w:val="Heading2"/>
        <w:spacing w:before="200" w:after="100"/>
      </w:pPr>
      <w:r>
        <w:rPr>
          <w:rFonts w:ascii="Arial" w:cs="Arial" w:eastAsia="Arial" w:hAnsi="Arial"/>
          <w:b/>
          <w:bCs/>
          <w:color w:val="1A237E"/>
          <w:sz w:val="24"/>
          <w:szCs w:val="24"/>
        </w:rPr>
        <w:t xml:space="preserve">5.4  Gastrointestinal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4526"/>
        <w:gridCol w:w="1200"/>
      </w:tblGrid>
      <w:tr>
        <w:trPr>
          <w:tblHeader/>
        </w:trPr>
        <w:tc>
          <w:tcPr>
            <w:tcW w:type="dxa" w:w="5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Flowchart Name</w:t>
            </w:r>
          </w:p>
        </w:tc>
        <w:tc>
          <w:tcPr>
            <w:tcW w:type="dxa" w:w="4526"/>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Typical Red / Orange Discriminators</w:t>
            </w:r>
          </w:p>
        </w:tc>
        <w:tc>
          <w:tcPr>
            <w:tcW w:type="dxa" w:w="12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 Range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Abdominal Pain (Adults)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Shock, peritonism, exsanguinating haemorrhage, severe pain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 – ORANGE</w:t>
            </w:r>
          </w:p>
        </w:tc>
      </w:tr>
      <w:tr>
        <w:tc>
          <w:tcPr>
            <w:tcW w:type="dxa" w:w="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15</w:t>
            </w:r>
          </w:p>
        </w:tc>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Abdominal Pain (Children)</w:t>
            </w:r>
          </w:p>
        </w:tc>
        <w:tc>
          <w:tcPr>
            <w:tcW w:type="dxa" w:w="45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Shock, respiratory distress, peritonism, severe pain</w:t>
            </w:r>
          </w:p>
        </w:tc>
        <w:tc>
          <w:tcPr>
            <w:tcW w:type="dxa" w:w="1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 – ORANGE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Diarrhoea and Vomiting</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Shock, haematemesis, bloody stool, severe dehydration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 – ORANGE</w:t>
            </w:r>
          </w:p>
        </w:tc>
      </w:tr>
      <w:tr>
        <w:tc>
          <w:tcPr>
            <w:tcW w:type="dxa" w:w="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17</w:t>
            </w:r>
          </w:p>
        </w:tc>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GI Bleeding</w:t>
            </w:r>
          </w:p>
        </w:tc>
        <w:tc>
          <w:tcPr>
            <w:tcW w:type="dxa" w:w="45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Shock, exsanguinating haemorrhage, haematemesis, melaena</w:t>
            </w:r>
          </w:p>
        </w:tc>
        <w:tc>
          <w:tcPr>
            <w:tcW w:type="dxa" w:w="1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 – ORANGE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Rectal Problems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Severe pain, significant haemorrhage, peritonism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ORANGE</w:t>
            </w:r>
          </w:p>
        </w:tc>
      </w:tr>
    </w:tbl>
    <w:p>
      <w:pPr>
        <w:spacing w:after="100"/>
      </w:pPr>
    </w:p>
    <w:p>
      <w:pPr>
        <w:pStyle w:val="Heading2"/>
        <w:spacing w:before="200" w:after="100"/>
      </w:pPr>
      <w:r>
        <w:rPr>
          <w:rFonts w:ascii="Arial" w:cs="Arial" w:eastAsia="Arial" w:hAnsi="Arial"/>
          <w:b/>
          <w:bCs/>
          <w:color w:val="1A237E"/>
          <w:sz w:val="24"/>
          <w:szCs w:val="24"/>
        </w:rPr>
        <w:t xml:space="preserve">5.5  Genitourinary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4526"/>
        <w:gridCol w:w="1200"/>
      </w:tblGrid>
      <w:tr>
        <w:trPr>
          <w:tblHeader/>
        </w:trPr>
        <w:tc>
          <w:tcPr>
            <w:tcW w:type="dxa" w:w="5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Flowchart Name</w:t>
            </w:r>
          </w:p>
        </w:tc>
        <w:tc>
          <w:tcPr>
            <w:tcW w:type="dxa" w:w="4526"/>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Typical Red / Orange Discriminators</w:t>
            </w:r>
          </w:p>
        </w:tc>
        <w:tc>
          <w:tcPr>
            <w:tcW w:type="dxa" w:w="12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 Range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Urinary Problems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Shock, severe pain (colic), complete urinary retention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ORANGE</w:t>
            </w:r>
          </w:p>
        </w:tc>
      </w:tr>
      <w:tr>
        <w:tc>
          <w:tcPr>
            <w:tcW w:type="dxa" w:w="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w:t>
            </w:r>
          </w:p>
        </w:tc>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Testicular Pain</w:t>
            </w:r>
          </w:p>
        </w:tc>
        <w:tc>
          <w:tcPr>
            <w:tcW w:type="dxa" w:w="45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Severe pain, sudden onset (torsion suspected)</w:t>
            </w:r>
          </w:p>
        </w:tc>
        <w:tc>
          <w:tcPr>
            <w:tcW w:type="dxa" w:w="1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ORANGE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Pregnancy Problems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Shock, vaginal haemorrhage, severe pain, fitting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 – ORANGE</w:t>
            </w:r>
          </w:p>
        </w:tc>
      </w:tr>
      <w:tr>
        <w:tc>
          <w:tcPr>
            <w:tcW w:type="dxa" w:w="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22</w:t>
            </w:r>
          </w:p>
        </w:tc>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Sexual Assault</w:t>
            </w:r>
          </w:p>
        </w:tc>
        <w:tc>
          <w:tcPr>
            <w:tcW w:type="dxa" w:w="45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Altered consciousness, shock, significant physical injuries</w:t>
            </w:r>
          </w:p>
        </w:tc>
        <w:tc>
          <w:tcPr>
            <w:tcW w:type="dxa" w:w="1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 – ORANGE</w:t>
            </w:r>
          </w:p>
        </w:tc>
      </w:tr>
    </w:tbl>
    <w:p>
      <w:pPr>
        <w:spacing w:after="100"/>
      </w:pPr>
    </w:p>
    <w:p>
      <w:r>
        <w:br w:type="page"/>
      </w:r>
    </w:p>
    <w:p>
      <w:pPr>
        <w:pStyle w:val="Heading2"/>
        <w:spacing w:before="200" w:after="100"/>
      </w:pPr>
      <w:r>
        <w:rPr>
          <w:rFonts w:ascii="Arial" w:cs="Arial" w:eastAsia="Arial" w:hAnsi="Arial"/>
          <w:b/>
          <w:bCs/>
          <w:color w:val="1A237E"/>
          <w:sz w:val="24"/>
          <w:szCs w:val="24"/>
        </w:rPr>
        <w:t xml:space="preserve">5.6  Musculoskeletal / Trauma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4526"/>
        <w:gridCol w:w="1200"/>
      </w:tblGrid>
      <w:tr>
        <w:trPr>
          <w:tblHeader/>
        </w:trPr>
        <w:tc>
          <w:tcPr>
            <w:tcW w:type="dxa" w:w="5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Flowchart Name</w:t>
            </w:r>
          </w:p>
        </w:tc>
        <w:tc>
          <w:tcPr>
            <w:tcW w:type="dxa" w:w="4526"/>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Typical Red / Orange Discriminators</w:t>
            </w:r>
          </w:p>
        </w:tc>
        <w:tc>
          <w:tcPr>
            <w:tcW w:type="dxa" w:w="12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 Range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Limb Problems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Neurovascular compromise, severe pain, significant deformity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ORANGE</w:t>
            </w:r>
          </w:p>
        </w:tc>
      </w:tr>
      <w:tr>
        <w:tc>
          <w:tcPr>
            <w:tcW w:type="dxa" w:w="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24</w:t>
            </w:r>
          </w:p>
        </w:tc>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Back Pain</w:t>
            </w:r>
          </w:p>
        </w:tc>
        <w:tc>
          <w:tcPr>
            <w:tcW w:type="dxa" w:w="45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Neurological deficit, cauda equina features, severe pain</w:t>
            </w:r>
          </w:p>
        </w:tc>
        <w:tc>
          <w:tcPr>
            <w:tcW w:type="dxa" w:w="1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ORANGE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Major Trauma</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Shock, inadequate breathing, unconsciousness, exsanguination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w:t>
            </w:r>
          </w:p>
        </w:tc>
      </w:tr>
      <w:tr>
        <w:tc>
          <w:tcPr>
            <w:tcW w:type="dxa" w:w="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26</w:t>
            </w:r>
          </w:p>
        </w:tc>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Minor Trauma</w:t>
            </w:r>
          </w:p>
        </w:tc>
        <w:tc>
          <w:tcPr>
            <w:tcW w:type="dxa" w:w="45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Severe pain, neurovascular compromise</w:t>
            </w:r>
          </w:p>
        </w:tc>
        <w:tc>
          <w:tcPr>
            <w:tcW w:type="dxa" w:w="1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YELLOW</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Wounds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Exsanguinating haemorrhage, vascular / nerve injury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 – ORANGE</w:t>
            </w:r>
          </w:p>
        </w:tc>
      </w:tr>
      <w:tr>
        <w:tc>
          <w:tcPr>
            <w:tcW w:type="dxa" w:w="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28</w:t>
            </w:r>
          </w:p>
        </w:tc>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Burns and Scalds</w:t>
            </w:r>
          </w:p>
        </w:tc>
        <w:tc>
          <w:tcPr>
            <w:tcW w:type="dxa" w:w="45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Airway burns, &gt; 25% BSA, inhalation injury, shock</w:t>
            </w:r>
          </w:p>
        </w:tc>
        <w:tc>
          <w:tcPr>
            <w:tcW w:type="dxa" w:w="1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 – ORANGE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Falls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Loss of consciousness, severe pain, neurological deficit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ORANGE</w:t>
            </w:r>
          </w:p>
        </w:tc>
      </w:tr>
    </w:tbl>
    <w:p>
      <w:pPr>
        <w:spacing w:after="100"/>
      </w:pPr>
    </w:p>
    <w:p>
      <w:pPr>
        <w:pStyle w:val="Heading2"/>
        <w:spacing w:before="200" w:after="100"/>
      </w:pPr>
      <w:r>
        <w:rPr>
          <w:rFonts w:ascii="Arial" w:cs="Arial" w:eastAsia="Arial" w:hAnsi="Arial"/>
          <w:b/>
          <w:bCs/>
          <w:color w:val="1A237E"/>
          <w:sz w:val="24"/>
          <w:szCs w:val="24"/>
        </w:rPr>
        <w:t xml:space="preserve">5.7  Head / Neck / 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4526"/>
        <w:gridCol w:w="1200"/>
      </w:tblGrid>
      <w:tr>
        <w:trPr>
          <w:tblHeader/>
        </w:trPr>
        <w:tc>
          <w:tcPr>
            <w:tcW w:type="dxa" w:w="5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Flowchart Name</w:t>
            </w:r>
          </w:p>
        </w:tc>
        <w:tc>
          <w:tcPr>
            <w:tcW w:type="dxa" w:w="4526"/>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Typical Red / Orange Discriminators</w:t>
            </w:r>
          </w:p>
        </w:tc>
        <w:tc>
          <w:tcPr>
            <w:tcW w:type="dxa" w:w="12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 Range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Head Injury</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Loss of consciousness, GCS &lt; 14, focal deficit, fitting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 – ORANGE</w:t>
            </w:r>
          </w:p>
        </w:tc>
      </w:tr>
      <w:tr>
        <w:tc>
          <w:tcPr>
            <w:tcW w:type="dxa" w:w="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31</w:t>
            </w:r>
          </w:p>
        </w:tc>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Neck Pain</w:t>
            </w:r>
          </w:p>
        </w:tc>
        <w:tc>
          <w:tcPr>
            <w:tcW w:type="dxa" w:w="45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Neurological deficit, severe pain, post-traumatic instability</w:t>
            </w:r>
          </w:p>
        </w:tc>
        <w:tc>
          <w:tcPr>
            <w:tcW w:type="dxa" w:w="1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ORANGE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Facial Problems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Airway threat, active major haemorrhage, suspected facial fracture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 – ORANGE</w:t>
            </w:r>
          </w:p>
        </w:tc>
      </w:tr>
      <w:tr>
        <w:tc>
          <w:tcPr>
            <w:tcW w:type="dxa" w:w="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33</w:t>
            </w:r>
          </w:p>
        </w:tc>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Ear Problems</w:t>
            </w:r>
          </w:p>
        </w:tc>
        <w:tc>
          <w:tcPr>
            <w:tcW w:type="dxa" w:w="45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Sudden hearing loss, mastoiditis signs, severe pain</w:t>
            </w:r>
          </w:p>
        </w:tc>
        <w:tc>
          <w:tcPr>
            <w:tcW w:type="dxa" w:w="1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ORANGE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Throat Problems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Airway compromise, peritonsillar abscess, severe dysphagia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 – ORANGE</w:t>
            </w:r>
          </w:p>
        </w:tc>
      </w:tr>
      <w:tr>
        <w:tc>
          <w:tcPr>
            <w:tcW w:type="dxa" w:w="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35</w:t>
            </w:r>
          </w:p>
        </w:tc>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Dental Problems</w:t>
            </w:r>
          </w:p>
        </w:tc>
        <w:tc>
          <w:tcPr>
            <w:tcW w:type="dxa" w:w="45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Severe pain, spreading cellulitis / abscess</w:t>
            </w:r>
          </w:p>
        </w:tc>
        <w:tc>
          <w:tcPr>
            <w:tcW w:type="dxa" w:w="1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ORANGE</w:t>
            </w:r>
          </w:p>
        </w:tc>
      </w:tr>
    </w:tbl>
    <w:p>
      <w:pPr>
        <w:spacing w:after="100"/>
      </w:pPr>
    </w:p>
    <w:p>
      <w:pPr>
        <w:pStyle w:val="Heading2"/>
        <w:spacing w:before="200" w:after="100"/>
      </w:pPr>
      <w:r>
        <w:rPr>
          <w:rFonts w:ascii="Arial" w:cs="Arial" w:eastAsia="Arial" w:hAnsi="Arial"/>
          <w:b/>
          <w:bCs/>
          <w:color w:val="1A237E"/>
          <w:sz w:val="24"/>
          <w:szCs w:val="24"/>
        </w:rPr>
        <w:t xml:space="preserve">5.8  Eye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4526"/>
        <w:gridCol w:w="1200"/>
      </w:tblGrid>
      <w:tr>
        <w:trPr>
          <w:tblHeader/>
        </w:trPr>
        <w:tc>
          <w:tcPr>
            <w:tcW w:type="dxa" w:w="5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Flowchart Name</w:t>
            </w:r>
          </w:p>
        </w:tc>
        <w:tc>
          <w:tcPr>
            <w:tcW w:type="dxa" w:w="4526"/>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Typical Red / Orange Discriminators</w:t>
            </w:r>
          </w:p>
        </w:tc>
        <w:tc>
          <w:tcPr>
            <w:tcW w:type="dxa" w:w="12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 Range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Eye Problems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Chemical exposure to eye, penetrating injury, sudden visual loss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 – ORANGE</w:t>
            </w:r>
          </w:p>
        </w:tc>
      </w:tr>
    </w:tbl>
    <w:p>
      <w:pPr>
        <w:spacing w:after="100"/>
      </w:pPr>
    </w:p>
    <w:p>
      <w:pPr>
        <w:pStyle w:val="Heading2"/>
        <w:spacing w:before="200" w:after="100"/>
      </w:pPr>
      <w:r>
        <w:rPr>
          <w:rFonts w:ascii="Arial" w:cs="Arial" w:eastAsia="Arial" w:hAnsi="Arial"/>
          <w:b/>
          <w:bCs/>
          <w:color w:val="1A237E"/>
          <w:sz w:val="24"/>
          <w:szCs w:val="24"/>
        </w:rPr>
        <w:t xml:space="preserve">5.9  Skin / Dermatology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4526"/>
        <w:gridCol w:w="1200"/>
      </w:tblGrid>
      <w:tr>
        <w:trPr>
          <w:tblHeader/>
        </w:trPr>
        <w:tc>
          <w:tcPr>
            <w:tcW w:type="dxa" w:w="5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Flowchart Name</w:t>
            </w:r>
          </w:p>
        </w:tc>
        <w:tc>
          <w:tcPr>
            <w:tcW w:type="dxa" w:w="4526"/>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Typical Red / Orange Discriminators</w:t>
            </w:r>
          </w:p>
        </w:tc>
        <w:tc>
          <w:tcPr>
            <w:tcW w:type="dxa" w:w="12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 Range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Rashes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Widespread petechiae / purpura (meningococcal?), anaphylaxis signs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 – ORANGE</w:t>
            </w:r>
          </w:p>
        </w:tc>
      </w:tr>
      <w:tr>
        <w:tc>
          <w:tcPr>
            <w:tcW w:type="dxa" w:w="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38</w:t>
            </w:r>
          </w:p>
        </w:tc>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Abscess and Local Infections</w:t>
            </w:r>
          </w:p>
        </w:tc>
        <w:tc>
          <w:tcPr>
            <w:tcW w:type="dxa" w:w="45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Signs of systemic sepsis, severe pain</w:t>
            </w:r>
          </w:p>
        </w:tc>
        <w:tc>
          <w:tcPr>
            <w:tcW w:type="dxa" w:w="1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ORANGE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Bites and Stings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Anaphylaxis, airway oedema, shock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 – ORANGE</w:t>
            </w:r>
          </w:p>
        </w:tc>
      </w:tr>
    </w:tbl>
    <w:p>
      <w:pPr>
        <w:spacing w:after="100"/>
      </w:pPr>
    </w:p>
    <w:p>
      <w:pPr>
        <w:pStyle w:val="Heading2"/>
        <w:spacing w:before="200" w:after="100"/>
      </w:pPr>
      <w:r>
        <w:rPr>
          <w:rFonts w:ascii="Arial" w:cs="Arial" w:eastAsia="Arial" w:hAnsi="Arial"/>
          <w:b/>
          <w:bCs/>
          <w:color w:val="1A237E"/>
          <w:sz w:val="24"/>
          <w:szCs w:val="24"/>
        </w:rPr>
        <w:t xml:space="preserve">5.10  Allergy / Systemic / Metabolic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4526"/>
        <w:gridCol w:w="1200"/>
      </w:tblGrid>
      <w:tr>
        <w:trPr>
          <w:tblHeader/>
        </w:trPr>
        <w:tc>
          <w:tcPr>
            <w:tcW w:type="dxa" w:w="5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Flowchart Name</w:t>
            </w:r>
          </w:p>
        </w:tc>
        <w:tc>
          <w:tcPr>
            <w:tcW w:type="dxa" w:w="4526"/>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Typical Red / Orange Discriminators</w:t>
            </w:r>
          </w:p>
        </w:tc>
        <w:tc>
          <w:tcPr>
            <w:tcW w:type="dxa" w:w="12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 Range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Allergy</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Airway oedema (tongue/face), stridor, shock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w:t>
            </w:r>
          </w:p>
        </w:tc>
      </w:tr>
      <w:tr>
        <w:tc>
          <w:tcPr>
            <w:tcW w:type="dxa" w:w="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41</w:t>
            </w:r>
          </w:p>
        </w:tc>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Unwell Adult</w:t>
            </w:r>
          </w:p>
        </w:tc>
        <w:tc>
          <w:tcPr>
            <w:tcW w:type="dxa" w:w="45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Altered consciousness, shock, fever, severe pain (non-specific)</w:t>
            </w:r>
          </w:p>
        </w:tc>
        <w:tc>
          <w:tcPr>
            <w:tcW w:type="dxa" w:w="1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 – ORANGE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Ill Child / Unwell Child</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Altered consciousness, respiratory distress, febrile child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 – ORANGE</w:t>
            </w:r>
          </w:p>
        </w:tc>
      </w:tr>
      <w:tr>
        <w:tc>
          <w:tcPr>
            <w:tcW w:type="dxa" w:w="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43</w:t>
            </w:r>
          </w:p>
        </w:tc>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Worried Parent / Carer</w:t>
            </w:r>
          </w:p>
        </w:tc>
        <w:tc>
          <w:tcPr>
            <w:tcW w:type="dxa" w:w="45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Parental concern is itself a discriminator; child's GCS, feeding, fever assessed</w:t>
            </w:r>
          </w:p>
        </w:tc>
        <w:tc>
          <w:tcPr>
            <w:tcW w:type="dxa" w:w="1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Variable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Diabetes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Unconsciousness, signs of hypoglycaemia / DKA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 – ORANGE</w:t>
            </w:r>
          </w:p>
        </w:tc>
      </w:tr>
      <w:tr>
        <w:tc>
          <w:tcPr>
            <w:tcW w:type="dxa" w:w="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45</w:t>
            </w:r>
          </w:p>
        </w:tc>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Overdose and Poisoning</w:t>
            </w:r>
          </w:p>
        </w:tc>
        <w:tc>
          <w:tcPr>
            <w:tcW w:type="dxa" w:w="45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Loss of consciousness, airway risk, fitting, haemodynamic instability</w:t>
            </w:r>
          </w:p>
        </w:tc>
        <w:tc>
          <w:tcPr>
            <w:tcW w:type="dxa" w:w="1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w:t>
            </w:r>
          </w:p>
        </w:tc>
      </w:tr>
    </w:tbl>
    <w:p>
      <w:pPr>
        <w:spacing w:after="100"/>
      </w:pPr>
    </w:p>
    <w:p>
      <w:pPr>
        <w:pStyle w:val="Heading2"/>
        <w:spacing w:before="200" w:after="100"/>
      </w:pPr>
      <w:r>
        <w:rPr>
          <w:rFonts w:ascii="Arial" w:cs="Arial" w:eastAsia="Arial" w:hAnsi="Arial"/>
          <w:b/>
          <w:bCs/>
          <w:color w:val="1A237E"/>
          <w:sz w:val="24"/>
          <w:szCs w:val="24"/>
        </w:rPr>
        <w:t xml:space="preserve">5.11  Mental Health / Behavioural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4526"/>
        <w:gridCol w:w="1200"/>
      </w:tblGrid>
      <w:tr>
        <w:trPr>
          <w:tblHeader/>
        </w:trPr>
        <w:tc>
          <w:tcPr>
            <w:tcW w:type="dxa" w:w="5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Flowchart Name</w:t>
            </w:r>
          </w:p>
        </w:tc>
        <w:tc>
          <w:tcPr>
            <w:tcW w:type="dxa" w:w="4526"/>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Typical Red / Orange Discriminators</w:t>
            </w:r>
          </w:p>
        </w:tc>
        <w:tc>
          <w:tcPr>
            <w:tcW w:type="dxa" w:w="12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 Range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Psychiatric / Mental Illness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Risk to self or others, altered consciousness, acute psychosis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ORANGE</w:t>
            </w:r>
          </w:p>
        </w:tc>
      </w:tr>
      <w:tr>
        <w:tc>
          <w:tcPr>
            <w:tcW w:type="dxa" w:w="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47</w:t>
            </w:r>
          </w:p>
        </w:tc>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Abnormal Behaviour</w:t>
            </w:r>
          </w:p>
        </w:tc>
        <w:tc>
          <w:tcPr>
            <w:tcW w:type="dxa" w:w="45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Agitation, risk of harm to self or others, violence</w:t>
            </w:r>
          </w:p>
        </w:tc>
        <w:tc>
          <w:tcPr>
            <w:tcW w:type="dxa" w:w="1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ORANGE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Self-Harm</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Significant injury, altered consciousness, suicidal intent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 – ORANGE</w:t>
            </w:r>
          </w:p>
        </w:tc>
      </w:tr>
    </w:tbl>
    <w:p>
      <w:pPr>
        <w:spacing w:after="100"/>
      </w:pPr>
    </w:p>
    <w:p>
      <w:pPr>
        <w:pStyle w:val="Heading2"/>
        <w:spacing w:before="200" w:after="100"/>
      </w:pPr>
      <w:r>
        <w:rPr>
          <w:rFonts w:ascii="Arial" w:cs="Arial" w:eastAsia="Arial" w:hAnsi="Arial"/>
          <w:b/>
          <w:bCs/>
          <w:color w:val="1A237E"/>
          <w:sz w:val="24"/>
          <w:szCs w:val="24"/>
        </w:rPr>
        <w:t xml:space="preserve">5.12  Environmental / Special Situations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4526"/>
        <w:gridCol w:w="1200"/>
      </w:tblGrid>
      <w:tr>
        <w:trPr>
          <w:tblHeader/>
        </w:trPr>
        <w:tc>
          <w:tcPr>
            <w:tcW w:type="dxa" w:w="5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Flowchart Name</w:t>
            </w:r>
          </w:p>
        </w:tc>
        <w:tc>
          <w:tcPr>
            <w:tcW w:type="dxa" w:w="4526"/>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Typical Red / Orange Discriminators</w:t>
            </w:r>
          </w:p>
        </w:tc>
        <w:tc>
          <w:tcPr>
            <w:tcW w:type="dxa" w:w="12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 Range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Major Incident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Shock, inadequate breathing, unconsciousness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w:t>
            </w:r>
          </w:p>
        </w:tc>
      </w:tr>
      <w:tr>
        <w:tc>
          <w:tcPr>
            <w:tcW w:type="dxa" w:w="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50</w:t>
            </w:r>
          </w:p>
        </w:tc>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Chemical Incident</w:t>
            </w:r>
          </w:p>
        </w:tc>
        <w:tc>
          <w:tcPr>
            <w:tcW w:type="dxa" w:w="45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Airway compromise, systemic toxicity, shock</w:t>
            </w:r>
          </w:p>
        </w:tc>
        <w:tc>
          <w:tcPr>
            <w:tcW w:type="dxa" w:w="1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Exposure (Heat/Cold)</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Altered consciousness, severe hyper/hypothermia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 – ORANGE</w:t>
            </w:r>
          </w:p>
        </w:tc>
      </w:tr>
      <w:tr>
        <w:tc>
          <w:tcPr>
            <w:tcW w:type="dxa" w:w="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52</w:t>
            </w:r>
          </w:p>
        </w:tc>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Obvious Presentation</w:t>
            </w:r>
          </w:p>
        </w:tc>
        <w:tc>
          <w:tcPr>
            <w:tcW w:type="dxa" w:w="45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General discriminators applied; default flowchart</w:t>
            </w:r>
          </w:p>
        </w:tc>
        <w:tc>
          <w:tcPr>
            <w:tcW w:type="dxa" w:w="1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Variable</w:t>
            </w:r>
          </w:p>
        </w:tc>
      </w:tr>
    </w:tbl>
    <w:p>
      <w:pPr>
        <w:spacing w:after="100"/>
      </w:pPr>
    </w:p>
    <w:p>
      <w:pPr>
        <w:spacing w:after="100"/>
        <w:ind w:left="360"/>
      </w:pPr>
      <w:r>
        <w:rPr>
          <w:rFonts w:ascii="Arial" w:cs="Arial" w:eastAsia="Arial" w:hAnsi="Arial"/>
          <w:i/>
          <w:iCs/>
          <w:color w:val="546E7A"/>
          <w:sz w:val="17"/>
          <w:szCs w:val="17"/>
        </w:rPr>
        <w:t xml:space="preserve">Note: The number of flowcharts varies slightly between sources (52-55) due to edition differences. The 3rd Edition added Allergy, Palpitations, and Falls as dedicated flowcharts.</w:t>
      </w:r>
    </w:p>
    <w:p>
      <w:pPr>
        <w:spacing w:after="100"/>
      </w:pPr>
    </w:p>
    <w:p>
      <w:r>
        <w:br w:type="page"/>
      </w:r>
    </w:p>
    <w:p>
      <w:pPr>
        <w:pStyle w:val="Heading1"/>
        <w:spacing w:before="280" w:after="160"/>
      </w:pPr>
      <w:r>
        <w:rPr>
          <w:rFonts w:ascii="Arial" w:cs="Arial" w:eastAsia="Arial" w:hAnsi="Arial"/>
          <w:b/>
          <w:bCs/>
          <w:color w:val="1A237E"/>
          <w:sz w:val="28"/>
          <w:szCs w:val="28"/>
        </w:rPr>
        <w:t xml:space="preserve">6.  DETAILED DISCRIMINATOR SEQUENCES — COMMON FLOWCHARTS</w:t>
      </w:r>
    </w:p>
    <w:p>
      <w:pPr>
        <w:spacing w:after="100"/>
      </w:pPr>
    </w:p>
    <w:p>
      <w:pPr>
        <w:spacing w:after="120"/>
      </w:pPr>
      <w:r>
        <w:rPr>
          <w:rFonts w:ascii="Arial" w:cs="Arial" w:eastAsia="Arial" w:hAnsi="Arial"/>
          <w:b w:val="false"/>
          <w:bCs w:val="false"/>
          <w:color w:val="212121"/>
          <w:sz w:val="20"/>
          <w:szCs w:val="20"/>
        </w:rPr>
        <w:t xml:space="preserve">Full discriminator sequences for the most frequently used flowcharts, ordered highest to lowest priority. The nurse stops at the first 'Yes'.</w:t>
      </w:r>
    </w:p>
    <w:p>
      <w:pPr>
        <w:spacing w:after="100"/>
      </w:pPr>
    </w:p>
    <w:p>
      <w:pPr>
        <w:pStyle w:val="Heading2"/>
        <w:spacing w:before="200" w:after="100"/>
      </w:pPr>
      <w:r>
        <w:rPr>
          <w:rFonts w:ascii="Arial" w:cs="Arial" w:eastAsia="Arial" w:hAnsi="Arial"/>
          <w:b/>
          <w:bCs/>
          <w:color w:val="1A237E"/>
          <w:sz w:val="24"/>
          <w:szCs w:val="24"/>
        </w:rPr>
        <w:t xml:space="preserve">6.1  Chest Pain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1100"/>
        <w:gridCol w:w="4226"/>
      </w:tblGrid>
      <w:tr>
        <w:trPr>
          <w:tblHeader/>
        </w:trPr>
        <w:tc>
          <w:tcPr>
            <w:tcW w:type="dxa" w:w="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Order</w:t>
            </w:r>
          </w:p>
        </w:tc>
        <w:tc>
          <w:tcPr>
            <w:tcW w:type="dxa" w:w="3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Discriminator</w:t>
            </w:r>
          </w:p>
        </w:tc>
        <w:tc>
          <w:tcPr>
            <w:tcW w:type="dxa" w:w="11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Colour</w:t>
            </w:r>
          </w:p>
        </w:tc>
        <w:tc>
          <w:tcPr>
            <w:tcW w:type="dxa" w:w="4226"/>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Clinical Notes</w:t>
            </w:r>
          </w:p>
        </w:tc>
      </w:tr>
      <w:tr>
        <w:tc>
          <w:tcPr>
            <w:tcW w:type="dxa" w:w="5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3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Airway Compromise</w:t>
            </w:r>
          </w:p>
        </w:tc>
        <w:tc>
          <w:tcPr>
            <w:tcW w:type="dxa" w:w="11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w:t>
            </w:r>
          </w:p>
        </w:tc>
        <w:tc>
          <w:tcPr>
            <w:tcW w:type="dxa" w:w="4226"/>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Complete or partial obstruction</w:t>
            </w:r>
          </w:p>
        </w:tc>
      </w:tr>
      <w:tr>
        <w:tc>
          <w:tcPr>
            <w:tcW w:type="dxa" w:w="5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w:t>
            </w:r>
          </w:p>
        </w:tc>
        <w:tc>
          <w:tcPr>
            <w:tcW w:type="dxa" w:w="3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Inadequate Breathing</w:t>
            </w:r>
          </w:p>
        </w:tc>
        <w:tc>
          <w:tcPr>
            <w:tcW w:type="dxa" w:w="11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w:t>
            </w:r>
          </w:p>
        </w:tc>
        <w:tc>
          <w:tcPr>
            <w:tcW w:type="dxa" w:w="4226"/>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Insufficient ventilation, apnoea</w:t>
            </w:r>
          </w:p>
        </w:tc>
      </w:tr>
      <w:tr>
        <w:tc>
          <w:tcPr>
            <w:tcW w:type="dxa" w:w="5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w:t>
            </w:r>
          </w:p>
        </w:tc>
        <w:tc>
          <w:tcPr>
            <w:tcW w:type="dxa" w:w="3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Shock</w:t>
            </w:r>
          </w:p>
        </w:tc>
        <w:tc>
          <w:tcPr>
            <w:tcW w:type="dxa" w:w="11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w:t>
            </w:r>
          </w:p>
        </w:tc>
        <w:tc>
          <w:tcPr>
            <w:tcW w:type="dxa" w:w="4226"/>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Hypotension, tachycardia, cold peripheries</w:t>
            </w:r>
          </w:p>
        </w:tc>
      </w:tr>
      <w:tr>
        <w:tc>
          <w:tcPr>
            <w:tcW w:type="dxa" w:w="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32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Severe Pain  (NRS 7-10)</w:t>
            </w:r>
          </w:p>
        </w:tc>
        <w:tc>
          <w:tcPr>
            <w:tcW w:type="dxa" w:w="11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ORANGE</w:t>
            </w:r>
          </w:p>
        </w:tc>
        <w:tc>
          <w:tcPr>
            <w:tcW w:type="dxa" w:w="4226"/>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Unbearable chest pain</w:t>
            </w:r>
          </w:p>
        </w:tc>
      </w:tr>
      <w:tr>
        <w:tc>
          <w:tcPr>
            <w:tcW w:type="dxa" w:w="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w:t>
            </w:r>
          </w:p>
        </w:tc>
        <w:tc>
          <w:tcPr>
            <w:tcW w:type="dxa" w:w="32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Cardiac Pain</w:t>
            </w:r>
          </w:p>
        </w:tc>
        <w:tc>
          <w:tcPr>
            <w:tcW w:type="dxa" w:w="11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ORANGE</w:t>
            </w:r>
          </w:p>
        </w:tc>
        <w:tc>
          <w:tcPr>
            <w:tcW w:type="dxa" w:w="4226"/>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Crushing / pressure; radiation to jaw, arm or back</w:t>
            </w:r>
          </w:p>
        </w:tc>
      </w:tr>
      <w:tr>
        <w:tc>
          <w:tcPr>
            <w:tcW w:type="dxa" w:w="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w:t>
            </w:r>
          </w:p>
        </w:tc>
        <w:tc>
          <w:tcPr>
            <w:tcW w:type="dxa" w:w="32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Acutely Short of Breath</w:t>
            </w:r>
          </w:p>
        </w:tc>
        <w:tc>
          <w:tcPr>
            <w:tcW w:type="dxa" w:w="11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ORANGE</w:t>
            </w:r>
          </w:p>
        </w:tc>
        <w:tc>
          <w:tcPr>
            <w:tcW w:type="dxa" w:w="4226"/>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Sudden-onset dyspnoea associated with chest pain</w:t>
            </w:r>
          </w:p>
        </w:tc>
      </w:tr>
      <w:tr>
        <w:tc>
          <w:tcPr>
            <w:tcW w:type="dxa" w:w="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w:t>
            </w:r>
          </w:p>
        </w:tc>
        <w:tc>
          <w:tcPr>
            <w:tcW w:type="dxa" w:w="32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Abnormal Pulse</w:t>
            </w:r>
          </w:p>
        </w:tc>
        <w:tc>
          <w:tcPr>
            <w:tcW w:type="dxa" w:w="11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ORANGE</w:t>
            </w:r>
          </w:p>
        </w:tc>
        <w:tc>
          <w:tcPr>
            <w:tcW w:type="dxa" w:w="4226"/>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Arrhythmia, very fast or very slow rate</w:t>
            </w:r>
          </w:p>
        </w:tc>
      </w:tr>
      <w:tr>
        <w:tc>
          <w:tcPr>
            <w:tcW w:type="dxa" w:w="5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w:t>
            </w:r>
          </w:p>
        </w:tc>
        <w:tc>
          <w:tcPr>
            <w:tcW w:type="dxa" w:w="3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Pleuritic Pain</w:t>
            </w:r>
          </w:p>
        </w:tc>
        <w:tc>
          <w:tcPr>
            <w:tcW w:type="dxa" w:w="11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YELLOW</w:t>
            </w:r>
          </w:p>
        </w:tc>
        <w:tc>
          <w:tcPr>
            <w:tcW w:type="dxa" w:w="4226"/>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Sharp pain worsening on inspiration or coughing</w:t>
            </w:r>
          </w:p>
        </w:tc>
      </w:tr>
      <w:tr>
        <w:tc>
          <w:tcPr>
            <w:tcW w:type="dxa" w:w="5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9</w:t>
            </w:r>
          </w:p>
        </w:tc>
        <w:tc>
          <w:tcPr>
            <w:tcW w:type="dxa" w:w="3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Moderate Pain  (NRS 4-6)</w:t>
            </w:r>
          </w:p>
        </w:tc>
        <w:tc>
          <w:tcPr>
            <w:tcW w:type="dxa" w:w="11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YELLOW</w:t>
            </w:r>
          </w:p>
        </w:tc>
        <w:tc>
          <w:tcPr>
            <w:tcW w:type="dxa" w:w="4226"/>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Significant but tolerable chest pain</w:t>
            </w:r>
          </w:p>
        </w:tc>
      </w:tr>
      <w:tr>
        <w:tc>
          <w:tcPr>
            <w:tcW w:type="dxa" w:w="5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w:t>
            </w:r>
          </w:p>
        </w:tc>
        <w:tc>
          <w:tcPr>
            <w:tcW w:type="dxa" w:w="3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Significant Cardiac History</w:t>
            </w:r>
          </w:p>
        </w:tc>
        <w:tc>
          <w:tcPr>
            <w:tcW w:type="dxa" w:w="11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YELLOW</w:t>
            </w:r>
          </w:p>
        </w:tc>
        <w:tc>
          <w:tcPr>
            <w:tcW w:type="dxa" w:w="4226"/>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Known CAD, prior MI, stents, CCF</w:t>
            </w:r>
          </w:p>
        </w:tc>
      </w:tr>
      <w:tr>
        <w:tc>
          <w:tcPr>
            <w:tcW w:type="dxa" w:w="5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11</w:t>
            </w:r>
          </w:p>
        </w:tc>
        <w:tc>
          <w:tcPr>
            <w:tcW w:type="dxa" w:w="3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Vomiting</w:t>
            </w:r>
          </w:p>
        </w:tc>
        <w:tc>
          <w:tcPr>
            <w:tcW w:type="dxa" w:w="11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YELLOW</w:t>
            </w:r>
          </w:p>
        </w:tc>
        <w:tc>
          <w:tcPr>
            <w:tcW w:type="dxa" w:w="4226"/>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Vomiting associated with chest pain</w:t>
            </w:r>
          </w:p>
        </w:tc>
      </w:tr>
      <w:tr>
        <w:tc>
          <w:tcPr>
            <w:tcW w:type="dxa" w:w="500"/>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12</w:t>
            </w:r>
          </w:p>
        </w:tc>
        <w:tc>
          <w:tcPr>
            <w:tcW w:type="dxa" w:w="3200"/>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Recent Mild Pain (NRS 1-3)</w:t>
            </w:r>
          </w:p>
        </w:tc>
        <w:tc>
          <w:tcPr>
            <w:tcW w:type="dxa" w:w="1100"/>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GREEN</w:t>
            </w:r>
          </w:p>
        </w:tc>
        <w:tc>
          <w:tcPr>
            <w:tcW w:type="dxa" w:w="4226"/>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Mild, non-specific chest discomfort</w:t>
            </w:r>
          </w:p>
        </w:tc>
      </w:tr>
      <w:tr>
        <w:tc>
          <w:tcPr>
            <w:tcW w:type="dxa" w:w="500"/>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13</w:t>
            </w:r>
          </w:p>
        </w:tc>
        <w:tc>
          <w:tcPr>
            <w:tcW w:type="dxa" w:w="3200"/>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Recent Problem</w:t>
            </w:r>
          </w:p>
        </w:tc>
        <w:tc>
          <w:tcPr>
            <w:tcW w:type="dxa" w:w="1100"/>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GREEN</w:t>
            </w:r>
          </w:p>
        </w:tc>
        <w:tc>
          <w:tcPr>
            <w:tcW w:type="dxa" w:w="4226"/>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New-onset mild symptoms, no red/orange features</w:t>
            </w:r>
          </w:p>
        </w:tc>
      </w:tr>
      <w:tr>
        <w:tc>
          <w:tcPr>
            <w:tcW w:type="dxa" w:w="500"/>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14</w:t>
            </w:r>
          </w:p>
        </w:tc>
        <w:tc>
          <w:tcPr>
            <w:tcW w:type="dxa" w:w="3200"/>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Urgency Indicators</w:t>
            </w:r>
          </w:p>
        </w:tc>
        <w:tc>
          <w:tcPr>
            <w:tcW w:type="dxa" w:w="1100"/>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BLUE</w:t>
            </w:r>
          </w:p>
        </w:tc>
        <w:tc>
          <w:tcPr>
            <w:tcW w:type="dxa" w:w="4226"/>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Chronic, minor, no acute features</w:t>
            </w:r>
          </w:p>
        </w:tc>
      </w:tr>
    </w:tbl>
    <w:p>
      <w:pPr>
        <w:spacing w:after="100"/>
      </w:pPr>
    </w:p>
    <w:p>
      <w:pPr>
        <w:pStyle w:val="Heading2"/>
        <w:spacing w:before="200" w:after="100"/>
      </w:pPr>
      <w:r>
        <w:rPr>
          <w:rFonts w:ascii="Arial" w:cs="Arial" w:eastAsia="Arial" w:hAnsi="Arial"/>
          <w:b/>
          <w:bCs/>
          <w:color w:val="1A237E"/>
          <w:sz w:val="24"/>
          <w:szCs w:val="24"/>
        </w:rPr>
        <w:t xml:space="preserve">6.2  Shortness of Breath (Adults)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1100"/>
        <w:gridCol w:w="4226"/>
      </w:tblGrid>
      <w:tr>
        <w:trPr>
          <w:tblHeader/>
        </w:trPr>
        <w:tc>
          <w:tcPr>
            <w:tcW w:type="dxa" w:w="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Order</w:t>
            </w:r>
          </w:p>
        </w:tc>
        <w:tc>
          <w:tcPr>
            <w:tcW w:type="dxa" w:w="3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Discriminator</w:t>
            </w:r>
          </w:p>
        </w:tc>
        <w:tc>
          <w:tcPr>
            <w:tcW w:type="dxa" w:w="11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Colour</w:t>
            </w:r>
          </w:p>
        </w:tc>
        <w:tc>
          <w:tcPr>
            <w:tcW w:type="dxa" w:w="4226"/>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Clinical Notes</w:t>
            </w:r>
          </w:p>
        </w:tc>
      </w:tr>
      <w:tr>
        <w:tc>
          <w:tcPr>
            <w:tcW w:type="dxa" w:w="5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3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Airway Compromise</w:t>
            </w:r>
          </w:p>
        </w:tc>
        <w:tc>
          <w:tcPr>
            <w:tcW w:type="dxa" w:w="11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w:t>
            </w:r>
          </w:p>
        </w:tc>
        <w:tc>
          <w:tcPr>
            <w:tcW w:type="dxa" w:w="4226"/>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Airway not patent</w:t>
            </w:r>
          </w:p>
        </w:tc>
      </w:tr>
      <w:tr>
        <w:tc>
          <w:tcPr>
            <w:tcW w:type="dxa" w:w="5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w:t>
            </w:r>
          </w:p>
        </w:tc>
        <w:tc>
          <w:tcPr>
            <w:tcW w:type="dxa" w:w="3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Inadequate Breathing</w:t>
            </w:r>
          </w:p>
        </w:tc>
        <w:tc>
          <w:tcPr>
            <w:tcW w:type="dxa" w:w="11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w:t>
            </w:r>
          </w:p>
        </w:tc>
        <w:tc>
          <w:tcPr>
            <w:tcW w:type="dxa" w:w="4226"/>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Insufficient effort; SpO2 critically low</w:t>
            </w:r>
          </w:p>
        </w:tc>
      </w:tr>
      <w:tr>
        <w:tc>
          <w:tcPr>
            <w:tcW w:type="dxa" w:w="5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w:t>
            </w:r>
          </w:p>
        </w:tc>
        <w:tc>
          <w:tcPr>
            <w:tcW w:type="dxa" w:w="3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Shock</w:t>
            </w:r>
          </w:p>
        </w:tc>
        <w:tc>
          <w:tcPr>
            <w:tcW w:type="dxa" w:w="11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w:t>
            </w:r>
          </w:p>
        </w:tc>
        <w:tc>
          <w:tcPr>
            <w:tcW w:type="dxa" w:w="4226"/>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Haemodynamic compromise with respiratory failure</w:t>
            </w:r>
          </w:p>
        </w:tc>
      </w:tr>
      <w:tr>
        <w:tc>
          <w:tcPr>
            <w:tcW w:type="dxa" w:w="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32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Severe Pain (NRS 7-10)</w:t>
            </w:r>
          </w:p>
        </w:tc>
        <w:tc>
          <w:tcPr>
            <w:tcW w:type="dxa" w:w="11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ORANGE</w:t>
            </w:r>
          </w:p>
        </w:tc>
        <w:tc>
          <w:tcPr>
            <w:tcW w:type="dxa" w:w="4226"/>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Severe pleuritic or chest pain</w:t>
            </w:r>
          </w:p>
        </w:tc>
      </w:tr>
      <w:tr>
        <w:tc>
          <w:tcPr>
            <w:tcW w:type="dxa" w:w="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w:t>
            </w:r>
          </w:p>
        </w:tc>
        <w:tc>
          <w:tcPr>
            <w:tcW w:type="dxa" w:w="32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Acutely Short of Breath</w:t>
            </w:r>
          </w:p>
        </w:tc>
        <w:tc>
          <w:tcPr>
            <w:tcW w:type="dxa" w:w="11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ORANGE</w:t>
            </w:r>
          </w:p>
        </w:tc>
        <w:tc>
          <w:tcPr>
            <w:tcW w:type="dxa" w:w="4226"/>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Sudden severe dyspnoea (new onset)</w:t>
            </w:r>
          </w:p>
        </w:tc>
      </w:tr>
      <w:tr>
        <w:tc>
          <w:tcPr>
            <w:tcW w:type="dxa" w:w="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w:t>
            </w:r>
          </w:p>
        </w:tc>
        <w:tc>
          <w:tcPr>
            <w:tcW w:type="dxa" w:w="32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Altered Conscious Level</w:t>
            </w:r>
          </w:p>
        </w:tc>
        <w:tc>
          <w:tcPr>
            <w:tcW w:type="dxa" w:w="11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ORANGE</w:t>
            </w:r>
          </w:p>
        </w:tc>
        <w:tc>
          <w:tcPr>
            <w:tcW w:type="dxa" w:w="4226"/>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Confusion, GCS &lt; 15 with respiratory distress</w:t>
            </w:r>
          </w:p>
        </w:tc>
      </w:tr>
      <w:tr>
        <w:tc>
          <w:tcPr>
            <w:tcW w:type="dxa" w:w="5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w:t>
            </w:r>
          </w:p>
        </w:tc>
        <w:tc>
          <w:tcPr>
            <w:tcW w:type="dxa" w:w="3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Pleuritic Pain</w:t>
            </w:r>
          </w:p>
        </w:tc>
        <w:tc>
          <w:tcPr>
            <w:tcW w:type="dxa" w:w="11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YELLOW</w:t>
            </w:r>
          </w:p>
        </w:tc>
        <w:tc>
          <w:tcPr>
            <w:tcW w:type="dxa" w:w="4226"/>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Pleuritic character pain</w:t>
            </w:r>
          </w:p>
        </w:tc>
      </w:tr>
      <w:tr>
        <w:tc>
          <w:tcPr>
            <w:tcW w:type="dxa" w:w="5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w:t>
            </w:r>
          </w:p>
        </w:tc>
        <w:tc>
          <w:tcPr>
            <w:tcW w:type="dxa" w:w="3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Moderate Pain (NRS 4-6)</w:t>
            </w:r>
          </w:p>
        </w:tc>
        <w:tc>
          <w:tcPr>
            <w:tcW w:type="dxa" w:w="11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YELLOW</w:t>
            </w:r>
          </w:p>
        </w:tc>
        <w:tc>
          <w:tcPr>
            <w:tcW w:type="dxa" w:w="4226"/>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Moderate dyspnoea / pain</w:t>
            </w:r>
          </w:p>
        </w:tc>
      </w:tr>
      <w:tr>
        <w:tc>
          <w:tcPr>
            <w:tcW w:type="dxa" w:w="5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9</w:t>
            </w:r>
          </w:p>
        </w:tc>
        <w:tc>
          <w:tcPr>
            <w:tcW w:type="dxa" w:w="3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Significant Resp History</w:t>
            </w:r>
          </w:p>
        </w:tc>
        <w:tc>
          <w:tcPr>
            <w:tcW w:type="dxa" w:w="11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YELLOW</w:t>
            </w:r>
          </w:p>
        </w:tc>
        <w:tc>
          <w:tcPr>
            <w:tcW w:type="dxa" w:w="4226"/>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Known COPD, asthma, pulmonary fibrosis</w:t>
            </w:r>
          </w:p>
        </w:tc>
      </w:tr>
      <w:tr>
        <w:tc>
          <w:tcPr>
            <w:tcW w:type="dxa" w:w="5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w:t>
            </w:r>
          </w:p>
        </w:tc>
        <w:tc>
          <w:tcPr>
            <w:tcW w:type="dxa" w:w="3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Haemoptysis</w:t>
            </w:r>
          </w:p>
        </w:tc>
        <w:tc>
          <w:tcPr>
            <w:tcW w:type="dxa" w:w="11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YELLOW</w:t>
            </w:r>
          </w:p>
        </w:tc>
        <w:tc>
          <w:tcPr>
            <w:tcW w:type="dxa" w:w="4226"/>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Blood in sputum</w:t>
            </w:r>
          </w:p>
        </w:tc>
      </w:tr>
      <w:tr>
        <w:tc>
          <w:tcPr>
            <w:tcW w:type="dxa" w:w="500"/>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11</w:t>
            </w:r>
          </w:p>
        </w:tc>
        <w:tc>
          <w:tcPr>
            <w:tcW w:type="dxa" w:w="3200"/>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Recent Mild Symptoms</w:t>
            </w:r>
          </w:p>
        </w:tc>
        <w:tc>
          <w:tcPr>
            <w:tcW w:type="dxa" w:w="1100"/>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GREEN</w:t>
            </w:r>
          </w:p>
        </w:tc>
        <w:tc>
          <w:tcPr>
            <w:tcW w:type="dxa" w:w="4226"/>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Mild, gradual-onset breathlessness</w:t>
            </w:r>
          </w:p>
        </w:tc>
      </w:tr>
      <w:tr>
        <w:tc>
          <w:tcPr>
            <w:tcW w:type="dxa" w:w="500"/>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12</w:t>
            </w:r>
          </w:p>
        </w:tc>
        <w:tc>
          <w:tcPr>
            <w:tcW w:type="dxa" w:w="3200"/>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Recent Problem</w:t>
            </w:r>
          </w:p>
        </w:tc>
        <w:tc>
          <w:tcPr>
            <w:tcW w:type="dxa" w:w="1100"/>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GREEN</w:t>
            </w:r>
          </w:p>
        </w:tc>
        <w:tc>
          <w:tcPr>
            <w:tcW w:type="dxa" w:w="4226"/>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New but minor complaint</w:t>
            </w:r>
          </w:p>
        </w:tc>
      </w:tr>
      <w:tr>
        <w:tc>
          <w:tcPr>
            <w:tcW w:type="dxa" w:w="500"/>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13</w:t>
            </w:r>
          </w:p>
        </w:tc>
        <w:tc>
          <w:tcPr>
            <w:tcW w:type="dxa" w:w="3200"/>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Urgency Indicators</w:t>
            </w:r>
          </w:p>
        </w:tc>
        <w:tc>
          <w:tcPr>
            <w:tcW w:type="dxa" w:w="1100"/>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BLUE</w:t>
            </w:r>
          </w:p>
        </w:tc>
        <w:tc>
          <w:tcPr>
            <w:tcW w:type="dxa" w:w="4226"/>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Chronic, no acute features</w:t>
            </w:r>
          </w:p>
        </w:tc>
      </w:tr>
    </w:tbl>
    <w:p>
      <w:pPr>
        <w:spacing w:after="100"/>
      </w:pPr>
    </w:p>
    <w:p>
      <w:r>
        <w:br w:type="page"/>
      </w:r>
    </w:p>
    <w:p>
      <w:pPr>
        <w:pStyle w:val="Heading2"/>
        <w:spacing w:before="200" w:after="100"/>
      </w:pPr>
      <w:r>
        <w:rPr>
          <w:rFonts w:ascii="Arial" w:cs="Arial" w:eastAsia="Arial" w:hAnsi="Arial"/>
          <w:b/>
          <w:bCs/>
          <w:color w:val="1A237E"/>
          <w:sz w:val="24"/>
          <w:szCs w:val="24"/>
        </w:rPr>
        <w:t xml:space="preserve">6.3  Headache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1100"/>
        <w:gridCol w:w="4226"/>
      </w:tblGrid>
      <w:tr>
        <w:trPr>
          <w:tblHeader/>
        </w:trPr>
        <w:tc>
          <w:tcPr>
            <w:tcW w:type="dxa" w:w="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Order</w:t>
            </w:r>
          </w:p>
        </w:tc>
        <w:tc>
          <w:tcPr>
            <w:tcW w:type="dxa" w:w="3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Discriminator</w:t>
            </w:r>
          </w:p>
        </w:tc>
        <w:tc>
          <w:tcPr>
            <w:tcW w:type="dxa" w:w="11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Colour</w:t>
            </w:r>
          </w:p>
        </w:tc>
        <w:tc>
          <w:tcPr>
            <w:tcW w:type="dxa" w:w="4226"/>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Clinical Notes</w:t>
            </w:r>
          </w:p>
        </w:tc>
      </w:tr>
      <w:tr>
        <w:tc>
          <w:tcPr>
            <w:tcW w:type="dxa" w:w="5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3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Airway Compromise</w:t>
            </w:r>
          </w:p>
        </w:tc>
        <w:tc>
          <w:tcPr>
            <w:tcW w:type="dxa" w:w="11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w:t>
            </w:r>
          </w:p>
        </w:tc>
        <w:tc>
          <w:tcPr>
            <w:tcW w:type="dxa" w:w="4226"/>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Loss of airway protective reflexes</w:t>
            </w:r>
          </w:p>
        </w:tc>
      </w:tr>
      <w:tr>
        <w:tc>
          <w:tcPr>
            <w:tcW w:type="dxa" w:w="5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w:t>
            </w:r>
          </w:p>
        </w:tc>
        <w:tc>
          <w:tcPr>
            <w:tcW w:type="dxa" w:w="3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Inadequate Breathing</w:t>
            </w:r>
          </w:p>
        </w:tc>
        <w:tc>
          <w:tcPr>
            <w:tcW w:type="dxa" w:w="11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w:t>
            </w:r>
          </w:p>
        </w:tc>
        <w:tc>
          <w:tcPr>
            <w:tcW w:type="dxa" w:w="4226"/>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Respiratory compromise secondary to neurological event</w:t>
            </w:r>
          </w:p>
        </w:tc>
      </w:tr>
      <w:tr>
        <w:tc>
          <w:tcPr>
            <w:tcW w:type="dxa" w:w="5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w:t>
            </w:r>
          </w:p>
        </w:tc>
        <w:tc>
          <w:tcPr>
            <w:tcW w:type="dxa" w:w="3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Shock</w:t>
            </w:r>
          </w:p>
        </w:tc>
        <w:tc>
          <w:tcPr>
            <w:tcW w:type="dxa" w:w="11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w:t>
            </w:r>
          </w:p>
        </w:tc>
        <w:tc>
          <w:tcPr>
            <w:tcW w:type="dxa" w:w="4226"/>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Haemodynamic instability with headache</w:t>
            </w:r>
          </w:p>
        </w:tc>
      </w:tr>
      <w:tr>
        <w:tc>
          <w:tcPr>
            <w:tcW w:type="dxa" w:w="5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3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Currently Fitting</w:t>
            </w:r>
          </w:p>
        </w:tc>
        <w:tc>
          <w:tcPr>
            <w:tcW w:type="dxa" w:w="11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w:t>
            </w:r>
          </w:p>
        </w:tc>
        <w:tc>
          <w:tcPr>
            <w:tcW w:type="dxa" w:w="4226"/>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Active seizure</w:t>
            </w:r>
          </w:p>
        </w:tc>
      </w:tr>
      <w:tr>
        <w:tc>
          <w:tcPr>
            <w:tcW w:type="dxa" w:w="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w:t>
            </w:r>
          </w:p>
        </w:tc>
        <w:tc>
          <w:tcPr>
            <w:tcW w:type="dxa" w:w="32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Severe Pain (NRS 7-10)</w:t>
            </w:r>
          </w:p>
        </w:tc>
        <w:tc>
          <w:tcPr>
            <w:tcW w:type="dxa" w:w="11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ORANGE</w:t>
            </w:r>
          </w:p>
        </w:tc>
        <w:tc>
          <w:tcPr>
            <w:tcW w:type="dxa" w:w="4226"/>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Worst headache of life</w:t>
            </w:r>
          </w:p>
        </w:tc>
      </w:tr>
      <w:tr>
        <w:tc>
          <w:tcPr>
            <w:tcW w:type="dxa" w:w="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w:t>
            </w:r>
          </w:p>
        </w:tc>
        <w:tc>
          <w:tcPr>
            <w:tcW w:type="dxa" w:w="32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Altered Conscious Level</w:t>
            </w:r>
          </w:p>
        </w:tc>
        <w:tc>
          <w:tcPr>
            <w:tcW w:type="dxa" w:w="11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ORANGE</w:t>
            </w:r>
          </w:p>
        </w:tc>
        <w:tc>
          <w:tcPr>
            <w:tcW w:type="dxa" w:w="4226"/>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Confusion, GCS &lt; 15</w:t>
            </w:r>
          </w:p>
        </w:tc>
      </w:tr>
      <w:tr>
        <w:tc>
          <w:tcPr>
            <w:tcW w:type="dxa" w:w="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w:t>
            </w:r>
          </w:p>
        </w:tc>
        <w:tc>
          <w:tcPr>
            <w:tcW w:type="dxa" w:w="32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Meningism</w:t>
            </w:r>
          </w:p>
        </w:tc>
        <w:tc>
          <w:tcPr>
            <w:tcW w:type="dxa" w:w="11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ORANGE</w:t>
            </w:r>
          </w:p>
        </w:tc>
        <w:tc>
          <w:tcPr>
            <w:tcW w:type="dxa" w:w="4226"/>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Neck stiffness, photophobia, Kernig / Brudzinski positive</w:t>
            </w:r>
          </w:p>
        </w:tc>
      </w:tr>
      <w:tr>
        <w:tc>
          <w:tcPr>
            <w:tcW w:type="dxa" w:w="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w:t>
            </w:r>
          </w:p>
        </w:tc>
        <w:tc>
          <w:tcPr>
            <w:tcW w:type="dxa" w:w="32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Thunderclap Onset</w:t>
            </w:r>
          </w:p>
        </w:tc>
        <w:tc>
          <w:tcPr>
            <w:tcW w:type="dxa" w:w="11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ORANGE</w:t>
            </w:r>
          </w:p>
        </w:tc>
        <w:tc>
          <w:tcPr>
            <w:tcW w:type="dxa" w:w="4226"/>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Pain reaching maximum within seconds (SAH until proven otherwise)</w:t>
            </w:r>
          </w:p>
        </w:tc>
      </w:tr>
      <w:tr>
        <w:tc>
          <w:tcPr>
            <w:tcW w:type="dxa" w:w="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9</w:t>
            </w:r>
          </w:p>
        </w:tc>
        <w:tc>
          <w:tcPr>
            <w:tcW w:type="dxa" w:w="32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New Neurological Deficit</w:t>
            </w:r>
          </w:p>
        </w:tc>
        <w:tc>
          <w:tcPr>
            <w:tcW w:type="dxa" w:w="11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ORANGE</w:t>
            </w:r>
          </w:p>
        </w:tc>
        <w:tc>
          <w:tcPr>
            <w:tcW w:type="dxa" w:w="4226"/>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Acute focal deficit (visual, motor, speech, sensory)</w:t>
            </w:r>
          </w:p>
        </w:tc>
      </w:tr>
      <w:tr>
        <w:tc>
          <w:tcPr>
            <w:tcW w:type="dxa" w:w="5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w:t>
            </w:r>
          </w:p>
        </w:tc>
        <w:tc>
          <w:tcPr>
            <w:tcW w:type="dxa" w:w="3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Moderate Pain (NRS 4-6)</w:t>
            </w:r>
          </w:p>
        </w:tc>
        <w:tc>
          <w:tcPr>
            <w:tcW w:type="dxa" w:w="11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YELLOW</w:t>
            </w:r>
          </w:p>
        </w:tc>
        <w:tc>
          <w:tcPr>
            <w:tcW w:type="dxa" w:w="4226"/>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Moderately severe headache</w:t>
            </w:r>
          </w:p>
        </w:tc>
      </w:tr>
      <w:tr>
        <w:tc>
          <w:tcPr>
            <w:tcW w:type="dxa" w:w="5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11</w:t>
            </w:r>
          </w:p>
        </w:tc>
        <w:tc>
          <w:tcPr>
            <w:tcW w:type="dxa" w:w="3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Hot Adult / Hot Child</w:t>
            </w:r>
          </w:p>
        </w:tc>
        <w:tc>
          <w:tcPr>
            <w:tcW w:type="dxa" w:w="11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YELLOW</w:t>
            </w:r>
          </w:p>
        </w:tc>
        <w:tc>
          <w:tcPr>
            <w:tcW w:type="dxa" w:w="4226"/>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Headache with fever</w:t>
            </w:r>
          </w:p>
        </w:tc>
      </w:tr>
      <w:tr>
        <w:tc>
          <w:tcPr>
            <w:tcW w:type="dxa" w:w="5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12</w:t>
            </w:r>
          </w:p>
        </w:tc>
        <w:tc>
          <w:tcPr>
            <w:tcW w:type="dxa" w:w="3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History of Unconsciousness</w:t>
            </w:r>
          </w:p>
        </w:tc>
        <w:tc>
          <w:tcPr>
            <w:tcW w:type="dxa" w:w="11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YELLOW</w:t>
            </w:r>
          </w:p>
        </w:tc>
        <w:tc>
          <w:tcPr>
            <w:tcW w:type="dxa" w:w="4226"/>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Prior loss of consciousness before arrival</w:t>
            </w:r>
          </w:p>
        </w:tc>
      </w:tr>
      <w:tr>
        <w:tc>
          <w:tcPr>
            <w:tcW w:type="dxa" w:w="500"/>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13</w:t>
            </w:r>
          </w:p>
        </w:tc>
        <w:tc>
          <w:tcPr>
            <w:tcW w:type="dxa" w:w="3200"/>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Recent Mild Pain (NRS 1-3)</w:t>
            </w:r>
          </w:p>
        </w:tc>
        <w:tc>
          <w:tcPr>
            <w:tcW w:type="dxa" w:w="1100"/>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GREEN</w:t>
            </w:r>
          </w:p>
        </w:tc>
        <w:tc>
          <w:tcPr>
            <w:tcW w:type="dxa" w:w="4226"/>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Mild headache, no high-urgency features</w:t>
            </w:r>
          </w:p>
        </w:tc>
      </w:tr>
      <w:tr>
        <w:tc>
          <w:tcPr>
            <w:tcW w:type="dxa" w:w="500"/>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14</w:t>
            </w:r>
          </w:p>
        </w:tc>
        <w:tc>
          <w:tcPr>
            <w:tcW w:type="dxa" w:w="3200"/>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Recent Problem</w:t>
            </w:r>
          </w:p>
        </w:tc>
        <w:tc>
          <w:tcPr>
            <w:tcW w:type="dxa" w:w="1100"/>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GREEN</w:t>
            </w:r>
          </w:p>
        </w:tc>
        <w:tc>
          <w:tcPr>
            <w:tcW w:type="dxa" w:w="4226"/>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New-onset mild headache</w:t>
            </w:r>
          </w:p>
        </w:tc>
      </w:tr>
      <w:tr>
        <w:tc>
          <w:tcPr>
            <w:tcW w:type="dxa" w:w="500"/>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15</w:t>
            </w:r>
          </w:p>
        </w:tc>
        <w:tc>
          <w:tcPr>
            <w:tcW w:type="dxa" w:w="3200"/>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Urgency Indicators</w:t>
            </w:r>
          </w:p>
        </w:tc>
        <w:tc>
          <w:tcPr>
            <w:tcW w:type="dxa" w:w="1100"/>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BLUE</w:t>
            </w:r>
          </w:p>
        </w:tc>
        <w:tc>
          <w:tcPr>
            <w:tcW w:type="dxa" w:w="4226"/>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Chronic, recurrent, no new features</w:t>
            </w:r>
          </w:p>
        </w:tc>
      </w:tr>
    </w:tbl>
    <w:p>
      <w:pPr>
        <w:spacing w:after="100"/>
      </w:pPr>
    </w:p>
    <w:p>
      <w:pPr>
        <w:pStyle w:val="Heading2"/>
        <w:spacing w:before="200" w:after="100"/>
      </w:pPr>
      <w:r>
        <w:rPr>
          <w:rFonts w:ascii="Arial" w:cs="Arial" w:eastAsia="Arial" w:hAnsi="Arial"/>
          <w:b/>
          <w:bCs/>
          <w:color w:val="1A237E"/>
          <w:sz w:val="24"/>
          <w:szCs w:val="24"/>
        </w:rPr>
        <w:t xml:space="preserve">6.4  Abdominal Pain (Adults)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1100"/>
        <w:gridCol w:w="4226"/>
      </w:tblGrid>
      <w:tr>
        <w:trPr>
          <w:tblHeader/>
        </w:trPr>
        <w:tc>
          <w:tcPr>
            <w:tcW w:type="dxa" w:w="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Order</w:t>
            </w:r>
          </w:p>
        </w:tc>
        <w:tc>
          <w:tcPr>
            <w:tcW w:type="dxa" w:w="3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Discriminator</w:t>
            </w:r>
          </w:p>
        </w:tc>
        <w:tc>
          <w:tcPr>
            <w:tcW w:type="dxa" w:w="11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Colour</w:t>
            </w:r>
          </w:p>
        </w:tc>
        <w:tc>
          <w:tcPr>
            <w:tcW w:type="dxa" w:w="4226"/>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Clinical Notes</w:t>
            </w:r>
          </w:p>
        </w:tc>
      </w:tr>
      <w:tr>
        <w:tc>
          <w:tcPr>
            <w:tcW w:type="dxa" w:w="5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3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Airway Compromise</w:t>
            </w:r>
          </w:p>
        </w:tc>
        <w:tc>
          <w:tcPr>
            <w:tcW w:type="dxa" w:w="11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w:t>
            </w:r>
          </w:p>
        </w:tc>
        <w:tc>
          <w:tcPr>
            <w:tcW w:type="dxa" w:w="4226"/>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Loss of airway protective reflexes</w:t>
            </w:r>
          </w:p>
        </w:tc>
      </w:tr>
      <w:tr>
        <w:tc>
          <w:tcPr>
            <w:tcW w:type="dxa" w:w="5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w:t>
            </w:r>
          </w:p>
        </w:tc>
        <w:tc>
          <w:tcPr>
            <w:tcW w:type="dxa" w:w="3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Shock</w:t>
            </w:r>
          </w:p>
        </w:tc>
        <w:tc>
          <w:tcPr>
            <w:tcW w:type="dxa" w:w="11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w:t>
            </w:r>
          </w:p>
        </w:tc>
        <w:tc>
          <w:tcPr>
            <w:tcW w:type="dxa" w:w="4226"/>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Haemodynamic compromise (ruptured AAA?)</w:t>
            </w:r>
          </w:p>
        </w:tc>
      </w:tr>
      <w:tr>
        <w:tc>
          <w:tcPr>
            <w:tcW w:type="dxa" w:w="5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w:t>
            </w:r>
          </w:p>
        </w:tc>
        <w:tc>
          <w:tcPr>
            <w:tcW w:type="dxa" w:w="3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Exsanguinating Haemorrhage</w:t>
            </w:r>
          </w:p>
        </w:tc>
        <w:tc>
          <w:tcPr>
            <w:tcW w:type="dxa" w:w="11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w:t>
            </w:r>
          </w:p>
        </w:tc>
        <w:tc>
          <w:tcPr>
            <w:tcW w:type="dxa" w:w="4226"/>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Massive GI haemorrhage</w:t>
            </w:r>
          </w:p>
        </w:tc>
      </w:tr>
      <w:tr>
        <w:tc>
          <w:tcPr>
            <w:tcW w:type="dxa" w:w="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32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Severe Pain (NRS 7-10)</w:t>
            </w:r>
          </w:p>
        </w:tc>
        <w:tc>
          <w:tcPr>
            <w:tcW w:type="dxa" w:w="11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ORANGE</w:t>
            </w:r>
          </w:p>
        </w:tc>
        <w:tc>
          <w:tcPr>
            <w:tcW w:type="dxa" w:w="4226"/>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Severe abdominal pain</w:t>
            </w:r>
          </w:p>
        </w:tc>
      </w:tr>
      <w:tr>
        <w:tc>
          <w:tcPr>
            <w:tcW w:type="dxa" w:w="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w:t>
            </w:r>
          </w:p>
        </w:tc>
        <w:tc>
          <w:tcPr>
            <w:tcW w:type="dxa" w:w="32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Peritonism</w:t>
            </w:r>
          </w:p>
        </w:tc>
        <w:tc>
          <w:tcPr>
            <w:tcW w:type="dxa" w:w="11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ORANGE</w:t>
            </w:r>
          </w:p>
        </w:tc>
        <w:tc>
          <w:tcPr>
            <w:tcW w:type="dxa" w:w="4226"/>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Rebound tenderness, guarding, rigidity</w:t>
            </w:r>
          </w:p>
        </w:tc>
      </w:tr>
      <w:tr>
        <w:tc>
          <w:tcPr>
            <w:tcW w:type="dxa" w:w="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w:t>
            </w:r>
          </w:p>
        </w:tc>
        <w:tc>
          <w:tcPr>
            <w:tcW w:type="dxa" w:w="32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Significant Vomiting</w:t>
            </w:r>
          </w:p>
        </w:tc>
        <w:tc>
          <w:tcPr>
            <w:tcW w:type="dxa" w:w="11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ORANGE</w:t>
            </w:r>
          </w:p>
        </w:tc>
        <w:tc>
          <w:tcPr>
            <w:tcW w:type="dxa" w:w="4226"/>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Uncontrollable vomiting (bilious, faeculent)</w:t>
            </w:r>
          </w:p>
        </w:tc>
      </w:tr>
      <w:tr>
        <w:tc>
          <w:tcPr>
            <w:tcW w:type="dxa" w:w="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w:t>
            </w:r>
          </w:p>
        </w:tc>
        <w:tc>
          <w:tcPr>
            <w:tcW w:type="dxa" w:w="32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Pregnancy Complication</w:t>
            </w:r>
          </w:p>
        </w:tc>
        <w:tc>
          <w:tcPr>
            <w:tcW w:type="dxa" w:w="11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ORANGE</w:t>
            </w:r>
          </w:p>
        </w:tc>
        <w:tc>
          <w:tcPr>
            <w:tcW w:type="dxa" w:w="4226"/>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Abdominal pain in known pregnancy</w:t>
            </w:r>
          </w:p>
        </w:tc>
      </w:tr>
      <w:tr>
        <w:tc>
          <w:tcPr>
            <w:tcW w:type="dxa" w:w="5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w:t>
            </w:r>
          </w:p>
        </w:tc>
        <w:tc>
          <w:tcPr>
            <w:tcW w:type="dxa" w:w="3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Moderate Pain (NRS 4-6)</w:t>
            </w:r>
          </w:p>
        </w:tc>
        <w:tc>
          <w:tcPr>
            <w:tcW w:type="dxa" w:w="11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YELLOW</w:t>
            </w:r>
          </w:p>
        </w:tc>
        <w:tc>
          <w:tcPr>
            <w:tcW w:type="dxa" w:w="4226"/>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Moderate abdominal pain</w:t>
            </w:r>
          </w:p>
        </w:tc>
      </w:tr>
      <w:tr>
        <w:tc>
          <w:tcPr>
            <w:tcW w:type="dxa" w:w="5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9</w:t>
            </w:r>
          </w:p>
        </w:tc>
        <w:tc>
          <w:tcPr>
            <w:tcW w:type="dxa" w:w="3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Altered Conscious Level</w:t>
            </w:r>
          </w:p>
        </w:tc>
        <w:tc>
          <w:tcPr>
            <w:tcW w:type="dxa" w:w="11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YELLOW</w:t>
            </w:r>
          </w:p>
        </w:tc>
        <w:tc>
          <w:tcPr>
            <w:tcW w:type="dxa" w:w="4226"/>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Confusion associated with abdominal pain</w:t>
            </w:r>
          </w:p>
        </w:tc>
      </w:tr>
      <w:tr>
        <w:tc>
          <w:tcPr>
            <w:tcW w:type="dxa" w:w="5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w:t>
            </w:r>
          </w:p>
        </w:tc>
        <w:tc>
          <w:tcPr>
            <w:tcW w:type="dxa" w:w="3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Hot Adult</w:t>
            </w:r>
          </w:p>
        </w:tc>
        <w:tc>
          <w:tcPr>
            <w:tcW w:type="dxa" w:w="11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YELLOW</w:t>
            </w:r>
          </w:p>
        </w:tc>
        <w:tc>
          <w:tcPr>
            <w:tcW w:type="dxa" w:w="4226"/>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Fever with abdominal pain</w:t>
            </w:r>
          </w:p>
        </w:tc>
      </w:tr>
      <w:tr>
        <w:tc>
          <w:tcPr>
            <w:tcW w:type="dxa" w:w="500"/>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11</w:t>
            </w:r>
          </w:p>
        </w:tc>
        <w:tc>
          <w:tcPr>
            <w:tcW w:type="dxa" w:w="3200"/>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Recent Mild Pain (NRS 1-3)</w:t>
            </w:r>
          </w:p>
        </w:tc>
        <w:tc>
          <w:tcPr>
            <w:tcW w:type="dxa" w:w="1100"/>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GREEN</w:t>
            </w:r>
          </w:p>
        </w:tc>
        <w:tc>
          <w:tcPr>
            <w:tcW w:type="dxa" w:w="4226"/>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Mild abdominal discomfort</w:t>
            </w:r>
          </w:p>
        </w:tc>
      </w:tr>
      <w:tr>
        <w:tc>
          <w:tcPr>
            <w:tcW w:type="dxa" w:w="500"/>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12</w:t>
            </w:r>
          </w:p>
        </w:tc>
        <w:tc>
          <w:tcPr>
            <w:tcW w:type="dxa" w:w="3200"/>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Vomiting</w:t>
            </w:r>
          </w:p>
        </w:tc>
        <w:tc>
          <w:tcPr>
            <w:tcW w:type="dxa" w:w="1100"/>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GREEN</w:t>
            </w:r>
          </w:p>
        </w:tc>
        <w:tc>
          <w:tcPr>
            <w:tcW w:type="dxa" w:w="4226"/>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Mild nausea/vomiting without red/orange features</w:t>
            </w:r>
          </w:p>
        </w:tc>
      </w:tr>
      <w:tr>
        <w:tc>
          <w:tcPr>
            <w:tcW w:type="dxa" w:w="500"/>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13</w:t>
            </w:r>
          </w:p>
        </w:tc>
        <w:tc>
          <w:tcPr>
            <w:tcW w:type="dxa" w:w="3200"/>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Recent Problem</w:t>
            </w:r>
          </w:p>
        </w:tc>
        <w:tc>
          <w:tcPr>
            <w:tcW w:type="dxa" w:w="1100"/>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GREEN</w:t>
            </w:r>
          </w:p>
        </w:tc>
        <w:tc>
          <w:tcPr>
            <w:tcW w:type="dxa" w:w="4226"/>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New-onset mild symptoms</w:t>
            </w:r>
          </w:p>
        </w:tc>
      </w:tr>
      <w:tr>
        <w:tc>
          <w:tcPr>
            <w:tcW w:type="dxa" w:w="500"/>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14</w:t>
            </w:r>
          </w:p>
        </w:tc>
        <w:tc>
          <w:tcPr>
            <w:tcW w:type="dxa" w:w="3200"/>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Urgency Indicators</w:t>
            </w:r>
          </w:p>
        </w:tc>
        <w:tc>
          <w:tcPr>
            <w:tcW w:type="dxa" w:w="1100"/>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BLUE</w:t>
            </w:r>
          </w:p>
        </w:tc>
        <w:tc>
          <w:tcPr>
            <w:tcW w:type="dxa" w:w="4226"/>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Chronic, no acute features</w:t>
            </w:r>
          </w:p>
        </w:tc>
      </w:tr>
    </w:tbl>
    <w:p>
      <w:pPr>
        <w:spacing w:after="100"/>
      </w:pPr>
    </w:p>
    <w:p>
      <w:pPr>
        <w:pStyle w:val="Heading2"/>
        <w:spacing w:before="200" w:after="100"/>
      </w:pPr>
      <w:r>
        <w:rPr>
          <w:rFonts w:ascii="Arial" w:cs="Arial" w:eastAsia="Arial" w:hAnsi="Arial"/>
          <w:b/>
          <w:bCs/>
          <w:color w:val="1A237E"/>
          <w:sz w:val="24"/>
          <w:szCs w:val="24"/>
        </w:rPr>
        <w:t xml:space="preserve">6.5  Shortness of Breath (Children)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1100"/>
        <w:gridCol w:w="4226"/>
      </w:tblGrid>
      <w:tr>
        <w:trPr>
          <w:tblHeader/>
        </w:trPr>
        <w:tc>
          <w:tcPr>
            <w:tcW w:type="dxa" w:w="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Order</w:t>
            </w:r>
          </w:p>
        </w:tc>
        <w:tc>
          <w:tcPr>
            <w:tcW w:type="dxa" w:w="3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Discriminator</w:t>
            </w:r>
          </w:p>
        </w:tc>
        <w:tc>
          <w:tcPr>
            <w:tcW w:type="dxa" w:w="11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Colour</w:t>
            </w:r>
          </w:p>
        </w:tc>
        <w:tc>
          <w:tcPr>
            <w:tcW w:type="dxa" w:w="4226"/>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Clinical Notes</w:t>
            </w:r>
          </w:p>
        </w:tc>
      </w:tr>
      <w:tr>
        <w:tc>
          <w:tcPr>
            <w:tcW w:type="dxa" w:w="5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3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Airway Compromise</w:t>
            </w:r>
          </w:p>
        </w:tc>
        <w:tc>
          <w:tcPr>
            <w:tcW w:type="dxa" w:w="11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w:t>
            </w:r>
          </w:p>
        </w:tc>
        <w:tc>
          <w:tcPr>
            <w:tcW w:type="dxa" w:w="4226"/>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Complete or partial airway obstruction</w:t>
            </w:r>
          </w:p>
        </w:tc>
      </w:tr>
      <w:tr>
        <w:tc>
          <w:tcPr>
            <w:tcW w:type="dxa" w:w="5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w:t>
            </w:r>
          </w:p>
        </w:tc>
        <w:tc>
          <w:tcPr>
            <w:tcW w:type="dxa" w:w="3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Inadequate Breathing</w:t>
            </w:r>
          </w:p>
        </w:tc>
        <w:tc>
          <w:tcPr>
            <w:tcW w:type="dxa" w:w="11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w:t>
            </w:r>
          </w:p>
        </w:tc>
        <w:tc>
          <w:tcPr>
            <w:tcW w:type="dxa" w:w="4226"/>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Insufficient ventilatory effort, apnoea</w:t>
            </w:r>
          </w:p>
        </w:tc>
      </w:tr>
      <w:tr>
        <w:tc>
          <w:tcPr>
            <w:tcW w:type="dxa" w:w="5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w:t>
            </w:r>
          </w:p>
        </w:tc>
        <w:tc>
          <w:tcPr>
            <w:tcW w:type="dxa" w:w="3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Shock</w:t>
            </w:r>
          </w:p>
        </w:tc>
        <w:tc>
          <w:tcPr>
            <w:tcW w:type="dxa" w:w="11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w:t>
            </w:r>
          </w:p>
        </w:tc>
        <w:tc>
          <w:tcPr>
            <w:tcW w:type="dxa" w:w="4226"/>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Haemodynamic compromise with respiratory failure</w:t>
            </w:r>
          </w:p>
        </w:tc>
      </w:tr>
      <w:tr>
        <w:tc>
          <w:tcPr>
            <w:tcW w:type="dxa" w:w="5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3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Grunting</w:t>
            </w:r>
          </w:p>
        </w:tc>
        <w:tc>
          <w:tcPr>
            <w:tcW w:type="dxa" w:w="11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w:t>
            </w:r>
          </w:p>
        </w:tc>
        <w:tc>
          <w:tcPr>
            <w:tcW w:type="dxa" w:w="4226"/>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Expiratory grunting — sign of severe distress</w:t>
            </w:r>
          </w:p>
        </w:tc>
      </w:tr>
      <w:tr>
        <w:tc>
          <w:tcPr>
            <w:tcW w:type="dxa" w:w="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w:t>
            </w:r>
          </w:p>
        </w:tc>
        <w:tc>
          <w:tcPr>
            <w:tcW w:type="dxa" w:w="32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Severe Pain (NRS 7-10)</w:t>
            </w:r>
          </w:p>
        </w:tc>
        <w:tc>
          <w:tcPr>
            <w:tcW w:type="dxa" w:w="11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ORANGE</w:t>
            </w:r>
          </w:p>
        </w:tc>
        <w:tc>
          <w:tcPr>
            <w:tcW w:type="dxa" w:w="4226"/>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Severe pain associated with respiratory distress</w:t>
            </w:r>
          </w:p>
        </w:tc>
      </w:tr>
      <w:tr>
        <w:tc>
          <w:tcPr>
            <w:tcW w:type="dxa" w:w="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w:t>
            </w:r>
          </w:p>
        </w:tc>
        <w:tc>
          <w:tcPr>
            <w:tcW w:type="dxa" w:w="32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Acutely Short of Breath</w:t>
            </w:r>
          </w:p>
        </w:tc>
        <w:tc>
          <w:tcPr>
            <w:tcW w:type="dxa" w:w="11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ORANGE</w:t>
            </w:r>
          </w:p>
        </w:tc>
        <w:tc>
          <w:tcPr>
            <w:tcW w:type="dxa" w:w="4226"/>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Sudden severe dyspnoea</w:t>
            </w:r>
          </w:p>
        </w:tc>
      </w:tr>
      <w:tr>
        <w:tc>
          <w:tcPr>
            <w:tcW w:type="dxa" w:w="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w:t>
            </w:r>
          </w:p>
        </w:tc>
        <w:tc>
          <w:tcPr>
            <w:tcW w:type="dxa" w:w="32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Very Abnormal Resp Rate</w:t>
            </w:r>
          </w:p>
        </w:tc>
        <w:tc>
          <w:tcPr>
            <w:tcW w:type="dxa" w:w="11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ORANGE</w:t>
            </w:r>
          </w:p>
        </w:tc>
        <w:tc>
          <w:tcPr>
            <w:tcW w:type="dxa" w:w="4226"/>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&gt; 70/min (&lt; 1 yr) or &gt; 50/min (1-5 yr)</w:t>
            </w:r>
          </w:p>
        </w:tc>
      </w:tr>
      <w:tr>
        <w:tc>
          <w:tcPr>
            <w:tcW w:type="dxa" w:w="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w:t>
            </w:r>
          </w:p>
        </w:tc>
        <w:tc>
          <w:tcPr>
            <w:tcW w:type="dxa" w:w="32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Hot Child</w:t>
            </w:r>
          </w:p>
        </w:tc>
        <w:tc>
          <w:tcPr>
            <w:tcW w:type="dxa" w:w="11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ORANGE</w:t>
            </w:r>
          </w:p>
        </w:tc>
        <w:tc>
          <w:tcPr>
            <w:tcW w:type="dxa" w:w="4226"/>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Febrile child with respiratory symptoms</w:t>
            </w:r>
          </w:p>
        </w:tc>
      </w:tr>
      <w:tr>
        <w:tc>
          <w:tcPr>
            <w:tcW w:type="dxa" w:w="5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9</w:t>
            </w:r>
          </w:p>
        </w:tc>
        <w:tc>
          <w:tcPr>
            <w:tcW w:type="dxa" w:w="3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Moderate Pain (NRS 4-6)</w:t>
            </w:r>
          </w:p>
        </w:tc>
        <w:tc>
          <w:tcPr>
            <w:tcW w:type="dxa" w:w="11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YELLOW</w:t>
            </w:r>
          </w:p>
        </w:tc>
        <w:tc>
          <w:tcPr>
            <w:tcW w:type="dxa" w:w="4226"/>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Moderate distress</w:t>
            </w:r>
          </w:p>
        </w:tc>
      </w:tr>
      <w:tr>
        <w:tc>
          <w:tcPr>
            <w:tcW w:type="dxa" w:w="5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w:t>
            </w:r>
          </w:p>
        </w:tc>
        <w:tc>
          <w:tcPr>
            <w:tcW w:type="dxa" w:w="3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Abnormal Respiratory Rate</w:t>
            </w:r>
          </w:p>
        </w:tc>
        <w:tc>
          <w:tcPr>
            <w:tcW w:type="dxa" w:w="11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YELLOW</w:t>
            </w:r>
          </w:p>
        </w:tc>
        <w:tc>
          <w:tcPr>
            <w:tcW w:type="dxa" w:w="4226"/>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Outside age-appropriate normal range</w:t>
            </w:r>
          </w:p>
        </w:tc>
      </w:tr>
      <w:tr>
        <w:tc>
          <w:tcPr>
            <w:tcW w:type="dxa" w:w="5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11</w:t>
            </w:r>
          </w:p>
        </w:tc>
        <w:tc>
          <w:tcPr>
            <w:tcW w:type="dxa" w:w="3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Significant Resp History</w:t>
            </w:r>
          </w:p>
        </w:tc>
        <w:tc>
          <w:tcPr>
            <w:tcW w:type="dxa" w:w="11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YELLOW</w:t>
            </w:r>
          </w:p>
        </w:tc>
        <w:tc>
          <w:tcPr>
            <w:tcW w:type="dxa" w:w="4226"/>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Known asthma / recurrent wheeze</w:t>
            </w:r>
          </w:p>
        </w:tc>
      </w:tr>
      <w:tr>
        <w:tc>
          <w:tcPr>
            <w:tcW w:type="dxa" w:w="500"/>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12</w:t>
            </w:r>
          </w:p>
        </w:tc>
        <w:tc>
          <w:tcPr>
            <w:tcW w:type="dxa" w:w="3200"/>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Recent Mild Symptoms</w:t>
            </w:r>
          </w:p>
        </w:tc>
        <w:tc>
          <w:tcPr>
            <w:tcW w:type="dxa" w:w="1100"/>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GREEN</w:t>
            </w:r>
          </w:p>
        </w:tc>
        <w:tc>
          <w:tcPr>
            <w:tcW w:type="dxa" w:w="4226"/>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Mild wheeze, mild cough, no distress</w:t>
            </w:r>
          </w:p>
        </w:tc>
      </w:tr>
      <w:tr>
        <w:tc>
          <w:tcPr>
            <w:tcW w:type="dxa" w:w="500"/>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13</w:t>
            </w:r>
          </w:p>
        </w:tc>
        <w:tc>
          <w:tcPr>
            <w:tcW w:type="dxa" w:w="3200"/>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Recent Problem</w:t>
            </w:r>
          </w:p>
        </w:tc>
        <w:tc>
          <w:tcPr>
            <w:tcW w:type="dxa" w:w="1100"/>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GREEN</w:t>
            </w:r>
          </w:p>
        </w:tc>
        <w:tc>
          <w:tcPr>
            <w:tcW w:type="dxa" w:w="4226"/>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New mild complaint</w:t>
            </w:r>
          </w:p>
        </w:tc>
      </w:tr>
      <w:tr>
        <w:tc>
          <w:tcPr>
            <w:tcW w:type="dxa" w:w="500"/>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14</w:t>
            </w:r>
          </w:p>
        </w:tc>
        <w:tc>
          <w:tcPr>
            <w:tcW w:type="dxa" w:w="3200"/>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Urgency Indicators</w:t>
            </w:r>
          </w:p>
        </w:tc>
        <w:tc>
          <w:tcPr>
            <w:tcW w:type="dxa" w:w="1100"/>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BLUE</w:t>
            </w:r>
          </w:p>
        </w:tc>
        <w:tc>
          <w:tcPr>
            <w:tcW w:type="dxa" w:w="4226"/>
            <w:tcBorders>
              <w:top w:val="single" w:color="CCCCCC" w:sz="1"/>
              <w:left w:val="single" w:color="CCCCCC" w:sz="1"/>
              <w:bottom w:val="single" w:color="CCCCCC" w:sz="1"/>
              <w:right w:val="single" w:color="CCCCCC" w:sz="1"/>
            </w:tcBorders>
            <w:shd w:fill="BBDE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Minor, no acute distress</w:t>
            </w:r>
          </w:p>
        </w:tc>
      </w:tr>
    </w:tbl>
    <w:p>
      <w:pPr>
        <w:spacing w:after="100"/>
      </w:pPr>
    </w:p>
    <w:p>
      <w:pPr>
        <w:spacing w:after="100"/>
      </w:pPr>
    </w:p>
    <w:p>
      <w:r>
        <w:br w:type="page"/>
      </w:r>
    </w:p>
    <w:p>
      <w:pPr>
        <w:pStyle w:val="Heading1"/>
        <w:spacing w:before="280" w:after="160"/>
      </w:pPr>
      <w:r>
        <w:rPr>
          <w:rFonts w:ascii="Arial" w:cs="Arial" w:eastAsia="Arial" w:hAnsi="Arial"/>
          <w:b/>
          <w:bCs/>
          <w:color w:val="1A237E"/>
          <w:sz w:val="28"/>
          <w:szCs w:val="28"/>
        </w:rPr>
        <w:t xml:space="preserve">7.  PAIN ASSESSMENT IN MTS</w:t>
      </w:r>
    </w:p>
    <w:p>
      <w:pPr>
        <w:spacing w:after="100"/>
      </w:pPr>
    </w:p>
    <w:p>
      <w:pPr>
        <w:spacing w:after="120"/>
      </w:pPr>
      <w:r>
        <w:rPr>
          <w:rFonts w:ascii="Arial" w:cs="Arial" w:eastAsia="Arial" w:hAnsi="Arial"/>
          <w:b w:val="false"/>
          <w:bCs w:val="false"/>
          <w:color w:val="212121"/>
          <w:sz w:val="20"/>
          <w:szCs w:val="20"/>
        </w:rPr>
        <w:t xml:space="preserve">Pain assessment is a </w:t>
      </w:r>
      <w:r>
        <w:rPr>
          <w:rFonts w:ascii="Arial" w:cs="Arial" w:eastAsia="Arial" w:hAnsi="Arial"/>
          <w:b/>
          <w:bCs/>
          <w:color w:val="212121"/>
          <w:sz w:val="20"/>
          <w:szCs w:val="20"/>
        </w:rPr>
        <w:t xml:space="preserve">mandatory</w:t>
      </w:r>
      <w:r>
        <w:rPr>
          <w:rFonts w:ascii="Arial" w:cs="Arial" w:eastAsia="Arial" w:hAnsi="Arial"/>
          <w:b w:val="false"/>
          <w:bCs w:val="false"/>
          <w:color w:val="212121"/>
          <w:sz w:val="20"/>
          <w:szCs w:val="20"/>
        </w:rPr>
        <w:t xml:space="preserve"> component of MTS triage. The nurse must record a pain score for every patient using a Numeric Rating Scale (NRS 0-10) or equivalent validated scale.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000"/>
        <w:gridCol w:w="4726"/>
      </w:tblGrid>
      <w:tr>
        <w:trPr>
          <w:tblHeader/>
        </w:trPr>
        <w:tc>
          <w:tcPr>
            <w:tcW w:type="dxa" w:w="9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NRS Score</w:t>
            </w:r>
          </w:p>
        </w:tc>
        <w:tc>
          <w:tcPr>
            <w:tcW w:type="dxa" w:w="24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MTS Discriminator</w:t>
            </w:r>
          </w:p>
        </w:tc>
        <w:tc>
          <w:tcPr>
            <w:tcW w:type="dxa" w:w="1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Colour</w:t>
            </w:r>
          </w:p>
        </w:tc>
        <w:tc>
          <w:tcPr>
            <w:tcW w:type="dxa" w:w="4726"/>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Clinical Guidance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 – 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Severe Pain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ORANGE</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Patient describes as unbearable; may be unable to speak normally. Maps to Very Urgent unless a Red discriminator is present first.</w:t>
            </w:r>
          </w:p>
        </w:tc>
      </w:tr>
      <w:tr>
        <w:tc>
          <w:tcPr>
            <w:tcW w:type="dxa" w:w="9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 – 6</w:t>
            </w:r>
          </w:p>
        </w:tc>
        <w:tc>
          <w:tcPr>
            <w:tcW w:type="dxa" w:w="2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Moderate Pain</w:t>
            </w:r>
          </w:p>
        </w:tc>
        <w:tc>
          <w:tcPr>
            <w:tcW w:type="dxa" w:w="1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YELLOW</w:t>
            </w:r>
          </w:p>
        </w:tc>
        <w:tc>
          <w:tcPr>
            <w:tcW w:type="dxa" w:w="47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Pain is significant and disruptive but patient can communicate. Maps to Urgent.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Mild / Recent Mild Pain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GREEN</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Pain present but not significantly impairing function. Maps to Standard.</w:t>
            </w:r>
          </w:p>
        </w:tc>
      </w:tr>
      <w:tr>
        <w:tc>
          <w:tcPr>
            <w:tcW w:type="dxa" w:w="9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w:t>
            </w:r>
          </w:p>
        </w:tc>
        <w:tc>
          <w:tcPr>
            <w:tcW w:type="dxa" w:w="24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Pain</w:t>
            </w:r>
          </w:p>
        </w:tc>
        <w:tc>
          <w:tcPr>
            <w:tcW w:type="dxa" w:w="1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BLUE</w:t>
            </w:r>
          </w:p>
        </w:tc>
        <w:tc>
          <w:tcPr>
            <w:tcW w:type="dxa" w:w="47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pain reported. Other discriminators determine category.</w:t>
            </w:r>
          </w:p>
        </w:tc>
      </w:tr>
    </w:tbl>
    <w:p>
      <w:pPr>
        <w:spacing w:after="100"/>
      </w:pPr>
    </w:p>
    <w:p>
      <w:pPr>
        <w:spacing w:after="100"/>
        <w:ind w:left="360"/>
      </w:pPr>
      <w:r>
        <w:rPr>
          <w:rFonts w:ascii="Arial" w:cs="Arial" w:eastAsia="Arial" w:hAnsi="Arial"/>
          <w:i/>
          <w:iCs/>
          <w:color w:val="546E7A"/>
          <w:sz w:val="17"/>
          <w:szCs w:val="17"/>
        </w:rPr>
        <w:t xml:space="preserve">Important: Pain score alone does not override other discriminators. A patient with classic cardiac pain (NRS 5) should still be assigned Orange because 'Cardiac Pain' is an Orange-level specific discriminator.</w:t>
      </w:r>
    </w:p>
    <w:p>
      <w:pPr>
        <w:spacing w:after="100"/>
      </w:pPr>
    </w:p>
    <w:p>
      <w:r>
        <w:br w:type="page"/>
      </w:r>
    </w:p>
    <w:p>
      <w:pPr>
        <w:pStyle w:val="Heading1"/>
        <w:spacing w:before="280" w:after="160"/>
      </w:pPr>
      <w:r>
        <w:rPr>
          <w:rFonts w:ascii="Arial" w:cs="Arial" w:eastAsia="Arial" w:hAnsi="Arial"/>
          <w:b/>
          <w:bCs/>
          <w:color w:val="1A237E"/>
          <w:sz w:val="28"/>
          <w:szCs w:val="28"/>
        </w:rPr>
        <w:t xml:space="preserve">8.  VITAL SIGNS THRESHOLDS</w:t>
      </w:r>
    </w:p>
    <w:p>
      <w:pPr>
        <w:spacing w:after="100"/>
      </w:pPr>
    </w:p>
    <w:p>
      <w:pPr>
        <w:spacing w:after="120"/>
      </w:pPr>
      <w:r>
        <w:rPr>
          <w:rFonts w:ascii="Arial" w:cs="Arial" w:eastAsia="Arial" w:hAnsi="Arial"/>
          <w:b w:val="false"/>
          <w:bCs w:val="false"/>
          <w:color w:val="212121"/>
          <w:sz w:val="20"/>
          <w:szCs w:val="20"/>
        </w:rPr>
        <w:t xml:space="preserve">MTS uses vital sign parameters as discriminators. The 3rd Edition integrates age-specific vital sign thresholds as formal discriminators, particularly for paediatric patients.</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2000"/>
        <w:gridCol w:w="2026"/>
      </w:tblGrid>
      <w:tr>
        <w:trPr>
          <w:tblHeader/>
        </w:trPr>
        <w:tc>
          <w:tcPr>
            <w:tcW w:type="dxa" w:w="2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Parameter</w:t>
            </w:r>
          </w:p>
        </w:tc>
        <w:tc>
          <w:tcPr>
            <w:tcW w:type="dxa" w:w="1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Normal Range</w:t>
            </w:r>
          </w:p>
        </w:tc>
        <w:tc>
          <w:tcPr>
            <w:tcW w:type="dxa" w:w="1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Concerning</w:t>
            </w:r>
          </w:p>
        </w:tc>
        <w:tc>
          <w:tcPr>
            <w:tcW w:type="dxa" w:w="2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Critical (Red/Orange)</w:t>
            </w:r>
          </w:p>
        </w:tc>
        <w:tc>
          <w:tcPr>
            <w:tcW w:type="dxa" w:w="2026"/>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MTS Discriminator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SpO2 (Adult)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&gt; 95%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90 – 94%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&lt; 90%</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Inadequate Breathing</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SpO2 (Child)</w:t>
            </w:r>
          </w:p>
        </w:tc>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&gt; 95%</w:t>
            </w:r>
          </w:p>
        </w:tc>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90 – 94%</w:t>
            </w:r>
          </w:p>
        </w:tc>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&lt; 90%</w:t>
            </w:r>
          </w:p>
        </w:tc>
        <w:tc>
          <w:tcPr>
            <w:tcW w:type="dxa" w:w="2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Inadequate Breathing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Resp Rate (Adult)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12 – 20 /min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&gt; 20 or &lt; 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&gt; 30 or &lt; 8</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Abnormal Resp Rate</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Resp Rate (&lt; 1 yr)</w:t>
            </w:r>
          </w:p>
        </w:tc>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30 – 60 /min</w:t>
            </w:r>
          </w:p>
        </w:tc>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&gt; 60 or &lt; 30</w:t>
            </w:r>
          </w:p>
        </w:tc>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&gt; 70 or apnoea</w:t>
            </w:r>
          </w:p>
        </w:tc>
        <w:tc>
          <w:tcPr>
            <w:tcW w:type="dxa" w:w="2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Very Abnormal Resp Rate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Resp Rate (1-5 yr)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25 – 40 /min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&gt; 40 or &lt; 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&gt; 50 or apnoea</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Very Abnormal Resp Rate</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Heart Rate (Adult)</w:t>
            </w:r>
          </w:p>
        </w:tc>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60 – 100 /min</w:t>
            </w:r>
          </w:p>
        </w:tc>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&gt; 100 or &lt; 60</w:t>
            </w:r>
          </w:p>
        </w:tc>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&gt; 130 or &lt; 50</w:t>
            </w:r>
          </w:p>
        </w:tc>
        <w:tc>
          <w:tcPr>
            <w:tcW w:type="dxa" w:w="2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Abnormal Pulse / Shock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Heart Rate (&lt; 1 yr)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110 – 160 /min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160 – 180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&gt; 180 or &lt; 60</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Abnormal Heart Rate</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Heart Rate (1-5 yr)</w:t>
            </w:r>
          </w:p>
        </w:tc>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90 – 140 /min</w:t>
            </w:r>
          </w:p>
        </w:tc>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140 – 160</w:t>
            </w:r>
          </w:p>
        </w:tc>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&gt; 160 or &lt; 50</w:t>
            </w:r>
          </w:p>
        </w:tc>
        <w:tc>
          <w:tcPr>
            <w:tcW w:type="dxa" w:w="2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Abnormal Heart Rate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BP Systolic (Adult)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90 – 140 mmHg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&lt; 90 mmHg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&lt; 70 or unrecordable</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Shock</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Temp (Adult)</w:t>
            </w:r>
          </w:p>
        </w:tc>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36.5 – 37.5 C</w:t>
            </w:r>
          </w:p>
        </w:tc>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&gt; 37.5 C</w:t>
            </w:r>
          </w:p>
        </w:tc>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&gt;= 38.5 C (acute)</w:t>
            </w:r>
          </w:p>
        </w:tc>
        <w:tc>
          <w:tcPr>
            <w:tcW w:type="dxa" w:w="2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Hot Adult / Very Hot Adult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Temp (Child)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36.5 – 37.5 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&gt; 37.5 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Any fever &lt; 3 months</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Hot Child</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GCS</w:t>
            </w:r>
          </w:p>
        </w:tc>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15</w:t>
            </w:r>
          </w:p>
        </w:tc>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13 – 14</w:t>
            </w:r>
          </w:p>
        </w:tc>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&lt; 13</w:t>
            </w:r>
          </w:p>
        </w:tc>
        <w:tc>
          <w:tcPr>
            <w:tcW w:type="dxa" w:w="2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Altered Conscious Level</w:t>
            </w:r>
          </w:p>
        </w:tc>
      </w:tr>
    </w:tbl>
    <w:p>
      <w:pPr>
        <w:spacing w:after="100"/>
        <w:ind w:left="360"/>
      </w:pPr>
      <w:r>
        <w:rPr>
          <w:rFonts w:ascii="Arial" w:cs="Arial" w:eastAsia="Arial" w:hAnsi="Arial"/>
          <w:i/>
          <w:iCs/>
          <w:color w:val="546E7A"/>
          <w:sz w:val="17"/>
          <w:szCs w:val="17"/>
        </w:rPr>
        <w:t xml:space="preserve">Vital sign thresholds support clinical judgement; they are not mechanically applied. Age-specific paediatric thresholds were formalised in MTS v2 (2021).</w:t>
      </w:r>
    </w:p>
    <w:p>
      <w:pPr>
        <w:spacing w:after="100"/>
      </w:pPr>
    </w:p>
    <w:p>
      <w:r>
        <w:br w:type="page"/>
      </w:r>
    </w:p>
    <w:p>
      <w:pPr>
        <w:pStyle w:val="Heading1"/>
        <w:spacing w:before="280" w:after="160"/>
      </w:pPr>
      <w:r>
        <w:rPr>
          <w:rFonts w:ascii="Arial" w:cs="Arial" w:eastAsia="Arial" w:hAnsi="Arial"/>
          <w:b/>
          <w:bCs/>
          <w:color w:val="1A237E"/>
          <w:sz w:val="28"/>
          <w:szCs w:val="28"/>
        </w:rPr>
        <w:t xml:space="preserve">9.  PAEDIATRIC MTS APPLICATION</w:t>
      </w:r>
    </w:p>
    <w:p>
      <w:pPr>
        <w:spacing w:after="100"/>
      </w:pPr>
    </w:p>
    <w:p>
      <w:pPr>
        <w:spacing w:after="120"/>
      </w:pPr>
      <w:r>
        <w:rPr>
          <w:rFonts w:ascii="Arial" w:cs="Arial" w:eastAsia="Arial" w:hAnsi="Arial"/>
          <w:b w:val="false"/>
          <w:bCs w:val="false"/>
          <w:color w:val="212121"/>
          <w:sz w:val="20"/>
          <w:szCs w:val="20"/>
        </w:rPr>
        <w:t xml:space="preserve">49 of the 52 MTS flowcharts can be applied to children. Key differences from adult triage include age-specific vital sign thresholds and child-specific discriminators.</w:t>
      </w:r>
    </w:p>
    <w:p>
      <w:pPr>
        <w:spacing w:after="100"/>
      </w:pPr>
    </w:p>
    <w:p>
      <w:pPr>
        <w:pStyle w:val="ListParagraph"/>
        <w:numPr>
          <w:ilvl w:val="0"/>
          <w:numId w:val="2"/>
        </w:numPr>
        <w:spacing w:after="80"/>
      </w:pPr>
      <w:r>
        <w:rPr>
          <w:rFonts w:ascii="Arial" w:cs="Arial" w:eastAsia="Arial" w:hAnsi="Arial"/>
          <w:sz w:val="20"/>
          <w:szCs w:val="20"/>
        </w:rPr>
        <w:t xml:space="preserve"/>
      </w:r>
      <w:r>
        <w:rPr>
          <w:rFonts w:ascii="Arial" w:cs="Arial" w:eastAsia="Arial" w:hAnsi="Arial"/>
          <w:b/>
          <w:bCs/>
          <w:sz w:val="20"/>
          <w:szCs w:val="20"/>
        </w:rPr>
        <w:t xml:space="preserve">Worried Parent / Carer:</w:t>
      </w:r>
      <w:r>
        <w:rPr>
          <w:rFonts w:ascii="Arial" w:cs="Arial" w:eastAsia="Arial" w:hAnsi="Arial"/>
          <w:sz w:val="20"/>
          <w:szCs w:val="20"/>
        </w:rPr>
        <w:t xml:space="preserve"> Parental concern is treated as a formal flowchart. The child's general appearance, feeding, hydration and temperature are assessed.</w:t>
      </w:r>
    </w:p>
    <w:p>
      <w:pPr>
        <w:pStyle w:val="ListParagraph"/>
        <w:numPr>
          <w:ilvl w:val="0"/>
          <w:numId w:val="2"/>
        </w:numPr>
        <w:spacing w:after="80"/>
      </w:pPr>
      <w:r>
        <w:rPr>
          <w:rFonts w:ascii="Arial" w:cs="Arial" w:eastAsia="Arial" w:hAnsi="Arial"/>
          <w:sz w:val="20"/>
          <w:szCs w:val="20"/>
        </w:rPr>
        <w:t xml:space="preserve"/>
      </w:r>
      <w:r>
        <w:rPr>
          <w:rFonts w:ascii="Arial" w:cs="Arial" w:eastAsia="Arial" w:hAnsi="Arial"/>
          <w:b/>
          <w:bCs/>
          <w:sz w:val="20"/>
          <w:szCs w:val="20"/>
        </w:rPr>
        <w:t xml:space="preserve">Hot Child:</w:t>
      </w:r>
      <w:r>
        <w:rPr>
          <w:rFonts w:ascii="Arial" w:cs="Arial" w:eastAsia="Arial" w:hAnsi="Arial"/>
          <w:sz w:val="20"/>
          <w:szCs w:val="20"/>
        </w:rPr>
        <w:t xml:space="preserve"> Any febrile appearance in a child triggers Orange — a lower threshold than for adults. In infants under 3 months, any fever is immediately Orange.</w:t>
      </w:r>
    </w:p>
    <w:p>
      <w:pPr>
        <w:pStyle w:val="ListParagraph"/>
        <w:numPr>
          <w:ilvl w:val="0"/>
          <w:numId w:val="2"/>
        </w:numPr>
        <w:spacing w:after="80"/>
      </w:pPr>
      <w:r>
        <w:rPr>
          <w:rFonts w:ascii="Arial" w:cs="Arial" w:eastAsia="Arial" w:hAnsi="Arial"/>
          <w:sz w:val="20"/>
          <w:szCs w:val="20"/>
        </w:rPr>
        <w:t xml:space="preserve"/>
      </w:r>
      <w:r>
        <w:rPr>
          <w:rFonts w:ascii="Arial" w:cs="Arial" w:eastAsia="Arial" w:hAnsi="Arial"/>
          <w:b/>
          <w:bCs/>
          <w:sz w:val="20"/>
          <w:szCs w:val="20"/>
        </w:rPr>
        <w:t xml:space="preserve">Unresponsive Child:</w:t>
      </w:r>
      <w:r>
        <w:rPr>
          <w:rFonts w:ascii="Arial" w:cs="Arial" w:eastAsia="Arial" w:hAnsi="Arial"/>
          <w:sz w:val="20"/>
          <w:szCs w:val="20"/>
        </w:rPr>
        <w:t xml:space="preserve"> Direct Red discriminator — bypasses all other assessment.</w:t>
      </w:r>
    </w:p>
    <w:p>
      <w:pPr>
        <w:pStyle w:val="ListParagraph"/>
        <w:numPr>
          <w:ilvl w:val="0"/>
          <w:numId w:val="2"/>
        </w:numPr>
        <w:spacing w:after="80"/>
      </w:pPr>
      <w:r>
        <w:rPr>
          <w:rFonts w:ascii="Arial" w:cs="Arial" w:eastAsia="Arial" w:hAnsi="Arial"/>
          <w:sz w:val="20"/>
          <w:szCs w:val="20"/>
        </w:rPr>
        <w:t xml:space="preserve"/>
      </w:r>
      <w:r>
        <w:rPr>
          <w:rFonts w:ascii="Arial" w:cs="Arial" w:eastAsia="Arial" w:hAnsi="Arial"/>
          <w:b/>
          <w:bCs/>
          <w:sz w:val="20"/>
          <w:szCs w:val="20"/>
        </w:rPr>
        <w:t xml:space="preserve">Dyspnoea in Children:</w:t>
      </w:r>
      <w:r>
        <w:rPr>
          <w:rFonts w:ascii="Arial" w:cs="Arial" w:eastAsia="Arial" w:hAnsi="Arial"/>
          <w:sz w:val="20"/>
          <w:szCs w:val="20"/>
        </w:rPr>
        <w:t xml:space="preserve"> Child-specific respiratory flowchart with grunting (Red), very abnormal respiratory rate (Orange) and age-adjusted thresholds.</w:t>
      </w:r>
    </w:p>
    <w:p>
      <w:pPr>
        <w:pStyle w:val="ListParagraph"/>
        <w:numPr>
          <w:ilvl w:val="0"/>
          <w:numId w:val="2"/>
        </w:numPr>
        <w:spacing w:after="80"/>
      </w:pPr>
      <w:r>
        <w:rPr>
          <w:rFonts w:ascii="Arial" w:cs="Arial" w:eastAsia="Arial" w:hAnsi="Arial"/>
          <w:sz w:val="20"/>
          <w:szCs w:val="20"/>
        </w:rPr>
        <w:t xml:space="preserve"/>
      </w:r>
      <w:r>
        <w:rPr>
          <w:rFonts w:ascii="Arial" w:cs="Arial" w:eastAsia="Arial" w:hAnsi="Arial"/>
          <w:b/>
          <w:bCs/>
          <w:sz w:val="20"/>
          <w:szCs w:val="20"/>
        </w:rPr>
        <w:t xml:space="preserve">MTS v1 (2016):</w:t>
      </w:r>
      <w:r>
        <w:rPr>
          <w:rFonts w:ascii="Arial" w:cs="Arial" w:eastAsia="Arial" w:hAnsi="Arial"/>
          <w:sz w:val="20"/>
          <w:szCs w:val="20"/>
        </w:rPr>
        <w:t xml:space="preserve"> Discriminator modifications for better paediatric sensitivity.</w:t>
      </w:r>
    </w:p>
    <w:p>
      <w:pPr>
        <w:pStyle w:val="ListParagraph"/>
        <w:numPr>
          <w:ilvl w:val="0"/>
          <w:numId w:val="2"/>
        </w:numPr>
        <w:spacing w:after="80"/>
      </w:pPr>
      <w:r>
        <w:rPr>
          <w:rFonts w:ascii="Arial" w:cs="Arial" w:eastAsia="Arial" w:hAnsi="Arial"/>
          <w:sz w:val="20"/>
          <w:szCs w:val="20"/>
        </w:rPr>
        <w:t xml:space="preserve"/>
      </w:r>
      <w:r>
        <w:rPr>
          <w:rFonts w:ascii="Arial" w:cs="Arial" w:eastAsia="Arial" w:hAnsi="Arial"/>
          <w:b/>
          <w:bCs/>
          <w:sz w:val="20"/>
          <w:szCs w:val="20"/>
        </w:rPr>
        <w:t xml:space="preserve">MTS v2 (2021):</w:t>
      </w:r>
      <w:r>
        <w:rPr>
          <w:rFonts w:ascii="Arial" w:cs="Arial" w:eastAsia="Arial" w:hAnsi="Arial"/>
          <w:sz w:val="20"/>
          <w:szCs w:val="20"/>
        </w:rPr>
        <w:t xml:space="preserve"> Incorporated age-specific vital sign discriminators (respiratory rate and heart rate by age band: &lt; 1 yr, 1-5 yr). Sensitivity for high-urgency improved from 0.66 to 0.71.</w:t>
      </w:r>
    </w:p>
    <w:p>
      <w:pPr>
        <w:spacing w:after="100"/>
      </w:pPr>
    </w:p>
    <w:p>
      <w:r>
        <w:br w:type="page"/>
      </w:r>
    </w:p>
    <w:p>
      <w:pPr>
        <w:pStyle w:val="Heading1"/>
        <w:spacing w:before="280" w:after="160"/>
      </w:pPr>
      <w:r>
        <w:rPr>
          <w:rFonts w:ascii="Arial" w:cs="Arial" w:eastAsia="Arial" w:hAnsi="Arial"/>
          <w:b/>
          <w:bCs/>
          <w:color w:val="1A237E"/>
          <w:sz w:val="28"/>
          <w:szCs w:val="28"/>
        </w:rPr>
        <w:t xml:space="preserve">10.  CLINICAL SCENARIO EXAMPLES</w:t>
      </w:r>
    </w:p>
    <w:p>
      <w:pPr>
        <w:spacing w:after="100"/>
      </w:pPr>
    </w:p>
    <w:p>
      <w:pPr>
        <w:pStyle w:val="Heading2"/>
        <w:spacing w:before="200" w:after="100"/>
      </w:pPr>
      <w:r>
        <w:rPr>
          <w:rFonts w:ascii="Arial" w:cs="Arial" w:eastAsia="Arial" w:hAnsi="Arial"/>
          <w:b/>
          <w:bCs/>
          <w:color w:val="1A237E"/>
          <w:sz w:val="24"/>
          <w:szCs w:val="24"/>
        </w:rPr>
        <w:t xml:space="preserve">Scenario A — Cardiac Arrest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Patient</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65-year-old male, unresponsive, apnoeic, pulseless.</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Flowchart</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Cardiac Arrest</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Discriminators</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Airway Compromise  +  Inadequate Breathing  +  No Pulse</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Category</w:t>
            </w:r>
          </w:p>
        </w:tc>
        <w:tc>
          <w:tcPr>
            <w:tcW w:type="dxa" w:w="7026"/>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RED — Immediate</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Action</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Nurse initiates CPR immediately, activates resuscitation team. 0-minute target.</w:t>
            </w:r>
          </w:p>
        </w:tc>
      </w:tr>
    </w:tbl>
    <w:p>
      <w:pPr>
        <w:spacing w:after="100"/>
      </w:pPr>
    </w:p>
    <w:p>
      <w:pPr>
        <w:pStyle w:val="Heading2"/>
        <w:spacing w:before="200" w:after="100"/>
      </w:pPr>
      <w:r>
        <w:rPr>
          <w:rFonts w:ascii="Arial" w:cs="Arial" w:eastAsia="Arial" w:hAnsi="Arial"/>
          <w:b/>
          <w:bCs/>
          <w:color w:val="1A237E"/>
          <w:sz w:val="24"/>
          <w:szCs w:val="24"/>
        </w:rPr>
        <w:t xml:space="preserve">Scenario B — Typical Chest Pain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Patient</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55-year-old male, central crushing chest pain radiating to left arm, sweating, NRS 8. Known CAD.</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Flowchart</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Chest Pain</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Discriminators</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Cardiac Pain  +  Severe Pain (NRS 8)</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Category</w:t>
            </w:r>
          </w:p>
        </w:tc>
        <w:tc>
          <w:tcPr>
            <w:tcW w:type="dxa" w:w="7026"/>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ORANGE — Very Urgent</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Action</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Physician review within 10 minutes. Immediate ECG, aspirin protocol.</w:t>
            </w:r>
          </w:p>
        </w:tc>
      </w:tr>
    </w:tbl>
    <w:p>
      <w:pPr>
        <w:spacing w:after="100"/>
      </w:pPr>
    </w:p>
    <w:p>
      <w:pPr>
        <w:pStyle w:val="Heading2"/>
        <w:spacing w:before="200" w:after="100"/>
      </w:pPr>
      <w:r>
        <w:rPr>
          <w:rFonts w:ascii="Arial" w:cs="Arial" w:eastAsia="Arial" w:hAnsi="Arial"/>
          <w:b/>
          <w:bCs/>
          <w:color w:val="1A237E"/>
          <w:sz w:val="24"/>
          <w:szCs w:val="24"/>
        </w:rPr>
        <w:t xml:space="preserve">Scenario C — Thunderclap Headache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Patient</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40-year-old female. Worst headache of her life. Reached maximum within seconds. Neck stiffness, NRS 10.</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Flowchart</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Headache</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Discriminators</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Severe Pain (NRS 10)  +  Thunderclap Onset  +  Meningism</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Category</w:t>
            </w:r>
          </w:p>
        </w:tc>
        <w:tc>
          <w:tcPr>
            <w:tcW w:type="dxa" w:w="7026"/>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ORANGE — Very Urgent</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Action</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SAH must be excluded. CT head + LP protocol. Neurology within 10 minutes.</w:t>
            </w:r>
          </w:p>
        </w:tc>
      </w:tr>
    </w:tbl>
    <w:p>
      <w:pPr>
        <w:spacing w:after="100"/>
      </w:pPr>
    </w:p>
    <w:p>
      <w:pPr>
        <w:pStyle w:val="Heading2"/>
        <w:spacing w:before="200" w:after="100"/>
      </w:pPr>
      <w:r>
        <w:rPr>
          <w:rFonts w:ascii="Arial" w:cs="Arial" w:eastAsia="Arial" w:hAnsi="Arial"/>
          <w:b/>
          <w:bCs/>
          <w:color w:val="1A237E"/>
          <w:sz w:val="24"/>
          <w:szCs w:val="24"/>
        </w:rPr>
        <w:t xml:space="preserve">Scenario D — Febrile Child (18 months)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Patient</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18-month-old girl, temperature 39.5C, refusing feeds, irritable. Parent very concerned.</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Flowchart</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Worried Parent / Shortness of Breath (Children)</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Discriminators</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Hot Child</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Category</w:t>
            </w:r>
          </w:p>
        </w:tc>
        <w:tc>
          <w:tcPr>
            <w:tcW w:type="dxa" w:w="7026"/>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ORANGE — Very Urgent</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Action</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Paediatric assessment within 10 minutes. Meningitis / sepsis exclusion mandatory.</w:t>
            </w:r>
          </w:p>
        </w:tc>
      </w:tr>
    </w:tbl>
    <w:p>
      <w:pPr>
        <w:spacing w:after="100"/>
      </w:pPr>
    </w:p>
    <w:p>
      <w:pPr>
        <w:pStyle w:val="Heading2"/>
        <w:spacing w:before="200" w:after="100"/>
      </w:pPr>
      <w:r>
        <w:rPr>
          <w:rFonts w:ascii="Arial" w:cs="Arial" w:eastAsia="Arial" w:hAnsi="Arial"/>
          <w:b/>
          <w:bCs/>
          <w:color w:val="1A237E"/>
          <w:sz w:val="24"/>
          <w:szCs w:val="24"/>
        </w:rPr>
        <w:t xml:space="preserve">Scenario E — Ankle Injury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Patient</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25-year-old male, ankle sprain. NRS 4. Neurovascular examination intact.</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Flowchart</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Limb Problems / Minor Trauma</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Discriminators</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Moderate Pain (NRS 4)</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Category</w:t>
            </w:r>
          </w:p>
        </w:tc>
        <w:tc>
          <w:tcPr>
            <w:tcW w:type="dxa" w:w="7026"/>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YELLOW — Urgent</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Action</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Assessment within 60 minutes. X-ray as clinically indicated.</w:t>
            </w:r>
          </w:p>
        </w:tc>
      </w:tr>
    </w:tbl>
    <w:p>
      <w:pPr>
        <w:spacing w:after="100"/>
      </w:pPr>
    </w:p>
    <w:p>
      <w:pPr>
        <w:pStyle w:val="Heading2"/>
        <w:spacing w:before="200" w:after="100"/>
      </w:pPr>
      <w:r>
        <w:rPr>
          <w:rFonts w:ascii="Arial" w:cs="Arial" w:eastAsia="Arial" w:hAnsi="Arial"/>
          <w:b/>
          <w:bCs/>
          <w:color w:val="1A237E"/>
          <w:sz w:val="24"/>
          <w:szCs w:val="24"/>
        </w:rPr>
        <w:t xml:space="preserve">Scenario F — Minor Sore Throat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Patient</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30-year-old male, mild sore throat for 2 days. NRS 2. Afebrile. Good general condition.</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Flowchart</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Throat Problems</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Discriminators</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Recent Mild Pain (NRS 2)  +  Recent Problem</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Category</w:t>
            </w:r>
          </w:p>
        </w:tc>
        <w:tc>
          <w:tcPr>
            <w:tcW w:type="dxa" w:w="7026"/>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GREEN — Standard</w:t>
            </w:r>
          </w:p>
        </w:tc>
      </w:tr>
      <w:tr>
        <w:tc>
          <w:tcPr>
            <w:tcW w:type="dxa" w:w="2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Action</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Assessment within 120 minutes. Consider alternative care pathway.</w:t>
            </w:r>
          </w:p>
        </w:tc>
      </w:tr>
    </w:tbl>
    <w:p>
      <w:pPr>
        <w:spacing w:after="100"/>
      </w:pPr>
    </w:p>
    <w:p>
      <w:r>
        <w:br w:type="page"/>
      </w:r>
    </w:p>
    <w:p>
      <w:pPr>
        <w:pStyle w:val="Heading1"/>
        <w:spacing w:before="280" w:after="160"/>
      </w:pPr>
      <w:r>
        <w:rPr>
          <w:rFonts w:ascii="Arial" w:cs="Arial" w:eastAsia="Arial" w:hAnsi="Arial"/>
          <w:b/>
          <w:bCs/>
          <w:color w:val="1A237E"/>
          <w:sz w:val="28"/>
          <w:szCs w:val="28"/>
        </w:rPr>
        <w:t xml:space="preserve">11.  TRAINING, AUDIT &amp; QUALITY ASSURANCE</w:t>
      </w:r>
    </w:p>
    <w:p>
      <w:pPr>
        <w:spacing w:after="100"/>
      </w:pPr>
    </w:p>
    <w:p>
      <w:pPr>
        <w:pStyle w:val="Heading2"/>
        <w:spacing w:before="200" w:after="100"/>
      </w:pPr>
      <w:r>
        <w:rPr>
          <w:rFonts w:ascii="Arial" w:cs="Arial" w:eastAsia="Arial" w:hAnsi="Arial"/>
          <w:b/>
          <w:bCs/>
          <w:color w:val="1A237E"/>
          <w:sz w:val="24"/>
          <w:szCs w:val="24"/>
        </w:rPr>
        <w:t xml:space="preserve">Training Requirements</w:t>
      </w:r>
    </w:p>
    <w:p>
      <w:pPr>
        <w:pStyle w:val="ListParagraph"/>
        <w:numPr>
          <w:ilvl w:val="0"/>
          <w:numId w:val="2"/>
        </w:numPr>
        <w:spacing w:after="80"/>
      </w:pPr>
      <w:r>
        <w:rPr>
          <w:rFonts w:ascii="Arial" w:cs="Arial" w:eastAsia="Arial" w:hAnsi="Arial"/>
          <w:sz w:val="20"/>
          <w:szCs w:val="20"/>
        </w:rPr>
        <w:t xml:space="preserve">All triage nurses must complete an MTS certification course before independent practice.</w:t>
      </w:r>
    </w:p>
    <w:p>
      <w:pPr>
        <w:pStyle w:val="ListParagraph"/>
        <w:numPr>
          <w:ilvl w:val="0"/>
          <w:numId w:val="2"/>
        </w:numPr>
        <w:spacing w:after="80"/>
      </w:pPr>
      <w:r>
        <w:rPr>
          <w:rFonts w:ascii="Arial" w:cs="Arial" w:eastAsia="Arial" w:hAnsi="Arial"/>
          <w:sz w:val="20"/>
          <w:szCs w:val="20"/>
        </w:rPr>
        <w:t xml:space="preserve">The 3rd Edition uses a 'train-the-trainer' model: at least 2 certified trainers per ED.</w:t>
      </w:r>
    </w:p>
    <w:p>
      <w:pPr>
        <w:pStyle w:val="ListParagraph"/>
        <w:numPr>
          <w:ilvl w:val="0"/>
          <w:numId w:val="2"/>
        </w:numPr>
        <w:spacing w:after="80"/>
      </w:pPr>
      <w:r>
        <w:rPr>
          <w:rFonts w:ascii="Arial" w:cs="Arial" w:eastAsia="Arial" w:hAnsi="Arial"/>
          <w:sz w:val="20"/>
          <w:szCs w:val="20"/>
        </w:rPr>
        <w:t xml:space="preserve">New nurses: supervised practice followed by independent audit of 20 consecutive triage events.</w:t>
      </w:r>
    </w:p>
    <w:p>
      <w:pPr>
        <w:pStyle w:val="ListParagraph"/>
        <w:numPr>
          <w:ilvl w:val="0"/>
          <w:numId w:val="2"/>
        </w:numPr>
        <w:spacing w:after="80"/>
      </w:pPr>
      <w:r>
        <w:rPr>
          <w:rFonts w:ascii="Arial" w:cs="Arial" w:eastAsia="Arial" w:hAnsi="Arial"/>
          <w:sz w:val="20"/>
          <w:szCs w:val="20"/>
        </w:rPr>
        <w:t xml:space="preserve">Audit criteria: correct flowchart, correct discriminator, pain score documented, correct category.</w:t>
      </w:r>
    </w:p>
    <w:p>
      <w:pPr>
        <w:pStyle w:val="ListParagraph"/>
        <w:numPr>
          <w:ilvl w:val="0"/>
          <w:numId w:val="2"/>
        </w:numPr>
        <w:spacing w:after="80"/>
      </w:pPr>
      <w:r>
        <w:rPr>
          <w:rFonts w:ascii="Arial" w:cs="Arial" w:eastAsia="Arial" w:hAnsi="Arial"/>
          <w:sz w:val="20"/>
          <w:szCs w:val="20"/>
        </w:rPr>
        <w:t xml:space="preserve">Individual accuracy target: </w:t>
      </w:r>
      <w:r>
        <w:rPr>
          <w:rFonts w:ascii="Arial" w:cs="Arial" w:eastAsia="Arial" w:hAnsi="Arial"/>
          <w:b/>
          <w:bCs/>
          <w:sz w:val="20"/>
          <w:szCs w:val="20"/>
        </w:rPr>
        <w:t xml:space="preserve">95%</w:t>
      </w:r>
      <w:r>
        <w:rPr>
          <w:rFonts w:ascii="Arial" w:cs="Arial" w:eastAsia="Arial" w:hAnsi="Arial"/>
          <w:sz w:val="20"/>
          <w:szCs w:val="20"/>
        </w:rPr>
        <w:t xml:space="preserve"> correct triage.</w:t>
      </w:r>
    </w:p>
    <w:p>
      <w:pPr>
        <w:pStyle w:val="ListParagraph"/>
        <w:numPr>
          <w:ilvl w:val="0"/>
          <w:numId w:val="2"/>
        </w:numPr>
        <w:spacing w:after="80"/>
      </w:pPr>
      <w:r>
        <w:rPr>
          <w:rFonts w:ascii="Arial" w:cs="Arial" w:eastAsia="Arial" w:hAnsi="Arial"/>
          <w:sz w:val="20"/>
          <w:szCs w:val="20"/>
        </w:rPr>
        <w:t xml:space="preserve">Institutional audit: recommended monthly.</w:t>
      </w:r>
    </w:p>
    <w:p>
      <w:pPr>
        <w:spacing w:after="100"/>
      </w:pPr>
    </w:p>
    <w:p>
      <w:pPr>
        <w:pStyle w:val="Heading2"/>
        <w:spacing w:before="200" w:after="100"/>
      </w:pPr>
      <w:r>
        <w:rPr>
          <w:rFonts w:ascii="Arial" w:cs="Arial" w:eastAsia="Arial" w:hAnsi="Arial"/>
          <w:b/>
          <w:bCs/>
          <w:color w:val="1A237E"/>
          <w:sz w:val="24"/>
          <w:szCs w:val="24"/>
        </w:rPr>
        <w:t xml:space="preserve">Key Audit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rPr>
          <w:tblHeader/>
        </w:trPr>
        <w:tc>
          <w:tcPr>
            <w:tcW w:type="dxa" w:w="3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Metric</w:t>
            </w:r>
          </w:p>
        </w:tc>
        <w:tc>
          <w:tcPr>
            <w:tcW w:type="dxa" w:w="1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Target</w:t>
            </w:r>
          </w:p>
        </w:tc>
        <w:tc>
          <w:tcPr>
            <w:tcW w:type="dxa" w:w="4526"/>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Triage time per patient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&lt; 2 minutes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From patient contact to category assignment.</w:t>
            </w:r>
          </w:p>
        </w:tc>
      </w:tr>
      <w:tr>
        <w:tc>
          <w:tcPr>
            <w:tcW w:type="dxa" w:w="3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Triage accuracy</w:t>
            </w:r>
          </w:p>
        </w:tc>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&gt;= 95%</w:t>
            </w:r>
          </w:p>
        </w:tc>
        <w:tc>
          <w:tcPr>
            <w:tcW w:type="dxa" w:w="45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Category matches expert reference standard.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Undertriage rate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&lt; 5%</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Undertriage is more dangerous than overtriage.</w:t>
            </w:r>
          </w:p>
        </w:tc>
      </w:tr>
      <w:tr>
        <w:tc>
          <w:tcPr>
            <w:tcW w:type="dxa" w:w="30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Incomplete episodes</w:t>
            </w:r>
          </w:p>
        </w:tc>
        <w:tc>
          <w:tcPr>
            <w:tcW w:type="dxa" w:w="15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w:t>
            </w:r>
          </w:p>
        </w:tc>
        <w:tc>
          <w:tcPr>
            <w:tcW w:type="dxa" w:w="45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missing flowchart, discriminator, or pain score.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Re-triage compliance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100%</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Documented reassessment if condition changes or wait breached.</w:t>
            </w:r>
          </w:p>
        </w:tc>
      </w:tr>
    </w:tbl>
    <w:p>
      <w:pPr>
        <w:spacing w:after="100"/>
      </w:pPr>
    </w:p>
    <w:p>
      <w:pPr>
        <w:pStyle w:val="Heading2"/>
        <w:spacing w:before="200" w:after="100"/>
      </w:pPr>
      <w:r>
        <w:rPr>
          <w:rFonts w:ascii="Arial" w:cs="Arial" w:eastAsia="Arial" w:hAnsi="Arial"/>
          <w:b/>
          <w:bCs/>
          <w:color w:val="1A237E"/>
          <w:sz w:val="24"/>
          <w:szCs w:val="24"/>
        </w:rPr>
        <w:t xml:space="preserve">IT System Requirements</w:t>
      </w:r>
    </w:p>
    <w:p>
      <w:pPr>
        <w:pStyle w:val="ListParagraph"/>
        <w:numPr>
          <w:ilvl w:val="0"/>
          <w:numId w:val="2"/>
        </w:numPr>
        <w:spacing w:after="80"/>
      </w:pPr>
      <w:r>
        <w:rPr>
          <w:rFonts w:ascii="Arial" w:cs="Arial" w:eastAsia="Arial" w:hAnsi="Arial"/>
          <w:sz w:val="20"/>
          <w:szCs w:val="20"/>
        </w:rPr>
        <w:t xml:space="preserve">The order of discriminators within each flowchart is binding and must not be altered in IT systems.</w:t>
      </w:r>
    </w:p>
    <w:p>
      <w:pPr>
        <w:pStyle w:val="ListParagraph"/>
        <w:numPr>
          <w:ilvl w:val="0"/>
          <w:numId w:val="2"/>
        </w:numPr>
        <w:spacing w:after="80"/>
      </w:pPr>
      <w:r>
        <w:rPr>
          <w:rFonts w:ascii="Arial" w:cs="Arial" w:eastAsia="Arial" w:hAnsi="Arial"/>
          <w:sz w:val="20"/>
          <w:szCs w:val="20"/>
        </w:rPr>
        <w:t xml:space="preserve">Waiting time countdown must display dynamically from end of triage timestamp.</w:t>
      </w:r>
    </w:p>
    <w:p>
      <w:pPr>
        <w:pStyle w:val="ListParagraph"/>
        <w:numPr>
          <w:ilvl w:val="0"/>
          <w:numId w:val="2"/>
        </w:numPr>
        <w:spacing w:after="80"/>
      </w:pPr>
      <w:r>
        <w:rPr>
          <w:rFonts w:ascii="Arial" w:cs="Arial" w:eastAsia="Arial" w:hAnsi="Arial"/>
          <w:sz w:val="20"/>
          <w:szCs w:val="20"/>
        </w:rPr>
        <w:t xml:space="preserve">A green signal must appear automatically when the physician first contacts the patient.</w:t>
      </w:r>
    </w:p>
    <w:p>
      <w:pPr>
        <w:pStyle w:val="ListParagraph"/>
        <w:numPr>
          <w:ilvl w:val="0"/>
          <w:numId w:val="2"/>
        </w:numPr>
        <w:spacing w:after="80"/>
      </w:pPr>
      <w:r>
        <w:rPr>
          <w:rFonts w:ascii="Arial" w:cs="Arial" w:eastAsia="Arial" w:hAnsi="Arial"/>
          <w:sz w:val="20"/>
          <w:szCs w:val="20"/>
        </w:rPr>
        <w:t xml:space="preserve">Urgent IT changes (affecting patient safety) must be implemented immediately.</w:t>
      </w:r>
    </w:p>
    <w:p>
      <w:pPr>
        <w:spacing w:after="100"/>
      </w:pPr>
    </w:p>
    <w:p>
      <w:r>
        <w:br w:type="page"/>
      </w:r>
    </w:p>
    <w:p>
      <w:pPr>
        <w:pStyle w:val="Heading1"/>
        <w:spacing w:before="280" w:after="160"/>
      </w:pPr>
      <w:r>
        <w:rPr>
          <w:rFonts w:ascii="Arial" w:cs="Arial" w:eastAsia="Arial" w:hAnsi="Arial"/>
          <w:b/>
          <w:bCs/>
          <w:color w:val="1A237E"/>
          <w:sz w:val="28"/>
          <w:szCs w:val="28"/>
        </w:rPr>
        <w:t xml:space="preserve">12.  VALIDITY, RELIABILITY &amp; KNOWN LIMITATIONS</w:t>
      </w:r>
    </w:p>
    <w:p>
      <w:pPr>
        <w:spacing w:after="100"/>
      </w:pPr>
    </w:p>
    <w:p>
      <w:pPr>
        <w:pStyle w:val="Heading2"/>
        <w:spacing w:before="200" w:after="100"/>
      </w:pPr>
      <w:r>
        <w:rPr>
          <w:rFonts w:ascii="Arial" w:cs="Arial" w:eastAsia="Arial" w:hAnsi="Arial"/>
          <w:b/>
          <w:bCs/>
          <w:color w:val="1A237E"/>
          <w:sz w:val="24"/>
          <w:szCs w:val="24"/>
        </w:rPr>
        <w:t xml:space="preserve">Validity</w:t>
      </w:r>
    </w:p>
    <w:p>
      <w:pPr>
        <w:spacing w:after="120"/>
      </w:pPr>
      <w:r>
        <w:rPr>
          <w:rFonts w:ascii="Arial" w:cs="Arial" w:eastAsia="Arial" w:hAnsi="Arial"/>
          <w:b w:val="false"/>
          <w:bCs w:val="false"/>
          <w:color w:val="212121"/>
          <w:sz w:val="20"/>
          <w:szCs w:val="20"/>
        </w:rPr>
        <w:t xml:space="preserve">Multiple large European studies have validated MTS. In the largest multicentre study (288,663 patients, 3 European EDs), sensitivity for adult patients ranged from 0.47 to 0.87 and specificity from 0.84 to 0.94. Inter-rater agreement (kappa) is generally 'substantial to excellent'.</w:t>
      </w:r>
    </w:p>
    <w:p>
      <w:pPr>
        <w:spacing w:after="100"/>
      </w:pPr>
    </w:p>
    <w:p>
      <w:pPr>
        <w:pStyle w:val="Heading2"/>
        <w:spacing w:before="200" w:after="100"/>
      </w:pPr>
      <w:r>
        <w:rPr>
          <w:rFonts w:ascii="Arial" w:cs="Arial" w:eastAsia="Arial" w:hAnsi="Arial"/>
          <w:b/>
          <w:bCs/>
          <w:color w:val="1A237E"/>
          <w:sz w:val="24"/>
          <w:szCs w:val="24"/>
        </w:rPr>
        <w:t xml:space="preserve">Strengths</w:t>
      </w:r>
    </w:p>
    <w:p>
      <w:pPr>
        <w:pStyle w:val="ListParagraph"/>
        <w:numPr>
          <w:ilvl w:val="0"/>
          <w:numId w:val="2"/>
        </w:numPr>
        <w:spacing w:after="80"/>
      </w:pPr>
      <w:r>
        <w:rPr>
          <w:rFonts w:ascii="Arial" w:cs="Arial" w:eastAsia="Arial" w:hAnsi="Arial"/>
          <w:sz w:val="20"/>
          <w:szCs w:val="20"/>
        </w:rPr>
        <w:t xml:space="preserve">Presentation-based design does not require diagnostic reasoning at the point of triage.</w:t>
      </w:r>
    </w:p>
    <w:p>
      <w:pPr>
        <w:pStyle w:val="ListParagraph"/>
        <w:numPr>
          <w:ilvl w:val="0"/>
          <w:numId w:val="2"/>
        </w:numPr>
        <w:spacing w:after="80"/>
      </w:pPr>
      <w:r>
        <w:rPr>
          <w:rFonts w:ascii="Arial" w:cs="Arial" w:eastAsia="Arial" w:hAnsi="Arial"/>
          <w:sz w:val="20"/>
          <w:szCs w:val="20"/>
        </w:rPr>
        <w:t xml:space="preserve">Consistent general discriminators reduce ambiguity and support inter-rater reliability.</w:t>
      </w:r>
    </w:p>
    <w:p>
      <w:pPr>
        <w:pStyle w:val="ListParagraph"/>
        <w:numPr>
          <w:ilvl w:val="0"/>
          <w:numId w:val="2"/>
        </w:numPr>
        <w:spacing w:after="80"/>
      </w:pPr>
      <w:r>
        <w:rPr>
          <w:rFonts w:ascii="Arial" w:cs="Arial" w:eastAsia="Arial" w:hAnsi="Arial"/>
          <w:sz w:val="20"/>
          <w:szCs w:val="20"/>
        </w:rPr>
        <w:t xml:space="preserve">Reductive approach minimises risk of undertriage for critical patients.</w:t>
      </w:r>
    </w:p>
    <w:p>
      <w:pPr>
        <w:pStyle w:val="ListParagraph"/>
        <w:numPr>
          <w:ilvl w:val="0"/>
          <w:numId w:val="2"/>
        </w:numPr>
        <w:spacing w:after="80"/>
      </w:pPr>
      <w:r>
        <w:rPr>
          <w:rFonts w:ascii="Arial" w:cs="Arial" w:eastAsia="Arial" w:hAnsi="Arial"/>
          <w:sz w:val="20"/>
          <w:szCs w:val="20"/>
        </w:rPr>
        <w:t xml:space="preserve">Widely validated; used in tens of millions of triage events annually.</w:t>
      </w:r>
    </w:p>
    <w:p>
      <w:pPr>
        <w:pStyle w:val="ListParagraph"/>
        <w:numPr>
          <w:ilvl w:val="0"/>
          <w:numId w:val="2"/>
        </w:numPr>
        <w:spacing w:after="80"/>
      </w:pPr>
      <w:r>
        <w:rPr>
          <w:rFonts w:ascii="Arial" w:cs="Arial" w:eastAsia="Arial" w:hAnsi="Arial"/>
          <w:sz w:val="20"/>
          <w:szCs w:val="20"/>
        </w:rPr>
        <w:t xml:space="preserve">Actively governed and evidence-updated by the International Reference Group.</w:t>
      </w:r>
    </w:p>
    <w:p>
      <w:pPr>
        <w:spacing w:after="100"/>
      </w:pPr>
    </w:p>
    <w:p>
      <w:pPr>
        <w:pStyle w:val="Heading2"/>
        <w:spacing w:before="200" w:after="100"/>
      </w:pPr>
      <w:r>
        <w:rPr>
          <w:rFonts w:ascii="Arial" w:cs="Arial" w:eastAsia="Arial" w:hAnsi="Arial"/>
          <w:b/>
          <w:bCs/>
          <w:color w:val="1A237E"/>
          <w:sz w:val="24"/>
          <w:szCs w:val="24"/>
        </w:rPr>
        <w:t xml:space="preserve">Known Limitations</w:t>
      </w:r>
    </w:p>
    <w:p>
      <w:pPr>
        <w:pStyle w:val="ListParagraph"/>
        <w:numPr>
          <w:ilvl w:val="0"/>
          <w:numId w:val="2"/>
        </w:numPr>
        <w:spacing w:after="80"/>
      </w:pPr>
      <w:r>
        <w:rPr>
          <w:rFonts w:ascii="Arial" w:cs="Arial" w:eastAsia="Arial" w:hAnsi="Arial"/>
          <w:sz w:val="20"/>
          <w:szCs w:val="20"/>
        </w:rPr>
        <w:t xml:space="preserve"/>
      </w:r>
      <w:r>
        <w:rPr>
          <w:rFonts w:ascii="Arial" w:cs="Arial" w:eastAsia="Arial" w:hAnsi="Arial"/>
          <w:b/>
          <w:bCs/>
          <w:sz w:val="20"/>
          <w:szCs w:val="20"/>
        </w:rPr>
        <w:t xml:space="preserve">'Unwell Adult' flowchart:</w:t>
      </w:r>
      <w:r>
        <w:rPr>
          <w:rFonts w:ascii="Arial" w:cs="Arial" w:eastAsia="Arial" w:hAnsi="Arial"/>
          <w:sz w:val="20"/>
          <w:szCs w:val="20"/>
        </w:rPr>
        <w:t xml:space="preserve"> The third most-used chart. Older patients with non-specific complaints are at higher risk of undertriage with this chart.</w:t>
      </w:r>
    </w:p>
    <w:p>
      <w:pPr>
        <w:pStyle w:val="ListParagraph"/>
        <w:numPr>
          <w:ilvl w:val="0"/>
          <w:numId w:val="2"/>
        </w:numPr>
        <w:spacing w:after="80"/>
      </w:pPr>
      <w:r>
        <w:rPr>
          <w:rFonts w:ascii="Arial" w:cs="Arial" w:eastAsia="Arial" w:hAnsi="Arial"/>
          <w:sz w:val="20"/>
          <w:szCs w:val="20"/>
        </w:rPr>
        <w:t xml:space="preserve"/>
      </w:r>
      <w:r>
        <w:rPr>
          <w:rFonts w:ascii="Arial" w:cs="Arial" w:eastAsia="Arial" w:hAnsi="Arial"/>
          <w:b/>
          <w:bCs/>
          <w:sz w:val="20"/>
          <w:szCs w:val="20"/>
        </w:rPr>
        <w:t xml:space="preserve">Paediatric sensitivity:</w:t>
      </w:r>
      <w:r>
        <w:rPr>
          <w:rFonts w:ascii="Arial" w:cs="Arial" w:eastAsia="Arial" w:hAnsi="Arial"/>
          <w:sz w:val="20"/>
          <w:szCs w:val="20"/>
        </w:rPr>
        <w:t xml:space="preserve"> Original MTS showed sensitivity of 0.66 for high-urgency children; improved to 0.71 with MTS v2 vital-sign modifications.</w:t>
      </w:r>
    </w:p>
    <w:p>
      <w:pPr>
        <w:pStyle w:val="ListParagraph"/>
        <w:numPr>
          <w:ilvl w:val="0"/>
          <w:numId w:val="2"/>
        </w:numPr>
        <w:spacing w:after="80"/>
      </w:pPr>
      <w:r>
        <w:rPr>
          <w:rFonts w:ascii="Arial" w:cs="Arial" w:eastAsia="Arial" w:hAnsi="Arial"/>
          <w:sz w:val="20"/>
          <w:szCs w:val="20"/>
        </w:rPr>
        <w:t xml:space="preserve"/>
      </w:r>
      <w:r>
        <w:rPr>
          <w:rFonts w:ascii="Arial" w:cs="Arial" w:eastAsia="Arial" w:hAnsi="Arial"/>
          <w:b/>
          <w:bCs/>
          <w:sz w:val="20"/>
          <w:szCs w:val="20"/>
        </w:rPr>
        <w:t xml:space="preserve">Sepsis and non-specific complaints:</w:t>
      </w:r>
      <w:r>
        <w:rPr>
          <w:rFonts w:ascii="Arial" w:cs="Arial" w:eastAsia="Arial" w:hAnsi="Arial"/>
          <w:sz w:val="20"/>
          <w:szCs w:val="20"/>
        </w:rPr>
        <w:t xml:space="preserve"> Patients without classic discriminator patterns may be assigned lower priority despite significant illness.</w:t>
      </w:r>
    </w:p>
    <w:p>
      <w:pPr>
        <w:pStyle w:val="ListParagraph"/>
        <w:numPr>
          <w:ilvl w:val="0"/>
          <w:numId w:val="2"/>
        </w:numPr>
        <w:spacing w:after="80"/>
      </w:pPr>
      <w:r>
        <w:rPr>
          <w:rFonts w:ascii="Arial" w:cs="Arial" w:eastAsia="Arial" w:hAnsi="Arial"/>
          <w:sz w:val="20"/>
          <w:szCs w:val="20"/>
        </w:rPr>
        <w:t xml:space="preserve"/>
      </w:r>
      <w:r>
        <w:rPr>
          <w:rFonts w:ascii="Arial" w:cs="Arial" w:eastAsia="Arial" w:hAnsi="Arial"/>
          <w:b/>
          <w:bCs/>
          <w:sz w:val="20"/>
          <w:szCs w:val="20"/>
        </w:rPr>
        <w:t xml:space="preserve">Not designed for:</w:t>
      </w:r>
      <w:r>
        <w:rPr>
          <w:rFonts w:ascii="Arial" w:cs="Arial" w:eastAsia="Arial" w:hAnsi="Arial"/>
          <w:sz w:val="20"/>
          <w:szCs w:val="20"/>
        </w:rPr>
        <w:t xml:space="preserve"> predicting admission, resource utilisation, or final diagnosis — only urgency of first physician contact.</w:t>
      </w:r>
    </w:p>
    <w:p>
      <w:pPr>
        <w:spacing w:after="100"/>
      </w:pPr>
    </w:p>
    <w:p>
      <w:r>
        <w:br w:type="page"/>
      </w:r>
    </w:p>
    <w:p>
      <w:pPr>
        <w:pStyle w:val="Heading1"/>
        <w:spacing w:before="280" w:after="160"/>
      </w:pPr>
      <w:r>
        <w:rPr>
          <w:rFonts w:ascii="Arial" w:cs="Arial" w:eastAsia="Arial" w:hAnsi="Arial"/>
          <w:b/>
          <w:bCs/>
          <w:color w:val="1A237E"/>
          <w:sz w:val="28"/>
          <w:szCs w:val="28"/>
        </w:rPr>
        <w:t xml:space="preserve">13.  REFERENCES</w:t>
      </w:r>
    </w:p>
    <w:p>
      <w:pPr>
        <w:spacing w:after="100"/>
      </w:pPr>
    </w:p>
    <w:p>
      <w:pPr>
        <w:spacing w:after="100"/>
        <w:ind w:left="360"/>
      </w:pPr>
      <w:r>
        <w:rPr>
          <w:rFonts w:ascii="Arial" w:cs="Arial" w:eastAsia="Arial" w:hAnsi="Arial"/>
          <w:i/>
          <w:iCs/>
          <w:color w:val="546E7A"/>
          <w:sz w:val="17"/>
          <w:szCs w:val="17"/>
        </w:rPr>
        <w:t xml:space="preserve">1.  Mackway-Jones K, Marsden J, Windle J. Emergency Triage: Manchester Triage Group. 3rd Edition (v3.8, 2023). John Wiley &amp; Sons.</w:t>
      </w:r>
    </w:p>
    <w:p>
      <w:pPr>
        <w:spacing w:after="100"/>
        <w:ind w:left="360"/>
      </w:pPr>
      <w:r>
        <w:rPr>
          <w:rFonts w:ascii="Arial" w:cs="Arial" w:eastAsia="Arial" w:hAnsi="Arial"/>
          <w:i/>
          <w:iCs/>
          <w:color w:val="546E7A"/>
          <w:sz w:val="17"/>
          <w:szCs w:val="17"/>
        </w:rPr>
        <w:t xml:space="preserve">2.  Manchester Triage Group Implementation &amp; IT Specification Guide. triagenet.net.</w:t>
      </w:r>
    </w:p>
    <w:p>
      <w:pPr>
        <w:spacing w:after="100"/>
        <w:ind w:left="360"/>
      </w:pPr>
      <w:r>
        <w:rPr>
          <w:rFonts w:ascii="Arial" w:cs="Arial" w:eastAsia="Arial" w:hAnsi="Arial"/>
          <w:i/>
          <w:iCs/>
          <w:color w:val="546E7A"/>
          <w:sz w:val="17"/>
          <w:szCs w:val="17"/>
        </w:rPr>
        <w:t xml:space="preserve">3.  Zachariasse JM et al. Validity of the Manchester Triage System in emergency care: A prospective observational study. PLOS One. 2017.</w:t>
      </w:r>
    </w:p>
    <w:p>
      <w:pPr>
        <w:spacing w:after="100"/>
        <w:ind w:left="360"/>
      </w:pPr>
      <w:r>
        <w:rPr>
          <w:rFonts w:ascii="Arial" w:cs="Arial" w:eastAsia="Arial" w:hAnsi="Arial"/>
          <w:i/>
          <w:iCs/>
          <w:color w:val="546E7A"/>
          <w:sz w:val="17"/>
          <w:szCs w:val="17"/>
        </w:rPr>
        <w:t xml:space="preserve">4.  Zachariasse JM et al. Improving the prioritization of children at the emergency department: Updating the Manchester Triage System using vital signs. PLOS One. 2021.</w:t>
      </w:r>
    </w:p>
    <w:p>
      <w:pPr>
        <w:spacing w:after="100"/>
        <w:ind w:left="360"/>
      </w:pPr>
      <w:r>
        <w:rPr>
          <w:rFonts w:ascii="Arial" w:cs="Arial" w:eastAsia="Arial" w:hAnsi="Arial"/>
          <w:i/>
          <w:iCs/>
          <w:color w:val="546E7A"/>
          <w:sz w:val="17"/>
          <w:szCs w:val="17"/>
        </w:rPr>
        <w:t xml:space="preserve">5.  van Veen M et al. Validity of the Manchester Triage System in paediatric emergency care. BMJ. 2008;337:a1501.</w:t>
      </w:r>
    </w:p>
    <w:p>
      <w:pPr>
        <w:spacing w:after="100"/>
        <w:ind w:left="360"/>
      </w:pPr>
      <w:r>
        <w:rPr>
          <w:rFonts w:ascii="Arial" w:cs="Arial" w:eastAsia="Arial" w:hAnsi="Arial"/>
          <w:i/>
          <w:iCs/>
          <w:color w:val="546E7A"/>
          <w:sz w:val="17"/>
          <w:szCs w:val="17"/>
        </w:rPr>
        <w:t xml:space="preserve">6.  Amthauer C, Cunha MLC. Manchester Triage System: main flowcharts, discriminators and outcomes of a pediatric emergency care. Rev. Latino-Am. Enfermagem. 2016;24:e2779.</w:t>
      </w:r>
    </w:p>
    <w:p>
      <w:pPr>
        <w:spacing w:after="100"/>
        <w:ind w:left="360"/>
      </w:pPr>
      <w:r>
        <w:rPr>
          <w:rFonts w:ascii="Arial" w:cs="Arial" w:eastAsia="Arial" w:hAnsi="Arial"/>
          <w:i/>
          <w:iCs/>
          <w:color w:val="546E7A"/>
          <w:sz w:val="17"/>
          <w:szCs w:val="17"/>
        </w:rPr>
        <w:t xml:space="preserve">7.  Parenti N et al. A systematic review on the validity and reliability of an emergency department triage scale, the Manchester Triage System. Int J Nurs Stud. 2014.</w:t>
      </w:r>
    </w:p>
    <w:p>
      <w:pPr>
        <w:spacing w:after="100"/>
        <w:ind w:left="360"/>
      </w:pPr>
      <w:r>
        <w:rPr>
          <w:rFonts w:ascii="Arial" w:cs="Arial" w:eastAsia="Arial" w:hAnsi="Arial"/>
          <w:i/>
          <w:iCs/>
          <w:color w:val="546E7A"/>
          <w:sz w:val="17"/>
          <w:szCs w:val="17"/>
        </w:rPr>
        <w:t xml:space="preserve">8.  Storm-Versloot MN et al. Comparison of an informally structured triage system, the ESI, and the MTS. Acad Emerg Med. 2011.</w:t>
      </w:r>
    </w:p>
    <w:p>
      <w:pPr>
        <w:spacing w:after="100"/>
        <w:ind w:left="360"/>
      </w:pPr>
      <w:r>
        <w:rPr>
          <w:rFonts w:ascii="Arial" w:cs="Arial" w:eastAsia="Arial" w:hAnsi="Arial"/>
          <w:i/>
          <w:iCs/>
          <w:color w:val="546E7A"/>
          <w:sz w:val="17"/>
          <w:szCs w:val="17"/>
        </w:rPr>
        <w:t xml:space="preserve">9.  Zaboli A et al. Acute abdominal pain in triage: Manchester Triage System validity. J Clin Nurs. 2021.</w:t>
      </w:r>
    </w:p>
    <w:p>
      <w:pPr>
        <w:spacing w:after="100"/>
        <w:ind w:left="360"/>
      </w:pPr>
      <w:r>
        <w:rPr>
          <w:rFonts w:ascii="Arial" w:cs="Arial" w:eastAsia="Arial" w:hAnsi="Arial"/>
          <w:i/>
          <w:iCs/>
          <w:color w:val="546E7A"/>
          <w:sz w:val="17"/>
          <w:szCs w:val="17"/>
        </w:rPr>
        <w:t xml:space="preserve">10. Leuthard N et al. The presentational flow chart 'unwell adult' of MTS. PLOS One. 2021.</w:t>
      </w:r>
    </w:p>
    <w:p>
      <w:pPr>
        <w:spacing w:after="100"/>
        <w:ind w:left="360"/>
      </w:pPr>
      <w:r>
        <w:rPr>
          <w:rFonts w:ascii="Arial" w:cs="Arial" w:eastAsia="Arial" w:hAnsi="Arial"/>
          <w:i/>
          <w:iCs/>
          <w:color w:val="546E7A"/>
          <w:sz w:val="17"/>
          <w:szCs w:val="17"/>
        </w:rPr>
        <w:t xml:space="preserve">11. TriageIQ Blog. Understanding the Manchester Triage System. blog.triageiq.com. 2025.</w:t>
      </w:r>
    </w:p>
    <w:p>
      <w:pPr>
        <w:spacing w:after="100"/>
      </w:pPr>
    </w:p>
    <w:p>
      <w:pPr>
        <w:spacing w:after="100"/>
      </w:pPr>
    </w:p>
    <w:p>
      <w:pPr>
        <w:spacing w:before="200"/>
        <w:jc w:val="center"/>
      </w:pPr>
      <w:r>
        <w:rPr>
          <w:rFonts w:ascii="Arial" w:cs="Arial" w:eastAsia="Arial" w:hAnsi="Arial"/>
          <w:i/>
          <w:iCs/>
          <w:color w:val="546E7A"/>
          <w:sz w:val="17"/>
          <w:szCs w:val="17"/>
        </w:rPr>
        <w:t xml:space="preserve">This document summarises publicly available academic literature. For certified clinical practice, use the official Emergency Triage textbook (Manchester Triage Group, 3rd Edition) and accredited training programmes.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1A237E"/>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1A23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2026-02-26T20:23:57.447Z</dcterms:created>
  <dcterms:modified xsi:type="dcterms:W3CDTF">2026-02-26T20:23:57.449Z</dcterms:modified>
</cp:coreProperties>
</file>

<file path=docProps/custom.xml><?xml version="1.0" encoding="utf-8"?>
<Properties xmlns="http://schemas.openxmlformats.org/officeDocument/2006/custom-properties" xmlns:vt="http://schemas.openxmlformats.org/officeDocument/2006/docPropsVTypes"/>
</file>