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</w:pPr>
      <w:r>
        <w:rPr>
          <w:sz w:val="48"/>
          <w:szCs w:val="48"/>
          <w:b/>
          <w:bCs/>
        </w:rPr>
        <w:t xml:space="preserve">Formatted Document Test</w:t>
      </w:r>
    </w:p>
    <w:p w14:paraId="00000002">
      <w:pPr>
        <w:rPr/>
      </w:pPr>
      <w:r>
        <w:rPr/>
        <w:t xml:space="preserve">This text is </w:t>
      </w:r>
      <w:r>
        <w:rPr>
          <w:b/>
          <w:bCs/>
        </w:rPr>
        <w:t xml:space="preserve">bold</w:t>
      </w:r>
      <w:r>
        <w:rPr/>
        <w:t xml:space="preserve">.</w:t>
      </w:r>
    </w:p>
    <w:p w14:paraId="00000003">
      <w:pPr>
        <w:rPr/>
      </w:pPr>
      <w:r>
        <w:rPr/>
        <w:t xml:space="preserve">This text is </w:t>
      </w:r>
      <w:r>
        <w:rPr>
          <w:i/>
          <w:iCs/>
        </w:rPr>
        <w:t xml:space="preserve">italic</w:t>
      </w:r>
      <w:r>
        <w:rPr/>
        <w:t xml:space="preserve">.</w:t>
      </w:r>
    </w:p>
    <w:p w14:paraId="00000004">
      <w:pPr>
        <w:rPr/>
      </w:pPr>
      <w:r>
        <w:rPr/>
        <w:t xml:space="preserve">This text is </w:t>
      </w:r>
      <w:r>
        <w:rPr>
          <w:u w:val="single"/>
        </w:rPr>
        <w:t xml:space="preserve">underlined</w:t>
      </w:r>
      <w:r>
        <w:rPr/>
        <w:t xml:space="preserve">.</w:t>
      </w:r>
    </w:p>
    <w:p w14:paraId="00000005">
      <w:pPr>
        <w:rPr/>
      </w:pPr>
      <w:r>
        <w:rPr/>
        <w:t xml:space="preserve">This text has </w:t>
      </w:r>
      <w:r>
        <w:rPr>
          <w:strike/>
        </w:rPr>
        <w:t xml:space="preserve">strikethrough</w:t>
      </w:r>
      <w:r>
        <w:rPr/>
        <w:t xml:space="preserve">.</w:t>
      </w:r>
    </w:p>
    <w:p w14:paraId="00000006">
      <w:pPr>
        <w:rPr/>
      </w:pPr>
      <w:r>
        <w:rPr/>
        <w:t xml:space="preserve">This text is </w:t>
      </w:r>
      <w:r>
        <w:rPr>
          <w:color w:val="FF0000"/>
        </w:rPr>
        <w:t xml:space="preserve">red</w:t>
      </w:r>
      <w:r>
        <w:rPr/>
        <w:t xml:space="preserve">, </w:t>
      </w:r>
      <w:r>
        <w:rPr>
          <w:color w:val="00FF00"/>
        </w:rPr>
        <w:t xml:space="preserve">green</w:t>
      </w:r>
      <w:r>
        <w:rPr/>
        <w:t xml:space="preserve">, and </w:t>
      </w:r>
      <w:r>
        <w:rPr>
          <w:color w:val="0000FF"/>
        </w:rPr>
        <w:t xml:space="preserve">blue</w:t>
      </w:r>
      <w:r>
        <w:rPr/>
        <w:t xml:space="preserve">.</w:t>
      </w:r>
    </w:p>
    <w:p w14:paraId="00000007">
      <w:pPr>
        <w:rPr/>
      </w:pPr>
      <w:r>
        <w:rPr>
          <w:sz w:val="16"/>
          <w:szCs w:val="16"/>
        </w:rPr>
        <w:t xml:space="preserve">Small </w:t>
      </w:r>
      <w:r>
        <w:rPr>
          <w:sz w:val="24"/>
          <w:szCs w:val="24"/>
        </w:rPr>
        <w:t xml:space="preserve">Medium </w:t>
      </w:r>
      <w:r>
        <w:rPr>
          <w:sz w:val="36"/>
          <w:szCs w:val="36"/>
        </w:rPr>
        <w:t xml:space="preserve">Large </w:t>
      </w:r>
      <w:r>
        <w:rPr>
          <w:sz w:val="48"/>
          <w:szCs w:val="48"/>
        </w:rPr>
        <w:t xml:space="preserve">Huge</w:t>
      </w:r>
    </w:p>
    <w:p w14:paraId="00000008">
      <w:pPr>
        <w:rPr/>
      </w:pPr>
      <w:r>
        <w:rPr>
          <w:color w:val="FF0000"/>
          <w:b/>
          <w:bCs/>
          <w:i/>
          <w:iCs/>
          <w:u w:val="single"/>
        </w:rPr>
        <w:t xml:space="preserve">Bold, italic, underlined, and red!</w:t>
      </w:r>
    </w:p>
    <w:p w14:paraId="00000009">
      <w:pPr>
        <w:rPr/>
      </w:pPr>
      <w:r>
        <w:rPr/>
        <w:t xml:space="preserve">This text has </w:t>
      </w:r>
      <w:r>
        <w:rPr>
          <w:highlight w:val="yellow"/>
        </w:rPr>
        <w:t xml:space="preserve">yellow highlight</w:t>
      </w:r>
      <w:r>
        <w:rPr/>
        <w:t xml:space="preserve">.</w:t>
      </w:r>
    </w:p>
    <w:p w14:paraId="0000000a">
      <w:pPr>
        <w:rPr/>
        <w:jc w:val="right"/>
      </w:pPr>
      <w:r>
        <w:rPr/>
        <w:t xml:space="preserve">This paragraph is right-aligned.</w:t>
      </w:r>
    </w:p>
    <w:p w14:paraId="0000000b">
      <w:pPr>
        <w:rPr/>
        <w:jc w:val="center"/>
      </w:pPr>
      <w:r>
        <w:rPr/>
        <w:t xml:space="preserve">This paragraph is centered.</w:t>
      </w:r>
    </w:p>
    <w:p w14:paraId="0000000c">
      <w:pPr>
        <w:rPr/>
        <w:jc w:val="both"/>
      </w:pPr>
      <w:r>
        <w:rPr/>
        <w:t xml:space="preserve">This is a justified paragraph. It contains enough text to demonstrate how justification works by stretching the text to fill the full width of the page margins on both sides.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