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8EFF67A" w14:textId="3B3678DE" w:rsidR="00385541" w:rsidRPr="00385541" w:rsidRDefault="00385541" w:rsidP="00EA3B67">
      <w:pPr>
        <w:pStyle w:val="NormalWeb"/>
        <w:jc w:val="both"/>
        <w:rPr>
          <w:rFonts w:asciiTheme="majorHAnsi" w:hAnsiTheme="majorHAnsi"/>
          <w:sz w:val="36"/>
        </w:rPr>
      </w:pPr>
      <w:r>
        <w:rPr>
          <w:sz w:val="36"/>
        </w:rPr>
        <w:t xml:space="preserve">                 </w:t>
      </w:r>
      <w:r>
        <w:rPr>
          <w:sz w:val="36"/>
        </w:rPr>
        <w:t xml:space="preserve">       </w:t>
      </w:r>
      <w:r w:rsidRPr="00385541">
        <w:rPr>
          <w:rFonts w:asciiTheme="majorHAnsi" w:hAnsiTheme="majorHAnsi"/>
          <w:sz w:val="36"/>
        </w:rPr>
        <w:t>Direct Marketing Campaign</w:t>
      </w:r>
    </w:p>
    <w:p w14:paraId="48CF718C" w14:textId="77777777" w:rsidR="00385541" w:rsidRPr="004819A4" w:rsidRDefault="00385541" w:rsidP="00EA3B67">
      <w:pPr>
        <w:pStyle w:val="NormalWeb"/>
        <w:jc w:val="both"/>
        <w:rPr>
          <w:sz w:val="36"/>
        </w:rPr>
      </w:pPr>
      <w:r w:rsidRPr="00DC05D1">
        <w:rPr>
          <w:noProof/>
          <w:sz w:val="36"/>
        </w:rPr>
        <w:drawing>
          <wp:inline distT="0" distB="0" distL="0" distR="0" wp14:anchorId="068CC036" wp14:editId="60B67E34">
            <wp:extent cx="5731510" cy="31083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08325"/>
                    </a:xfrm>
                    <a:prstGeom prst="rect">
                      <a:avLst/>
                    </a:prstGeom>
                  </pic:spPr>
                </pic:pic>
              </a:graphicData>
            </a:graphic>
          </wp:inline>
        </w:drawing>
      </w:r>
    </w:p>
    <w:p w14:paraId="5943EFC9" w14:textId="77777777" w:rsidR="00385541" w:rsidRPr="00385541" w:rsidRDefault="00385541" w:rsidP="00EA3B67">
      <w:pPr>
        <w:pStyle w:val="NormalWeb"/>
        <w:jc w:val="both"/>
        <w:rPr>
          <w:rFonts w:asciiTheme="minorHAnsi" w:hAnsiTheme="minorHAnsi"/>
          <w:sz w:val="28"/>
        </w:rPr>
      </w:pPr>
      <w:r w:rsidRPr="00385541">
        <w:rPr>
          <w:rFonts w:asciiTheme="minorHAnsi" w:hAnsiTheme="minorHAnsi"/>
          <w:sz w:val="28"/>
        </w:rPr>
        <w:t>The dataset captures information from phone-based direct marketing campaigns conducted by a Portuguese bank. The objective is to classify whether a client will subscribe to a term deposit, indicated by the variable "y" as either "yes" or "no." Often, multiple contacts were made to the same client to determine their decision.</w:t>
      </w:r>
      <w:bookmarkStart w:id="0" w:name="_GoBack"/>
      <w:bookmarkEnd w:id="0"/>
    </w:p>
    <w:p w14:paraId="1E52C963" w14:textId="77777777" w:rsidR="00385541" w:rsidRPr="00385541" w:rsidRDefault="00385541" w:rsidP="00EA3B67">
      <w:pPr>
        <w:pStyle w:val="NormalWeb"/>
        <w:jc w:val="both"/>
        <w:rPr>
          <w:rFonts w:asciiTheme="minorHAnsi" w:hAnsiTheme="minorHAnsi"/>
          <w:sz w:val="28"/>
        </w:rPr>
      </w:pPr>
      <w:r w:rsidRPr="00385541">
        <w:rPr>
          <w:rFonts w:asciiTheme="minorHAnsi" w:hAnsiTheme="minorHAnsi"/>
          <w:sz w:val="28"/>
        </w:rPr>
        <w:t>This analysis helps identify key factors influencing client subscriptions, offering valuable insights for improving campaign strategies. By leveraging this data, the bank can enhance targeting, refine resource allocation, and increase the effectiveness of future marketing efforts.</w:t>
      </w:r>
    </w:p>
    <w:p w14:paraId="361B531F" w14:textId="46E4A380" w:rsidR="00190A29" w:rsidRPr="00385541" w:rsidRDefault="3A4EECB9" w:rsidP="00EA3B67">
      <w:pPr>
        <w:spacing w:before="240" w:after="240"/>
        <w:jc w:val="both"/>
        <w:rPr>
          <w:sz w:val="26"/>
        </w:rPr>
      </w:pPr>
      <w:r w:rsidRPr="00385541">
        <w:rPr>
          <w:rFonts w:ascii="Aptos" w:eastAsia="Aptos" w:hAnsi="Aptos" w:cs="Aptos"/>
          <w:sz w:val="26"/>
        </w:rPr>
        <w:t xml:space="preserve">The dataset exhibited significant </w:t>
      </w:r>
      <w:r w:rsidRPr="00385541">
        <w:rPr>
          <w:rFonts w:ascii="Aptos" w:eastAsia="Aptos" w:hAnsi="Aptos" w:cs="Aptos"/>
          <w:b/>
          <w:bCs/>
          <w:sz w:val="26"/>
        </w:rPr>
        <w:t>class imbalance</w:t>
      </w:r>
      <w:r w:rsidRPr="00385541">
        <w:rPr>
          <w:rFonts w:ascii="Aptos" w:eastAsia="Aptos" w:hAnsi="Aptos" w:cs="Aptos"/>
          <w:sz w:val="26"/>
        </w:rPr>
        <w:t xml:space="preserve">, with only </w:t>
      </w:r>
      <w:r w:rsidRPr="00385541">
        <w:rPr>
          <w:rFonts w:ascii="Aptos" w:eastAsia="Aptos" w:hAnsi="Aptos" w:cs="Aptos"/>
          <w:b/>
          <w:bCs/>
          <w:sz w:val="26"/>
        </w:rPr>
        <w:t>12% of records corresponding to term deposit subscriptions</w:t>
      </w:r>
      <w:r w:rsidRPr="00385541">
        <w:rPr>
          <w:rFonts w:ascii="Aptos" w:eastAsia="Aptos" w:hAnsi="Aptos" w:cs="Aptos"/>
          <w:sz w:val="26"/>
        </w:rPr>
        <w:t xml:space="preserve">. The primary </w:t>
      </w:r>
      <w:r w:rsidRPr="00385541">
        <w:rPr>
          <w:rFonts w:ascii="Aptos" w:eastAsia="Aptos" w:hAnsi="Aptos" w:cs="Aptos"/>
          <w:b/>
          <w:bCs/>
          <w:sz w:val="26"/>
        </w:rPr>
        <w:t>classification objective</w:t>
      </w:r>
      <w:r w:rsidRPr="00385541">
        <w:rPr>
          <w:rFonts w:ascii="Aptos" w:eastAsia="Aptos" w:hAnsi="Aptos" w:cs="Aptos"/>
          <w:sz w:val="26"/>
        </w:rPr>
        <w:t xml:space="preserve"> was to accurately predict term deposit subscriptions while prioritizing a </w:t>
      </w:r>
      <w:r w:rsidRPr="00385541">
        <w:rPr>
          <w:rFonts w:ascii="Aptos" w:eastAsia="Aptos" w:hAnsi="Aptos" w:cs="Aptos"/>
          <w:b/>
          <w:bCs/>
          <w:sz w:val="26"/>
        </w:rPr>
        <w:t>higher True Positive Rate (TPR)</w:t>
      </w:r>
      <w:r w:rsidRPr="00385541">
        <w:rPr>
          <w:rFonts w:ascii="Aptos" w:eastAsia="Aptos" w:hAnsi="Aptos" w:cs="Aptos"/>
          <w:sz w:val="26"/>
        </w:rPr>
        <w:t xml:space="preserve">, with slight increase in </w:t>
      </w:r>
      <w:r w:rsidRPr="00385541">
        <w:rPr>
          <w:rFonts w:ascii="Aptos" w:eastAsia="Aptos" w:hAnsi="Aptos" w:cs="Aptos"/>
          <w:b/>
          <w:bCs/>
          <w:sz w:val="26"/>
        </w:rPr>
        <w:t>False Positive Rate (FPR)</w:t>
      </w:r>
      <w:r w:rsidRPr="00385541">
        <w:rPr>
          <w:rFonts w:ascii="Aptos" w:eastAsia="Aptos" w:hAnsi="Aptos" w:cs="Aptos"/>
          <w:sz w:val="26"/>
        </w:rPr>
        <w:t>.</w:t>
      </w:r>
    </w:p>
    <w:p w14:paraId="733E42FC" w14:textId="79E72C50" w:rsidR="00190A29" w:rsidRDefault="308D910C" w:rsidP="00EA3B67">
      <w:pPr>
        <w:spacing w:before="240" w:after="240"/>
        <w:jc w:val="both"/>
      </w:pPr>
      <w:r>
        <w:rPr>
          <w:noProof/>
          <w:lang w:val="en-IN" w:eastAsia="en-IN"/>
        </w:rPr>
        <w:lastRenderedPageBreak/>
        <w:drawing>
          <wp:inline distT="0" distB="0" distL="0" distR="0" wp14:anchorId="46B6ACC6" wp14:editId="216F3EAB">
            <wp:extent cx="3743325" cy="2381252"/>
            <wp:effectExtent l="0" t="0" r="0" b="0"/>
            <wp:docPr id="1635068648" name="Picture 1635068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3743325" cy="2381252"/>
                    </a:xfrm>
                    <a:prstGeom prst="rect">
                      <a:avLst/>
                    </a:prstGeom>
                  </pic:spPr>
                </pic:pic>
              </a:graphicData>
            </a:graphic>
          </wp:inline>
        </w:drawing>
      </w:r>
      <w:r w:rsidR="5AB45490">
        <w:t>s</w:t>
      </w:r>
    </w:p>
    <w:p w14:paraId="45B636AF" w14:textId="77FCB6B9" w:rsidR="00190A29" w:rsidRPr="00385541" w:rsidRDefault="5DB973A5" w:rsidP="00EA3B67">
      <w:pPr>
        <w:shd w:val="clear" w:color="auto" w:fill="FFFFFF" w:themeFill="background1"/>
        <w:spacing w:after="210"/>
        <w:jc w:val="both"/>
        <w:rPr>
          <w:b/>
          <w:sz w:val="26"/>
        </w:rPr>
      </w:pPr>
      <w:r w:rsidRPr="00385541">
        <w:rPr>
          <w:rFonts w:eastAsia="system-ui" w:cs="system-ui"/>
          <w:b/>
          <w:sz w:val="23"/>
          <w:szCs w:val="21"/>
        </w:rPr>
        <w:t>Data Level approach to tackle class imbalance</w:t>
      </w:r>
    </w:p>
    <w:p w14:paraId="2930E519" w14:textId="7E830A74" w:rsidR="00190A29" w:rsidRPr="00385541" w:rsidRDefault="5DB973A5" w:rsidP="00EA3B67">
      <w:pPr>
        <w:pStyle w:val="ListParagraph"/>
        <w:numPr>
          <w:ilvl w:val="0"/>
          <w:numId w:val="2"/>
        </w:numPr>
        <w:shd w:val="clear" w:color="auto" w:fill="FFFFFF" w:themeFill="background1"/>
        <w:spacing w:after="0"/>
        <w:jc w:val="both"/>
        <w:rPr>
          <w:rFonts w:eastAsia="system-ui" w:cs="system-ui"/>
          <w:sz w:val="23"/>
          <w:szCs w:val="21"/>
        </w:rPr>
      </w:pPr>
      <w:r w:rsidRPr="00385541">
        <w:rPr>
          <w:rFonts w:eastAsia="system-ui" w:cs="system-ui"/>
          <w:sz w:val="23"/>
          <w:szCs w:val="21"/>
        </w:rPr>
        <w:t>Over-sampling may lead to over-fitting as it makes exact copies of the minority samples.</w:t>
      </w:r>
    </w:p>
    <w:p w14:paraId="0FC22E0C" w14:textId="6CBA597C" w:rsidR="00190A29" w:rsidRPr="00385541" w:rsidRDefault="5DB973A5" w:rsidP="00EA3B67">
      <w:pPr>
        <w:pStyle w:val="ListParagraph"/>
        <w:numPr>
          <w:ilvl w:val="0"/>
          <w:numId w:val="2"/>
        </w:numPr>
        <w:shd w:val="clear" w:color="auto" w:fill="FFFFFF" w:themeFill="background1"/>
        <w:spacing w:after="0"/>
        <w:jc w:val="both"/>
        <w:rPr>
          <w:rFonts w:eastAsia="system-ui" w:cs="system-ui"/>
          <w:sz w:val="23"/>
          <w:szCs w:val="21"/>
        </w:rPr>
      </w:pPr>
      <w:r w:rsidRPr="00385541">
        <w:rPr>
          <w:rFonts w:eastAsia="system-ui" w:cs="system-ui"/>
          <w:sz w:val="23"/>
          <w:szCs w:val="21"/>
        </w:rPr>
        <w:t>Under-sampling may discard potentially useful majority samples</w:t>
      </w:r>
    </w:p>
    <w:p w14:paraId="7D7FA976" w14:textId="4F68DE87" w:rsidR="00190A29" w:rsidRPr="00385541" w:rsidRDefault="5DB973A5" w:rsidP="00EA3B67">
      <w:pPr>
        <w:shd w:val="clear" w:color="auto" w:fill="FFFFFF" w:themeFill="background1"/>
        <w:spacing w:after="210"/>
        <w:jc w:val="both"/>
        <w:rPr>
          <w:sz w:val="26"/>
        </w:rPr>
      </w:pPr>
      <w:r w:rsidRPr="00385541">
        <w:rPr>
          <w:rFonts w:eastAsia="system-ui" w:cs="system-ui"/>
          <w:sz w:val="23"/>
          <w:szCs w:val="21"/>
        </w:rPr>
        <w:t>Ensemble Methods: Combine algorithmic and data approaches to incorporate different misclassification costs for each class in the learning phase.</w:t>
      </w:r>
    </w:p>
    <w:p w14:paraId="197D10B1" w14:textId="37C53575" w:rsidR="00190A29" w:rsidRPr="00385541" w:rsidRDefault="5DB973A5" w:rsidP="00EA3B67">
      <w:pPr>
        <w:pStyle w:val="ListParagraph"/>
        <w:numPr>
          <w:ilvl w:val="0"/>
          <w:numId w:val="1"/>
        </w:numPr>
        <w:shd w:val="clear" w:color="auto" w:fill="FFFFFF" w:themeFill="background1"/>
        <w:spacing w:after="0"/>
        <w:jc w:val="both"/>
        <w:rPr>
          <w:rFonts w:eastAsia="system-ui" w:cs="system-ui"/>
          <w:sz w:val="23"/>
          <w:szCs w:val="21"/>
        </w:rPr>
      </w:pPr>
      <w:r w:rsidRPr="00385541">
        <w:rPr>
          <w:rFonts w:eastAsia="system-ui" w:cs="system-ui"/>
          <w:sz w:val="23"/>
          <w:szCs w:val="21"/>
        </w:rPr>
        <w:t>Since the data is imbalanced will use class weights to weight classes.</w:t>
      </w:r>
    </w:p>
    <w:p w14:paraId="474BBD99" w14:textId="24F74D64" w:rsidR="00190A29" w:rsidRDefault="5DB973A5" w:rsidP="00EA3B67">
      <w:pPr>
        <w:shd w:val="clear" w:color="auto" w:fill="FFFFFF" w:themeFill="background1"/>
        <w:spacing w:after="105"/>
        <w:jc w:val="both"/>
        <w:rPr>
          <w:rFonts w:eastAsia="system-ui" w:cs="system-ui"/>
          <w:sz w:val="23"/>
          <w:szCs w:val="21"/>
        </w:rPr>
      </w:pPr>
      <w:r w:rsidRPr="00385541">
        <w:rPr>
          <w:rFonts w:eastAsia="system-ui" w:cs="system-ui"/>
          <w:sz w:val="23"/>
          <w:szCs w:val="21"/>
        </w:rPr>
        <w:t>SMOTE: In SMOTE, the training set is altered by adding synthetical</w:t>
      </w:r>
      <w:r w:rsidR="00EA3B67">
        <w:rPr>
          <w:rFonts w:eastAsia="system-ui" w:cs="system-ui"/>
          <w:sz w:val="23"/>
          <w:szCs w:val="21"/>
        </w:rPr>
        <w:t xml:space="preserve"> </w:t>
      </w:r>
      <w:r w:rsidRPr="00385541">
        <w:rPr>
          <w:rFonts w:eastAsia="system-ui" w:cs="system-ui"/>
          <w:sz w:val="23"/>
          <w:szCs w:val="21"/>
        </w:rPr>
        <w:t>(artificially) generated minority class instances, instead of merely copying existing instances in the data.</w:t>
      </w:r>
    </w:p>
    <w:p w14:paraId="723F8AEC" w14:textId="77777777" w:rsidR="00385541" w:rsidRPr="00385541" w:rsidRDefault="00385541" w:rsidP="00EA3B67">
      <w:pPr>
        <w:shd w:val="clear" w:color="auto" w:fill="FFFFFF" w:themeFill="background1"/>
        <w:spacing w:after="105"/>
        <w:jc w:val="both"/>
        <w:rPr>
          <w:sz w:val="26"/>
        </w:rPr>
      </w:pPr>
    </w:p>
    <w:p w14:paraId="700C19D2" w14:textId="0EDCB250" w:rsidR="00190A29" w:rsidRDefault="17870948" w:rsidP="00EA3B67">
      <w:pPr>
        <w:shd w:val="clear" w:color="auto" w:fill="FFFFFF" w:themeFill="background1"/>
        <w:spacing w:after="105"/>
        <w:jc w:val="both"/>
        <w:rPr>
          <w:rFonts w:ascii="system-ui" w:eastAsia="system-ui" w:hAnsi="system-ui" w:cs="system-ui"/>
          <w:sz w:val="21"/>
          <w:szCs w:val="21"/>
        </w:rPr>
      </w:pPr>
      <w:r>
        <w:rPr>
          <w:noProof/>
          <w:lang w:val="en-IN" w:eastAsia="en-IN"/>
        </w:rPr>
        <w:drawing>
          <wp:inline distT="0" distB="0" distL="0" distR="0" wp14:anchorId="782E9532" wp14:editId="1B738490">
            <wp:extent cx="5943600" cy="1657350"/>
            <wp:effectExtent l="0" t="0" r="0" b="0"/>
            <wp:docPr id="147489051" name="Picture 147489051" descr="A close-up of a data process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1657350"/>
                    </a:xfrm>
                    <a:prstGeom prst="rect">
                      <a:avLst/>
                    </a:prstGeom>
                  </pic:spPr>
                </pic:pic>
              </a:graphicData>
            </a:graphic>
          </wp:inline>
        </w:drawing>
      </w:r>
    </w:p>
    <w:p w14:paraId="6CCC53E9" w14:textId="75F6799A" w:rsidR="00190A29" w:rsidRPr="00385541" w:rsidRDefault="3A4EECB9" w:rsidP="00EA3B67">
      <w:pPr>
        <w:pStyle w:val="ListParagraph"/>
        <w:numPr>
          <w:ilvl w:val="0"/>
          <w:numId w:val="4"/>
        </w:numPr>
        <w:spacing w:after="0"/>
        <w:jc w:val="both"/>
        <w:rPr>
          <w:rFonts w:ascii="Aptos" w:eastAsia="Aptos" w:hAnsi="Aptos" w:cs="Aptos"/>
        </w:rPr>
      </w:pPr>
      <w:r w:rsidRPr="00385541">
        <w:rPr>
          <w:rFonts w:ascii="Aptos" w:eastAsia="Aptos" w:hAnsi="Aptos" w:cs="Aptos"/>
        </w:rPr>
        <w:t xml:space="preserve">With </w:t>
      </w:r>
      <w:r w:rsidRPr="00385541">
        <w:rPr>
          <w:rFonts w:ascii="Aptos" w:eastAsia="Aptos" w:hAnsi="Aptos" w:cs="Aptos"/>
          <w:b/>
          <w:bCs/>
        </w:rPr>
        <w:t xml:space="preserve">class balancing via the </w:t>
      </w:r>
      <w:r w:rsidRPr="00385541">
        <w:rPr>
          <w:rFonts w:ascii="Consolas" w:eastAsia="Consolas" w:hAnsi="Consolas" w:cs="Consolas"/>
          <w:b/>
          <w:bCs/>
        </w:rPr>
        <w:t>class_weight</w:t>
      </w:r>
      <w:r w:rsidRPr="00385541">
        <w:rPr>
          <w:rFonts w:ascii="Aptos" w:eastAsia="Aptos" w:hAnsi="Aptos" w:cs="Aptos"/>
          <w:b/>
          <w:bCs/>
        </w:rPr>
        <w:t xml:space="preserve"> parameter</w:t>
      </w:r>
      <w:r w:rsidRPr="00385541">
        <w:rPr>
          <w:rFonts w:ascii="Aptos" w:eastAsia="Aptos" w:hAnsi="Aptos" w:cs="Aptos"/>
        </w:rPr>
        <w:t xml:space="preserve">, the </w:t>
      </w:r>
      <w:r w:rsidRPr="00385541">
        <w:rPr>
          <w:rFonts w:ascii="Aptos" w:eastAsia="Aptos" w:hAnsi="Aptos" w:cs="Aptos"/>
          <w:b/>
          <w:bCs/>
        </w:rPr>
        <w:t>XGBoost model</w:t>
      </w:r>
      <w:r w:rsidRPr="00385541">
        <w:rPr>
          <w:rFonts w:ascii="Aptos" w:eastAsia="Aptos" w:hAnsi="Aptos" w:cs="Aptos"/>
        </w:rPr>
        <w:t xml:space="preserve"> correctly predicted </w:t>
      </w:r>
      <w:r w:rsidRPr="00385541">
        <w:rPr>
          <w:rFonts w:ascii="Aptos" w:eastAsia="Aptos" w:hAnsi="Aptos" w:cs="Aptos"/>
          <w:b/>
          <w:bCs/>
        </w:rPr>
        <w:t>62.2% of term deposit subscriptions</w:t>
      </w:r>
      <w:r w:rsidRPr="00385541">
        <w:rPr>
          <w:rFonts w:ascii="Aptos" w:eastAsia="Aptos" w:hAnsi="Aptos" w:cs="Aptos"/>
        </w:rPr>
        <w:t>.</w:t>
      </w:r>
    </w:p>
    <w:p w14:paraId="1D04A7C4" w14:textId="4333783C" w:rsidR="00190A29" w:rsidRPr="00385541" w:rsidRDefault="3A4EECB9" w:rsidP="00EA3B67">
      <w:pPr>
        <w:pStyle w:val="ListParagraph"/>
        <w:numPr>
          <w:ilvl w:val="0"/>
          <w:numId w:val="4"/>
        </w:numPr>
        <w:spacing w:after="0"/>
        <w:jc w:val="both"/>
        <w:rPr>
          <w:rFonts w:ascii="Aptos" w:eastAsia="Aptos" w:hAnsi="Aptos" w:cs="Aptos"/>
        </w:rPr>
      </w:pPr>
      <w:r w:rsidRPr="00385541">
        <w:rPr>
          <w:rFonts w:ascii="Aptos" w:eastAsia="Aptos" w:hAnsi="Aptos" w:cs="Aptos"/>
        </w:rPr>
        <w:t xml:space="preserve">Using a </w:t>
      </w:r>
      <w:r w:rsidRPr="00385541">
        <w:rPr>
          <w:rFonts w:ascii="Aptos" w:eastAsia="Aptos" w:hAnsi="Aptos" w:cs="Aptos"/>
          <w:b/>
          <w:bCs/>
        </w:rPr>
        <w:t>0.4 cut-off</w:t>
      </w:r>
      <w:r w:rsidRPr="00385541">
        <w:rPr>
          <w:rFonts w:ascii="Aptos" w:eastAsia="Aptos" w:hAnsi="Aptos" w:cs="Aptos"/>
        </w:rPr>
        <w:t xml:space="preserve">, the </w:t>
      </w:r>
      <w:r w:rsidRPr="00385541">
        <w:rPr>
          <w:rFonts w:ascii="Aptos" w:eastAsia="Aptos" w:hAnsi="Aptos" w:cs="Aptos"/>
          <w:b/>
          <w:bCs/>
        </w:rPr>
        <w:t>XGBoost model (xgb1)</w:t>
      </w:r>
      <w:r w:rsidRPr="00385541">
        <w:rPr>
          <w:rFonts w:ascii="Aptos" w:eastAsia="Aptos" w:hAnsi="Aptos" w:cs="Aptos"/>
        </w:rPr>
        <w:t xml:space="preserve"> achieved a </w:t>
      </w:r>
      <w:r w:rsidRPr="00385541">
        <w:rPr>
          <w:rFonts w:ascii="Aptos" w:eastAsia="Aptos" w:hAnsi="Aptos" w:cs="Aptos"/>
          <w:b/>
          <w:bCs/>
        </w:rPr>
        <w:t>higher TPR</w:t>
      </w:r>
      <w:r w:rsidRPr="00385541">
        <w:rPr>
          <w:rFonts w:ascii="Aptos" w:eastAsia="Aptos" w:hAnsi="Aptos" w:cs="Aptos"/>
        </w:rPr>
        <w:t xml:space="preserve"> without applying SMOTE.</w:t>
      </w:r>
    </w:p>
    <w:p w14:paraId="117FAB14" w14:textId="5DA61CE1" w:rsidR="00190A29" w:rsidRPr="00385541" w:rsidRDefault="3A4EECB9" w:rsidP="00EA3B67">
      <w:pPr>
        <w:pStyle w:val="ListParagraph"/>
        <w:numPr>
          <w:ilvl w:val="0"/>
          <w:numId w:val="4"/>
        </w:numPr>
        <w:spacing w:after="0"/>
        <w:jc w:val="both"/>
        <w:rPr>
          <w:rFonts w:ascii="Aptos" w:eastAsia="Aptos" w:hAnsi="Aptos" w:cs="Aptos"/>
        </w:rPr>
      </w:pPr>
      <w:r w:rsidRPr="00385541">
        <w:rPr>
          <w:rFonts w:ascii="Aptos" w:eastAsia="Aptos" w:hAnsi="Aptos" w:cs="Aptos"/>
        </w:rPr>
        <w:t xml:space="preserve">By applying </w:t>
      </w:r>
      <w:r w:rsidRPr="00385541">
        <w:rPr>
          <w:rFonts w:ascii="Aptos" w:eastAsia="Aptos" w:hAnsi="Aptos" w:cs="Aptos"/>
          <w:b/>
          <w:bCs/>
        </w:rPr>
        <w:t>SMOTE for class balancing</w:t>
      </w:r>
      <w:r w:rsidRPr="00385541">
        <w:rPr>
          <w:rFonts w:ascii="Aptos" w:eastAsia="Aptos" w:hAnsi="Aptos" w:cs="Aptos"/>
        </w:rPr>
        <w:t xml:space="preserve"> and training a </w:t>
      </w:r>
      <w:r w:rsidRPr="00385541">
        <w:rPr>
          <w:rFonts w:ascii="Aptos" w:eastAsia="Aptos" w:hAnsi="Aptos" w:cs="Aptos"/>
          <w:b/>
          <w:bCs/>
        </w:rPr>
        <w:t>Random Forest model</w:t>
      </w:r>
      <w:r w:rsidRPr="00385541">
        <w:rPr>
          <w:rFonts w:ascii="Aptos" w:eastAsia="Aptos" w:hAnsi="Aptos" w:cs="Aptos"/>
        </w:rPr>
        <w:t xml:space="preserve">, the prediction accuracy for term deposit subscriptions improved significantly to </w:t>
      </w:r>
      <w:r w:rsidRPr="00385541">
        <w:rPr>
          <w:rFonts w:ascii="Aptos" w:eastAsia="Aptos" w:hAnsi="Aptos" w:cs="Aptos"/>
          <w:b/>
          <w:bCs/>
        </w:rPr>
        <w:t>97%</w:t>
      </w:r>
      <w:r w:rsidRPr="00385541">
        <w:rPr>
          <w:rFonts w:ascii="Aptos" w:eastAsia="Aptos" w:hAnsi="Aptos" w:cs="Aptos"/>
        </w:rPr>
        <w:t>.</w:t>
      </w:r>
    </w:p>
    <w:p w14:paraId="1894E6C7" w14:textId="77AF2948" w:rsidR="00190A29" w:rsidRDefault="469668B1" w:rsidP="00EA3B67">
      <w:pPr>
        <w:spacing w:after="0"/>
        <w:jc w:val="both"/>
      </w:pPr>
      <w:r>
        <w:rPr>
          <w:noProof/>
          <w:lang w:val="en-IN" w:eastAsia="en-IN"/>
        </w:rPr>
        <w:lastRenderedPageBreak/>
        <w:drawing>
          <wp:inline distT="0" distB="0" distL="0" distR="0" wp14:anchorId="7E634C9C" wp14:editId="44190557">
            <wp:extent cx="5943600" cy="3962400"/>
            <wp:effectExtent l="0" t="0" r="0" b="0"/>
            <wp:docPr id="232668908" name="Picture 232668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40FB0130" w14:textId="64588E80" w:rsidR="00190A29" w:rsidRDefault="668FF41B" w:rsidP="00EA3B67">
      <w:pPr>
        <w:spacing w:after="0"/>
        <w:jc w:val="both"/>
      </w:pPr>
      <w:r>
        <w:rPr>
          <w:noProof/>
          <w:lang w:val="en-IN" w:eastAsia="en-IN"/>
        </w:rPr>
        <w:drawing>
          <wp:inline distT="0" distB="0" distL="0" distR="0" wp14:anchorId="08AC68E2" wp14:editId="6BBAB00B">
            <wp:extent cx="4972050" cy="3571874"/>
            <wp:effectExtent l="0" t="0" r="0" b="0"/>
            <wp:docPr id="1939850852" name="Picture 1939850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972050" cy="3571874"/>
                    </a:xfrm>
                    <a:prstGeom prst="rect">
                      <a:avLst/>
                    </a:prstGeom>
                  </pic:spPr>
                </pic:pic>
              </a:graphicData>
            </a:graphic>
          </wp:inline>
        </w:drawing>
      </w:r>
    </w:p>
    <w:p w14:paraId="2FB15B4F" w14:textId="28761B0C" w:rsidR="00190A29" w:rsidRDefault="3D9CB0B9" w:rsidP="00EA3B67">
      <w:pPr>
        <w:spacing w:after="0"/>
        <w:jc w:val="both"/>
      </w:pPr>
      <w:r>
        <w:rPr>
          <w:noProof/>
          <w:lang w:val="en-IN" w:eastAsia="en-IN"/>
        </w:rPr>
        <w:lastRenderedPageBreak/>
        <w:drawing>
          <wp:inline distT="0" distB="0" distL="0" distR="0" wp14:anchorId="08FA7B49" wp14:editId="1C676CF3">
            <wp:extent cx="5943600" cy="2914650"/>
            <wp:effectExtent l="0" t="0" r="0" b="0"/>
            <wp:docPr id="1092086515" name="Picture 109208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r w:rsidR="74450D73">
        <w:rPr>
          <w:noProof/>
          <w:lang w:val="en-IN" w:eastAsia="en-IN"/>
        </w:rPr>
        <w:drawing>
          <wp:inline distT="0" distB="0" distL="0" distR="0" wp14:anchorId="29396085" wp14:editId="3AACF72E">
            <wp:extent cx="1666875" cy="1304925"/>
            <wp:effectExtent l="0" t="0" r="0" b="0"/>
            <wp:docPr id="266491463" name="Picture 266491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666875" cy="1304925"/>
                    </a:xfrm>
                    <a:prstGeom prst="rect">
                      <a:avLst/>
                    </a:prstGeom>
                  </pic:spPr>
                </pic:pic>
              </a:graphicData>
            </a:graphic>
          </wp:inline>
        </w:drawing>
      </w:r>
    </w:p>
    <w:p w14:paraId="29486F7A" w14:textId="407A57C4" w:rsidR="00190A29" w:rsidRDefault="3A4EECB9" w:rsidP="00EA3B67">
      <w:pPr>
        <w:spacing w:before="240" w:after="240"/>
        <w:jc w:val="both"/>
      </w:pPr>
      <w:r w:rsidRPr="00385541">
        <w:rPr>
          <w:rFonts w:ascii="Aptos" w:eastAsia="Aptos" w:hAnsi="Aptos" w:cs="Aptos"/>
          <w:b/>
        </w:rPr>
        <w:t>For final predictions</w:t>
      </w:r>
      <w:r w:rsidRPr="112AD378">
        <w:rPr>
          <w:rFonts w:ascii="Aptos" w:eastAsia="Aptos" w:hAnsi="Aptos" w:cs="Aptos"/>
        </w:rPr>
        <w:t>:</w:t>
      </w:r>
    </w:p>
    <w:p w14:paraId="39F66702" w14:textId="38A62B85" w:rsidR="00190A29" w:rsidRDefault="3A4EECB9" w:rsidP="00EA3B67">
      <w:pPr>
        <w:pStyle w:val="ListParagraph"/>
        <w:numPr>
          <w:ilvl w:val="0"/>
          <w:numId w:val="3"/>
        </w:numPr>
        <w:spacing w:after="0"/>
        <w:jc w:val="both"/>
        <w:rPr>
          <w:rFonts w:ascii="Aptos" w:eastAsia="Aptos" w:hAnsi="Aptos" w:cs="Aptos"/>
        </w:rPr>
      </w:pPr>
      <w:r w:rsidRPr="112AD378">
        <w:rPr>
          <w:rFonts w:ascii="Aptos" w:eastAsia="Aptos" w:hAnsi="Aptos" w:cs="Aptos"/>
        </w:rPr>
        <w:t xml:space="preserve">The </w:t>
      </w:r>
      <w:r w:rsidRPr="112AD378">
        <w:rPr>
          <w:rFonts w:ascii="Aptos" w:eastAsia="Aptos" w:hAnsi="Aptos" w:cs="Aptos"/>
          <w:b/>
          <w:bCs/>
        </w:rPr>
        <w:t>SMOTE + Random Forest model ('</w:t>
      </w:r>
      <w:proofErr w:type="spellStart"/>
      <w:r w:rsidRPr="112AD378">
        <w:rPr>
          <w:rFonts w:ascii="Aptos" w:eastAsia="Aptos" w:hAnsi="Aptos" w:cs="Aptos"/>
          <w:b/>
          <w:bCs/>
        </w:rPr>
        <w:t>rf</w:t>
      </w:r>
      <w:proofErr w:type="spellEnd"/>
      <w:r w:rsidRPr="112AD378">
        <w:rPr>
          <w:rFonts w:ascii="Aptos" w:eastAsia="Aptos" w:hAnsi="Aptos" w:cs="Aptos"/>
          <w:b/>
          <w:bCs/>
        </w:rPr>
        <w:t>')</w:t>
      </w:r>
      <w:r w:rsidRPr="112AD378">
        <w:rPr>
          <w:rFonts w:ascii="Aptos" w:eastAsia="Aptos" w:hAnsi="Aptos" w:cs="Aptos"/>
        </w:rPr>
        <w:t xml:space="preserve"> is suitable as it provides </w:t>
      </w:r>
      <w:r w:rsidRPr="112AD378">
        <w:rPr>
          <w:rFonts w:ascii="Aptos" w:eastAsia="Aptos" w:hAnsi="Aptos" w:cs="Aptos"/>
          <w:b/>
          <w:bCs/>
        </w:rPr>
        <w:t>valid probability outputs in (0,1)</w:t>
      </w:r>
      <w:r w:rsidRPr="112AD378">
        <w:rPr>
          <w:rFonts w:ascii="Aptos" w:eastAsia="Aptos" w:hAnsi="Aptos" w:cs="Aptos"/>
        </w:rPr>
        <w:t>.</w:t>
      </w:r>
    </w:p>
    <w:p w14:paraId="130CDDE1" w14:textId="37CCCB39" w:rsidR="00190A29" w:rsidRDefault="3A4EECB9" w:rsidP="00EA3B67">
      <w:pPr>
        <w:pStyle w:val="ListParagraph"/>
        <w:numPr>
          <w:ilvl w:val="0"/>
          <w:numId w:val="3"/>
        </w:numPr>
        <w:spacing w:after="0"/>
        <w:jc w:val="both"/>
        <w:rPr>
          <w:rFonts w:ascii="Aptos" w:eastAsia="Aptos" w:hAnsi="Aptos" w:cs="Aptos"/>
        </w:rPr>
      </w:pPr>
      <w:r w:rsidRPr="112AD378">
        <w:rPr>
          <w:rFonts w:ascii="Aptos" w:eastAsia="Aptos" w:hAnsi="Aptos" w:cs="Aptos"/>
        </w:rPr>
        <w:t xml:space="preserve">However, the </w:t>
      </w:r>
      <w:r w:rsidRPr="112AD378">
        <w:rPr>
          <w:rFonts w:ascii="Aptos" w:eastAsia="Aptos" w:hAnsi="Aptos" w:cs="Aptos"/>
          <w:b/>
          <w:bCs/>
        </w:rPr>
        <w:t>XGBoost model ('xgb1')</w:t>
      </w:r>
      <w:r w:rsidRPr="112AD378">
        <w:rPr>
          <w:rFonts w:ascii="Aptos" w:eastAsia="Aptos" w:hAnsi="Aptos" w:cs="Aptos"/>
        </w:rPr>
        <w:t xml:space="preserve"> without SMOTE, using a </w:t>
      </w:r>
      <w:r w:rsidRPr="112AD378">
        <w:rPr>
          <w:rFonts w:ascii="Aptos" w:eastAsia="Aptos" w:hAnsi="Aptos" w:cs="Aptos"/>
          <w:b/>
          <w:bCs/>
        </w:rPr>
        <w:t>0.4 cut-off</w:t>
      </w:r>
      <w:r w:rsidRPr="112AD378">
        <w:rPr>
          <w:rFonts w:ascii="Aptos" w:eastAsia="Aptos" w:hAnsi="Aptos" w:cs="Aptos"/>
        </w:rPr>
        <w:t xml:space="preserve">, remains a viable option due to its </w:t>
      </w:r>
      <w:r w:rsidRPr="112AD378">
        <w:rPr>
          <w:rFonts w:ascii="Aptos" w:eastAsia="Aptos" w:hAnsi="Aptos" w:cs="Aptos"/>
          <w:b/>
          <w:bCs/>
        </w:rPr>
        <w:t>higher TPR</w:t>
      </w:r>
      <w:r w:rsidRPr="112AD378">
        <w:rPr>
          <w:rFonts w:ascii="Aptos" w:eastAsia="Aptos" w:hAnsi="Aptos" w:cs="Aptos"/>
        </w:rPr>
        <w:t xml:space="preserve"> performance.</w:t>
      </w:r>
    </w:p>
    <w:p w14:paraId="2C078E63" w14:textId="05B8A398" w:rsidR="00190A29" w:rsidRDefault="00190A29" w:rsidP="00EA3B67">
      <w:pPr>
        <w:jc w:val="both"/>
      </w:pPr>
    </w:p>
    <w:p w14:paraId="0A609A7A" w14:textId="79F0153E" w:rsidR="112AD378" w:rsidRDefault="112AD378" w:rsidP="00EA3B67">
      <w:pPr>
        <w:jc w:val="both"/>
      </w:pPr>
    </w:p>
    <w:sectPr w:rsidR="112AD378" w:rsidSect="00385541">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system-u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BB08"/>
    <w:multiLevelType w:val="hybridMultilevel"/>
    <w:tmpl w:val="06A8D514"/>
    <w:lvl w:ilvl="0" w:tplc="1610CA8C">
      <w:start w:val="1"/>
      <w:numFmt w:val="bullet"/>
      <w:lvlText w:val=""/>
      <w:lvlJc w:val="left"/>
      <w:pPr>
        <w:ind w:left="720" w:hanging="360"/>
      </w:pPr>
      <w:rPr>
        <w:rFonts w:ascii="Symbol" w:hAnsi="Symbol" w:hint="default"/>
      </w:rPr>
    </w:lvl>
    <w:lvl w:ilvl="1" w:tplc="F02EB9A8">
      <w:start w:val="1"/>
      <w:numFmt w:val="bullet"/>
      <w:lvlText w:val="o"/>
      <w:lvlJc w:val="left"/>
      <w:pPr>
        <w:ind w:left="1440" w:hanging="360"/>
      </w:pPr>
      <w:rPr>
        <w:rFonts w:ascii="Courier New" w:hAnsi="Courier New" w:hint="default"/>
      </w:rPr>
    </w:lvl>
    <w:lvl w:ilvl="2" w:tplc="04EE8DA6">
      <w:start w:val="1"/>
      <w:numFmt w:val="bullet"/>
      <w:lvlText w:val=""/>
      <w:lvlJc w:val="left"/>
      <w:pPr>
        <w:ind w:left="2160" w:hanging="360"/>
      </w:pPr>
      <w:rPr>
        <w:rFonts w:ascii="Wingdings" w:hAnsi="Wingdings" w:hint="default"/>
      </w:rPr>
    </w:lvl>
    <w:lvl w:ilvl="3" w:tplc="7ECE1A22">
      <w:start w:val="1"/>
      <w:numFmt w:val="bullet"/>
      <w:lvlText w:val=""/>
      <w:lvlJc w:val="left"/>
      <w:pPr>
        <w:ind w:left="2880" w:hanging="360"/>
      </w:pPr>
      <w:rPr>
        <w:rFonts w:ascii="Symbol" w:hAnsi="Symbol" w:hint="default"/>
      </w:rPr>
    </w:lvl>
    <w:lvl w:ilvl="4" w:tplc="06D6BEFA">
      <w:start w:val="1"/>
      <w:numFmt w:val="bullet"/>
      <w:lvlText w:val="o"/>
      <w:lvlJc w:val="left"/>
      <w:pPr>
        <w:ind w:left="3600" w:hanging="360"/>
      </w:pPr>
      <w:rPr>
        <w:rFonts w:ascii="Courier New" w:hAnsi="Courier New" w:hint="default"/>
      </w:rPr>
    </w:lvl>
    <w:lvl w:ilvl="5" w:tplc="2DBABFD6">
      <w:start w:val="1"/>
      <w:numFmt w:val="bullet"/>
      <w:lvlText w:val=""/>
      <w:lvlJc w:val="left"/>
      <w:pPr>
        <w:ind w:left="4320" w:hanging="360"/>
      </w:pPr>
      <w:rPr>
        <w:rFonts w:ascii="Wingdings" w:hAnsi="Wingdings" w:hint="default"/>
      </w:rPr>
    </w:lvl>
    <w:lvl w:ilvl="6" w:tplc="30741ACC">
      <w:start w:val="1"/>
      <w:numFmt w:val="bullet"/>
      <w:lvlText w:val=""/>
      <w:lvlJc w:val="left"/>
      <w:pPr>
        <w:ind w:left="5040" w:hanging="360"/>
      </w:pPr>
      <w:rPr>
        <w:rFonts w:ascii="Symbol" w:hAnsi="Symbol" w:hint="default"/>
      </w:rPr>
    </w:lvl>
    <w:lvl w:ilvl="7" w:tplc="7B4EC80A">
      <w:start w:val="1"/>
      <w:numFmt w:val="bullet"/>
      <w:lvlText w:val="o"/>
      <w:lvlJc w:val="left"/>
      <w:pPr>
        <w:ind w:left="5760" w:hanging="360"/>
      </w:pPr>
      <w:rPr>
        <w:rFonts w:ascii="Courier New" w:hAnsi="Courier New" w:hint="default"/>
      </w:rPr>
    </w:lvl>
    <w:lvl w:ilvl="8" w:tplc="9F702A5C">
      <w:start w:val="1"/>
      <w:numFmt w:val="bullet"/>
      <w:lvlText w:val=""/>
      <w:lvlJc w:val="left"/>
      <w:pPr>
        <w:ind w:left="6480" w:hanging="360"/>
      </w:pPr>
      <w:rPr>
        <w:rFonts w:ascii="Wingdings" w:hAnsi="Wingdings" w:hint="default"/>
      </w:rPr>
    </w:lvl>
  </w:abstractNum>
  <w:abstractNum w:abstractNumId="1" w15:restartNumberingAfterBreak="0">
    <w:nsid w:val="204C22F2"/>
    <w:multiLevelType w:val="hybridMultilevel"/>
    <w:tmpl w:val="90DE208A"/>
    <w:lvl w:ilvl="0" w:tplc="91FA9EE4">
      <w:start w:val="1"/>
      <w:numFmt w:val="bullet"/>
      <w:lvlText w:val=""/>
      <w:lvlJc w:val="left"/>
      <w:pPr>
        <w:ind w:left="720" w:hanging="360"/>
      </w:pPr>
      <w:rPr>
        <w:rFonts w:ascii="Symbol" w:hAnsi="Symbol" w:hint="default"/>
      </w:rPr>
    </w:lvl>
    <w:lvl w:ilvl="1" w:tplc="33244F96">
      <w:start w:val="1"/>
      <w:numFmt w:val="bullet"/>
      <w:lvlText w:val="o"/>
      <w:lvlJc w:val="left"/>
      <w:pPr>
        <w:ind w:left="1440" w:hanging="360"/>
      </w:pPr>
      <w:rPr>
        <w:rFonts w:ascii="Courier New" w:hAnsi="Courier New" w:hint="default"/>
      </w:rPr>
    </w:lvl>
    <w:lvl w:ilvl="2" w:tplc="ACE07B70">
      <w:start w:val="1"/>
      <w:numFmt w:val="bullet"/>
      <w:lvlText w:val=""/>
      <w:lvlJc w:val="left"/>
      <w:pPr>
        <w:ind w:left="2160" w:hanging="360"/>
      </w:pPr>
      <w:rPr>
        <w:rFonts w:ascii="Wingdings" w:hAnsi="Wingdings" w:hint="default"/>
      </w:rPr>
    </w:lvl>
    <w:lvl w:ilvl="3" w:tplc="18A4C714">
      <w:start w:val="1"/>
      <w:numFmt w:val="bullet"/>
      <w:lvlText w:val=""/>
      <w:lvlJc w:val="left"/>
      <w:pPr>
        <w:ind w:left="2880" w:hanging="360"/>
      </w:pPr>
      <w:rPr>
        <w:rFonts w:ascii="Symbol" w:hAnsi="Symbol" w:hint="default"/>
      </w:rPr>
    </w:lvl>
    <w:lvl w:ilvl="4" w:tplc="DF64922A">
      <w:start w:val="1"/>
      <w:numFmt w:val="bullet"/>
      <w:lvlText w:val="o"/>
      <w:lvlJc w:val="left"/>
      <w:pPr>
        <w:ind w:left="3600" w:hanging="360"/>
      </w:pPr>
      <w:rPr>
        <w:rFonts w:ascii="Courier New" w:hAnsi="Courier New" w:hint="default"/>
      </w:rPr>
    </w:lvl>
    <w:lvl w:ilvl="5" w:tplc="BAF8638E">
      <w:start w:val="1"/>
      <w:numFmt w:val="bullet"/>
      <w:lvlText w:val=""/>
      <w:lvlJc w:val="left"/>
      <w:pPr>
        <w:ind w:left="4320" w:hanging="360"/>
      </w:pPr>
      <w:rPr>
        <w:rFonts w:ascii="Wingdings" w:hAnsi="Wingdings" w:hint="default"/>
      </w:rPr>
    </w:lvl>
    <w:lvl w:ilvl="6" w:tplc="B5AE83CE">
      <w:start w:val="1"/>
      <w:numFmt w:val="bullet"/>
      <w:lvlText w:val=""/>
      <w:lvlJc w:val="left"/>
      <w:pPr>
        <w:ind w:left="5040" w:hanging="360"/>
      </w:pPr>
      <w:rPr>
        <w:rFonts w:ascii="Symbol" w:hAnsi="Symbol" w:hint="default"/>
      </w:rPr>
    </w:lvl>
    <w:lvl w:ilvl="7" w:tplc="FE62863A">
      <w:start w:val="1"/>
      <w:numFmt w:val="bullet"/>
      <w:lvlText w:val="o"/>
      <w:lvlJc w:val="left"/>
      <w:pPr>
        <w:ind w:left="5760" w:hanging="360"/>
      </w:pPr>
      <w:rPr>
        <w:rFonts w:ascii="Courier New" w:hAnsi="Courier New" w:hint="default"/>
      </w:rPr>
    </w:lvl>
    <w:lvl w:ilvl="8" w:tplc="C6DEDCCC">
      <w:start w:val="1"/>
      <w:numFmt w:val="bullet"/>
      <w:lvlText w:val=""/>
      <w:lvlJc w:val="left"/>
      <w:pPr>
        <w:ind w:left="6480" w:hanging="360"/>
      </w:pPr>
      <w:rPr>
        <w:rFonts w:ascii="Wingdings" w:hAnsi="Wingdings" w:hint="default"/>
      </w:rPr>
    </w:lvl>
  </w:abstractNum>
  <w:abstractNum w:abstractNumId="2" w15:restartNumberingAfterBreak="0">
    <w:nsid w:val="4212F44C"/>
    <w:multiLevelType w:val="hybridMultilevel"/>
    <w:tmpl w:val="A46687F0"/>
    <w:lvl w:ilvl="0" w:tplc="AB926D1C">
      <w:start w:val="1"/>
      <w:numFmt w:val="bullet"/>
      <w:lvlText w:val=""/>
      <w:lvlJc w:val="left"/>
      <w:pPr>
        <w:ind w:left="720" w:hanging="360"/>
      </w:pPr>
      <w:rPr>
        <w:rFonts w:ascii="Symbol" w:hAnsi="Symbol" w:hint="default"/>
      </w:rPr>
    </w:lvl>
    <w:lvl w:ilvl="1" w:tplc="2E7CD6E4">
      <w:start w:val="1"/>
      <w:numFmt w:val="bullet"/>
      <w:lvlText w:val="o"/>
      <w:lvlJc w:val="left"/>
      <w:pPr>
        <w:ind w:left="1440" w:hanging="360"/>
      </w:pPr>
      <w:rPr>
        <w:rFonts w:ascii="Courier New" w:hAnsi="Courier New" w:hint="default"/>
      </w:rPr>
    </w:lvl>
    <w:lvl w:ilvl="2" w:tplc="733EAAC8">
      <w:start w:val="1"/>
      <w:numFmt w:val="bullet"/>
      <w:lvlText w:val=""/>
      <w:lvlJc w:val="left"/>
      <w:pPr>
        <w:ind w:left="2160" w:hanging="360"/>
      </w:pPr>
      <w:rPr>
        <w:rFonts w:ascii="Wingdings" w:hAnsi="Wingdings" w:hint="default"/>
      </w:rPr>
    </w:lvl>
    <w:lvl w:ilvl="3" w:tplc="38F45114">
      <w:start w:val="1"/>
      <w:numFmt w:val="bullet"/>
      <w:lvlText w:val=""/>
      <w:lvlJc w:val="left"/>
      <w:pPr>
        <w:ind w:left="2880" w:hanging="360"/>
      </w:pPr>
      <w:rPr>
        <w:rFonts w:ascii="Symbol" w:hAnsi="Symbol" w:hint="default"/>
      </w:rPr>
    </w:lvl>
    <w:lvl w:ilvl="4" w:tplc="FD183CD8">
      <w:start w:val="1"/>
      <w:numFmt w:val="bullet"/>
      <w:lvlText w:val="o"/>
      <w:lvlJc w:val="left"/>
      <w:pPr>
        <w:ind w:left="3600" w:hanging="360"/>
      </w:pPr>
      <w:rPr>
        <w:rFonts w:ascii="Courier New" w:hAnsi="Courier New" w:hint="default"/>
      </w:rPr>
    </w:lvl>
    <w:lvl w:ilvl="5" w:tplc="AE30DE58">
      <w:start w:val="1"/>
      <w:numFmt w:val="bullet"/>
      <w:lvlText w:val=""/>
      <w:lvlJc w:val="left"/>
      <w:pPr>
        <w:ind w:left="4320" w:hanging="360"/>
      </w:pPr>
      <w:rPr>
        <w:rFonts w:ascii="Wingdings" w:hAnsi="Wingdings" w:hint="default"/>
      </w:rPr>
    </w:lvl>
    <w:lvl w:ilvl="6" w:tplc="76D2C27E">
      <w:start w:val="1"/>
      <w:numFmt w:val="bullet"/>
      <w:lvlText w:val=""/>
      <w:lvlJc w:val="left"/>
      <w:pPr>
        <w:ind w:left="5040" w:hanging="360"/>
      </w:pPr>
      <w:rPr>
        <w:rFonts w:ascii="Symbol" w:hAnsi="Symbol" w:hint="default"/>
      </w:rPr>
    </w:lvl>
    <w:lvl w:ilvl="7" w:tplc="E9CA8964">
      <w:start w:val="1"/>
      <w:numFmt w:val="bullet"/>
      <w:lvlText w:val="o"/>
      <w:lvlJc w:val="left"/>
      <w:pPr>
        <w:ind w:left="5760" w:hanging="360"/>
      </w:pPr>
      <w:rPr>
        <w:rFonts w:ascii="Courier New" w:hAnsi="Courier New" w:hint="default"/>
      </w:rPr>
    </w:lvl>
    <w:lvl w:ilvl="8" w:tplc="6AB2CCB6">
      <w:start w:val="1"/>
      <w:numFmt w:val="bullet"/>
      <w:lvlText w:val=""/>
      <w:lvlJc w:val="left"/>
      <w:pPr>
        <w:ind w:left="6480" w:hanging="360"/>
      </w:pPr>
      <w:rPr>
        <w:rFonts w:ascii="Wingdings" w:hAnsi="Wingdings" w:hint="default"/>
      </w:rPr>
    </w:lvl>
  </w:abstractNum>
  <w:abstractNum w:abstractNumId="3" w15:restartNumberingAfterBreak="0">
    <w:nsid w:val="774F1575"/>
    <w:multiLevelType w:val="hybridMultilevel"/>
    <w:tmpl w:val="FCC83AF0"/>
    <w:lvl w:ilvl="0" w:tplc="75B075B8">
      <w:start w:val="1"/>
      <w:numFmt w:val="bullet"/>
      <w:lvlText w:val=""/>
      <w:lvlJc w:val="left"/>
      <w:pPr>
        <w:ind w:left="720" w:hanging="360"/>
      </w:pPr>
      <w:rPr>
        <w:rFonts w:ascii="Symbol" w:hAnsi="Symbol" w:hint="default"/>
      </w:rPr>
    </w:lvl>
    <w:lvl w:ilvl="1" w:tplc="A072A194">
      <w:start w:val="1"/>
      <w:numFmt w:val="bullet"/>
      <w:lvlText w:val="o"/>
      <w:lvlJc w:val="left"/>
      <w:pPr>
        <w:ind w:left="1440" w:hanging="360"/>
      </w:pPr>
      <w:rPr>
        <w:rFonts w:ascii="Courier New" w:hAnsi="Courier New" w:hint="default"/>
      </w:rPr>
    </w:lvl>
    <w:lvl w:ilvl="2" w:tplc="14C40DAE">
      <w:start w:val="1"/>
      <w:numFmt w:val="bullet"/>
      <w:lvlText w:val=""/>
      <w:lvlJc w:val="left"/>
      <w:pPr>
        <w:ind w:left="2160" w:hanging="360"/>
      </w:pPr>
      <w:rPr>
        <w:rFonts w:ascii="Wingdings" w:hAnsi="Wingdings" w:hint="default"/>
      </w:rPr>
    </w:lvl>
    <w:lvl w:ilvl="3" w:tplc="472E2840">
      <w:start w:val="1"/>
      <w:numFmt w:val="bullet"/>
      <w:lvlText w:val=""/>
      <w:lvlJc w:val="left"/>
      <w:pPr>
        <w:ind w:left="2880" w:hanging="360"/>
      </w:pPr>
      <w:rPr>
        <w:rFonts w:ascii="Symbol" w:hAnsi="Symbol" w:hint="default"/>
      </w:rPr>
    </w:lvl>
    <w:lvl w:ilvl="4" w:tplc="7960B930">
      <w:start w:val="1"/>
      <w:numFmt w:val="bullet"/>
      <w:lvlText w:val="o"/>
      <w:lvlJc w:val="left"/>
      <w:pPr>
        <w:ind w:left="3600" w:hanging="360"/>
      </w:pPr>
      <w:rPr>
        <w:rFonts w:ascii="Courier New" w:hAnsi="Courier New" w:hint="default"/>
      </w:rPr>
    </w:lvl>
    <w:lvl w:ilvl="5" w:tplc="DBEEC28A">
      <w:start w:val="1"/>
      <w:numFmt w:val="bullet"/>
      <w:lvlText w:val=""/>
      <w:lvlJc w:val="left"/>
      <w:pPr>
        <w:ind w:left="4320" w:hanging="360"/>
      </w:pPr>
      <w:rPr>
        <w:rFonts w:ascii="Wingdings" w:hAnsi="Wingdings" w:hint="default"/>
      </w:rPr>
    </w:lvl>
    <w:lvl w:ilvl="6" w:tplc="D2DA9076">
      <w:start w:val="1"/>
      <w:numFmt w:val="bullet"/>
      <w:lvlText w:val=""/>
      <w:lvlJc w:val="left"/>
      <w:pPr>
        <w:ind w:left="5040" w:hanging="360"/>
      </w:pPr>
      <w:rPr>
        <w:rFonts w:ascii="Symbol" w:hAnsi="Symbol" w:hint="default"/>
      </w:rPr>
    </w:lvl>
    <w:lvl w:ilvl="7" w:tplc="A0C060E2">
      <w:start w:val="1"/>
      <w:numFmt w:val="bullet"/>
      <w:lvlText w:val="o"/>
      <w:lvlJc w:val="left"/>
      <w:pPr>
        <w:ind w:left="5760" w:hanging="360"/>
      </w:pPr>
      <w:rPr>
        <w:rFonts w:ascii="Courier New" w:hAnsi="Courier New" w:hint="default"/>
      </w:rPr>
    </w:lvl>
    <w:lvl w:ilvl="8" w:tplc="3F46B58E">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6241E8"/>
    <w:rsid w:val="00190A29"/>
    <w:rsid w:val="00385541"/>
    <w:rsid w:val="003F1042"/>
    <w:rsid w:val="004539D7"/>
    <w:rsid w:val="00EA3B67"/>
    <w:rsid w:val="0AD076D0"/>
    <w:rsid w:val="112AD378"/>
    <w:rsid w:val="17870948"/>
    <w:rsid w:val="1ABA479B"/>
    <w:rsid w:val="236FB68F"/>
    <w:rsid w:val="2BFD0BFF"/>
    <w:rsid w:val="308D910C"/>
    <w:rsid w:val="316480F7"/>
    <w:rsid w:val="3709B190"/>
    <w:rsid w:val="376241E8"/>
    <w:rsid w:val="3A4EECB9"/>
    <w:rsid w:val="3D9CB0B9"/>
    <w:rsid w:val="469668B1"/>
    <w:rsid w:val="5843FB19"/>
    <w:rsid w:val="5AB45490"/>
    <w:rsid w:val="5DB973A5"/>
    <w:rsid w:val="6558B4EE"/>
    <w:rsid w:val="668FF41B"/>
    <w:rsid w:val="6B1F4F40"/>
    <w:rsid w:val="74450D73"/>
    <w:rsid w:val="77986881"/>
    <w:rsid w:val="7862C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241E8"/>
  <w15:chartTrackingRefBased/>
  <w15:docId w15:val="{7B21CAF2-45A2-4629-924C-93645296D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112AD378"/>
    <w:pPr>
      <w:ind w:left="720"/>
      <w:contextualSpacing/>
    </w:pPr>
  </w:style>
  <w:style w:type="paragraph" w:styleId="NormalWeb">
    <w:name w:val="Normal (Web)"/>
    <w:basedOn w:val="Normal"/>
    <w:uiPriority w:val="99"/>
    <w:semiHidden/>
    <w:unhideWhenUsed/>
    <w:rsid w:val="00385541"/>
    <w:pPr>
      <w:spacing w:before="100" w:beforeAutospacing="1" w:after="100" w:afterAutospacing="1" w:line="240" w:lineRule="auto"/>
    </w:pPr>
    <w:rPr>
      <w:rFonts w:ascii="Times New Roman" w:eastAsia="Times New Roman" w:hAnsi="Times New Roman"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Kafeel Basha I</dc:creator>
  <cp:keywords/>
  <dc:description/>
  <cp:lastModifiedBy>Mohammed Saud</cp:lastModifiedBy>
  <cp:revision>2</cp:revision>
  <dcterms:created xsi:type="dcterms:W3CDTF">2025-01-01T11:00:00Z</dcterms:created>
  <dcterms:modified xsi:type="dcterms:W3CDTF">2025-01-01T11:00:00Z</dcterms:modified>
</cp:coreProperties>
</file>