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914400" cy="914400"/>
                    </a:xfrm>
                    <a:prstGeom prst="rect"/>
                  </pic:spPr>
                </pic:pic>
              </a:graphicData>
            </a:graphic>
          </wp:inline>
        </w:drawing>
      </w:r>
    </w:p>
    <w:p>
      <w:pPr>
        <w:jc w:val="left"/>
      </w:pPr>
      <w:r>
        <w:rPr>
          <w:b w:val="0"/>
          <w:i w:val="0"/>
        </w:rPr>
      </w:r>
    </w:p>
    <w:p>
      <w:pPr>
        <w:jc w:val="left"/>
      </w:pPr>
      <w:r>
        <w:rPr>
          <w:b w:val="0"/>
          <w:i w:val="0"/>
        </w:rPr>
      </w:r>
    </w:p>
    <w:p>
      <w:pPr>
        <w:jc w:val="center"/>
      </w:pPr>
      <w:r>
        <w:rPr>
          <w:b/>
          <w:i w:val="0"/>
        </w:rPr>
        <w:t>YOJANAMITRA</w:t>
      </w:r>
    </w:p>
    <w:p>
      <w:pPr>
        <w:jc w:val="center"/>
      </w:pPr>
      <w:r>
        <w:rPr>
          <w:b w:val="0"/>
          <w:i w:val="0"/>
        </w:rPr>
        <w:t>Student Opportunity Discovery and Application Support System</w:t>
      </w:r>
    </w:p>
    <w:p>
      <w:pPr>
        <w:jc w:val="left"/>
      </w:pPr>
      <w:r>
        <w:rPr>
          <w:b w:val="0"/>
          <w:i w:val="0"/>
        </w:rPr>
      </w:r>
    </w:p>
    <w:p>
      <w:pPr>
        <w:jc w:val="center"/>
      </w:pPr>
      <w:r>
        <w:rPr>
          <w:b/>
          <w:i w:val="0"/>
        </w:rPr>
        <w:t>MINI PROJECT REPORT</w:t>
      </w:r>
    </w:p>
    <w:p>
      <w:pPr>
        <w:jc w:val="center"/>
      </w:pPr>
      <w:r>
        <w:rPr>
          <w:b w:val="0"/>
          <w:i w:val="0"/>
        </w:rPr>
        <w:t>Submitted in partial fulfilment of the Semester-I project requirements, Academic Year 2026-27</w:t>
      </w:r>
    </w:p>
    <w:p>
      <w:pPr>
        <w:jc w:val="left"/>
      </w:pPr>
      <w:r>
        <w:rPr>
          <w:b w:val="0"/>
          <w:i w:val="0"/>
        </w:rPr>
      </w:r>
    </w:p>
    <w:p>
      <w:pPr>
        <w:jc w:val="left"/>
      </w:pPr>
      <w:r>
        <w:rPr>
          <w:b w:val="0"/>
          <w:i w:val="0"/>
        </w:rPr>
      </w:r>
    </w:p>
    <w:p>
      <w:pPr>
        <w:jc w:val="center"/>
      </w:pPr>
      <w:r>
        <w:rPr>
          <w:b w:val="0"/>
          <w:i w:val="0"/>
        </w:rPr>
        <w:t>Submitted by</w:t>
      </w:r>
    </w:p>
    <w:p>
      <w:pPr>
        <w:jc w:val="center"/>
      </w:pPr>
      <w:r>
        <w:rPr>
          <w:b w:val="0"/>
          <w:i w:val="0"/>
        </w:rPr>
        <w:t>[Student Name] | [Roll Number] | [Class / Division]</w:t>
      </w:r>
    </w:p>
    <w:p>
      <w:pPr>
        <w:jc w:val="center"/>
      </w:pPr>
      <w:r>
        <w:rPr>
          <w:b w:val="0"/>
          <w:i w:val="0"/>
        </w:rPr>
        <w:t>[Group member names and roll numbers, if applicable]</w:t>
      </w:r>
    </w:p>
    <w:p>
      <w:pPr>
        <w:jc w:val="left"/>
      </w:pPr>
      <w:r>
        <w:rPr>
          <w:b w:val="0"/>
          <w:i w:val="0"/>
        </w:rPr>
      </w:r>
    </w:p>
    <w:p>
      <w:pPr>
        <w:jc w:val="center"/>
      </w:pPr>
      <w:r>
        <w:rPr>
          <w:b w:val="0"/>
          <w:i w:val="0"/>
        </w:rPr>
        <w:t>Project Guide: [Guide Name]</w:t>
      </w:r>
    </w:p>
    <w:p>
      <w:pPr>
        <w:jc w:val="center"/>
      </w:pPr>
      <w:r>
        <w:rPr>
          <w:b w:val="0"/>
          <w:i w:val="0"/>
        </w:rPr>
        <w:t>[Department / Programme]</w:t>
      </w:r>
    </w:p>
    <w:p>
      <w:pPr>
        <w:jc w:val="center"/>
      </w:pPr>
      <w:r>
        <w:rPr>
          <w:b w:val="0"/>
          <w:i w:val="0"/>
        </w:rPr>
        <w:t>[College / Institute Name]</w:t>
      </w:r>
    </w:p>
    <w:p>
      <w:pPr>
        <w:jc w:val="center"/>
      </w:pPr>
      <w:r>
        <w:rPr>
          <w:b w:val="0"/>
          <w:i w:val="0"/>
        </w:rPr>
        <w:t>Academic Year 2026-27</w:t>
      </w:r>
    </w:p>
    <w:p>
      <w:r>
        <w:br w:type="page"/>
      </w:r>
    </w:p>
    <w:p>
      <w:pPr>
        <w:pStyle w:val="Heading1"/>
      </w:pPr>
      <w:r>
        <w:t>CERTIFICATE</w:t>
      </w:r>
    </w:p>
    <w:p>
      <w:pPr>
        <w:jc w:val="left"/>
      </w:pPr>
      <w:r>
        <w:rPr>
          <w:b w:val="0"/>
          <w:i w:val="0"/>
        </w:rPr>
        <w:t>This is to certify that this report entitled “YojanaMitra: Student Opportunity Discovery and Application Support System” describes project work carried out by the student(s) named on the title page during Semester-I of Academic Year 2026-27 under the guidance of the undersigned. The work is submitted in partial fulfilment of the academic requirements of [College / University Name].</w:t>
      </w:r>
    </w:p>
    <w:p>
      <w:pPr>
        <w:jc w:val="left"/>
      </w:pPr>
      <w:r>
        <w:rPr>
          <w:b w:val="0"/>
          <w:i w:val="0"/>
        </w:rPr>
        <w:t>Complete the student, guide, department, and institute fields accurately and obtain the required signatures before submission.</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8"/>
              </w:rPr>
              <w:t>Project Guide</w:t>
            </w:r>
          </w:p>
        </w:tc>
        <w:tc>
          <w:tcPr>
            <w:tcW w:type="dxa" w:w="3120"/>
            <w:vAlign w:val="center"/>
            <w:shd w:fill="244F5A"/>
          </w:tcPr>
          <w:p>
            <w:r>
              <w:rPr>
                <w:rFonts w:ascii="Times New Roman" w:hAnsi="Times New Roman"/>
                <w:b/>
                <w:color w:val="FFFFFF"/>
                <w:sz w:val="18"/>
              </w:rPr>
              <w:t>Head of Department</w:t>
            </w:r>
          </w:p>
        </w:tc>
        <w:tc>
          <w:tcPr>
            <w:tcW w:type="dxa" w:w="3120"/>
            <w:vAlign w:val="center"/>
            <w:shd w:fill="244F5A"/>
          </w:tcPr>
          <w:p>
            <w:r>
              <w:rPr>
                <w:rFonts w:ascii="Times New Roman" w:hAnsi="Times New Roman"/>
                <w:b/>
                <w:color w:val="FFFFFF"/>
                <w:sz w:val="18"/>
              </w:rPr>
              <w:t>Principal</w:t>
            </w:r>
          </w:p>
        </w:tc>
      </w:tr>
      <w:tr>
        <w:tc>
          <w:tcPr>
            <w:tcW w:type="dxa" w:w="3120"/>
            <w:vAlign w:val="center"/>
          </w:tcPr>
          <w:p>
            <w:pPr>
              <w:spacing w:after="40"/>
            </w:pPr>
            <w:r>
              <w:rPr>
                <w:rFonts w:ascii="Times New Roman" w:hAnsi="Times New Roman"/>
                <w:sz w:val="18"/>
              </w:rPr>
              <w:t>Name: ______________</w:t>
              <w:br/>
              <w:t>Signature: __________</w:t>
              <w:br/>
              <w:t>Date: _______________</w:t>
            </w:r>
          </w:p>
        </w:tc>
        <w:tc>
          <w:tcPr>
            <w:tcW w:type="dxa" w:w="3120"/>
            <w:vAlign w:val="center"/>
          </w:tcPr>
          <w:p>
            <w:pPr>
              <w:spacing w:after="40"/>
            </w:pPr>
            <w:r>
              <w:rPr>
                <w:rFonts w:ascii="Times New Roman" w:hAnsi="Times New Roman"/>
                <w:sz w:val="18"/>
              </w:rPr>
              <w:t>Name: ______________</w:t>
              <w:br/>
              <w:t>Signature: __________</w:t>
              <w:br/>
              <w:t>Date: _______________</w:t>
            </w:r>
          </w:p>
        </w:tc>
        <w:tc>
          <w:tcPr>
            <w:tcW w:type="dxa" w:w="3120"/>
            <w:vAlign w:val="center"/>
          </w:tcPr>
          <w:p>
            <w:pPr>
              <w:spacing w:after="40"/>
            </w:pPr>
            <w:r>
              <w:rPr>
                <w:rFonts w:ascii="Times New Roman" w:hAnsi="Times New Roman"/>
                <w:sz w:val="18"/>
              </w:rPr>
              <w:t>Name: ______________</w:t>
              <w:br/>
              <w:t>Signature: __________</w:t>
              <w:br/>
              <w:t>Date: _______________</w:t>
            </w:r>
          </w:p>
        </w:tc>
      </w:tr>
    </w:tbl>
    <w:p/>
    <w:p>
      <w:pPr>
        <w:jc w:val="left"/>
      </w:pPr>
      <w:r>
        <w:rPr>
          <w:b w:val="0"/>
          <w:i w:val="0"/>
        </w:rPr>
        <w:t>Place: ____________________     Date: ____________________</w:t>
      </w:r>
    </w:p>
    <w:p>
      <w:r>
        <w:br w:type="page"/>
      </w:r>
    </w:p>
    <w:p>
      <w:pPr>
        <w:pStyle w:val="Heading1"/>
      </w:pPr>
      <w:r>
        <w:t>DECLARATION</w:t>
      </w:r>
    </w:p>
    <w:p>
      <w:pPr>
        <w:jc w:val="left"/>
      </w:pPr>
      <w:r>
        <w:rPr>
          <w:b w:val="0"/>
          <w:i w:val="0"/>
        </w:rPr>
        <w:t>I/We declare that this report describes the YojanaMitra mini project completed as academic work for Semester-I, 2026-27. Implementation details and test results are based on the project source and the verification run described in Chapter 4. Technical references are acknowledged. I/We understand that the fields for student, guide, and institution must be completed before submission. Scheme details and deadlines must be checked on the relevant official portal before a real application.</w:t>
      </w:r>
    </w:p>
    <w:p>
      <w:pPr>
        <w:jc w:val="left"/>
      </w:pPr>
      <w:r>
        <w:rPr>
          <w:b w:val="0"/>
          <w:i w:val="0"/>
        </w:rPr>
        <w:t>Student name(s): ______________________________________________</w:t>
      </w:r>
    </w:p>
    <w:p>
      <w:pPr>
        <w:jc w:val="left"/>
      </w:pPr>
      <w:r>
        <w:rPr>
          <w:b w:val="0"/>
          <w:i w:val="0"/>
        </w:rPr>
        <w:t>Roll number(s): _______________________________________________</w:t>
      </w:r>
    </w:p>
    <w:p>
      <w:pPr>
        <w:jc w:val="left"/>
      </w:pPr>
      <w:r>
        <w:rPr>
          <w:b w:val="0"/>
          <w:i w:val="0"/>
        </w:rPr>
        <w:t>Signature(s): __________________________     Date: _____________</w:t>
      </w:r>
    </w:p>
    <w:p>
      <w:r>
        <w:br w:type="page"/>
      </w:r>
    </w:p>
    <w:p>
      <w:pPr>
        <w:pStyle w:val="Heading1"/>
      </w:pPr>
      <w:r>
        <w:t>ABSTRACT</w:t>
      </w:r>
    </w:p>
    <w:p>
      <w:pPr>
        <w:jc w:val="left"/>
      </w:pPr>
      <w:r>
        <w:rPr>
          <w:b w:val="0"/>
          <w:i w:val="0"/>
        </w:rPr>
        <w:t>YojanaMitra is a web application that helps students discover scholarships, public opportunities, jobs, and internships; understand recorded eligibility conditions; and organize applications. A student account stores a profile with details such as course, category, annual family income, domicile, marks, and language. The server compares that profile with structured scheme rules and returns a status with reasons. Missing inputs and extra manual conditions remain “Maybe” instead of being treated as a pass.</w:t>
      </w:r>
    </w:p>
    <w:p>
      <w:pPr>
        <w:jc w:val="left"/>
      </w:pPr>
      <w:r>
        <w:rPr>
          <w:b w:val="0"/>
          <w:i w:val="0"/>
        </w:rPr>
        <w:t>The system uses a React and TypeScript client built with Vite, an Express and TypeScript API, Prisma ORM, and SQLite. Authenticated records include profile, bookmarks, applications, document checklist entries, and assistant sessions. The app has opportunity discovery, job tracking, administrator review, and an assistant with separate YojanaMitra and general modes. Optional voice input and speech output depend on browser capability, microphone permission, and configured transcription providers.</w:t>
      </w:r>
    </w:p>
    <w:p>
      <w:pPr>
        <w:jc w:val="left"/>
      </w:pPr>
      <w:r>
        <w:rPr>
          <w:b w:val="0"/>
          <w:i w:val="0"/>
        </w:rPr>
        <w:t>The report explains the system with architecture, data-flow, database, user-flow, and eligibility diagrams and includes screenshots from the local application. At the evaluation run, nine server tests passed; server/client TypeScript checks and production builds completed. These results confirm code paths exercised by the checks, not the accuracy of every seeded scheme or the availability of external AI providers. The official portal remains the authority for current eligibility, documents, benefits, and deadlines.</w:t>
      </w:r>
    </w:p>
    <w:p>
      <w:pPr>
        <w:jc w:val="left"/>
      </w:pPr>
      <w:r>
        <w:rPr>
          <w:b w:val="0"/>
          <w:i w:val="0"/>
        </w:rPr>
        <w:t>Keywords: student support, scholarships, eligibility, application tracking, conversational assistant, React, Express, SQLite.</w:t>
      </w:r>
    </w:p>
    <w:p>
      <w:r>
        <w:br w:type="page"/>
      </w:r>
    </w:p>
    <w:p>
      <w:pPr>
        <w:pStyle w:val="Heading1"/>
      </w:pPr>
      <w:r>
        <w:t>CONTENTS</w:t>
      </w:r>
    </w:p>
    <w:p>
      <w:pPr>
        <w:jc w:val="left"/>
      </w:pPr>
      <w:r>
        <w:rPr>
          <w:b w:val="0"/>
          <w:i w:val="0"/>
        </w:rPr>
        <w:t>Abstract ........................................ iv</w:t>
      </w:r>
    </w:p>
    <w:p>
      <w:pPr>
        <w:jc w:val="left"/>
      </w:pPr>
      <w:r>
        <w:rPr>
          <w:b w:val="0"/>
          <w:i w:val="0"/>
        </w:rPr>
        <w:t>List of Abbreviations ............................ vi</w:t>
      </w:r>
    </w:p>
    <w:p>
      <w:pPr>
        <w:jc w:val="left"/>
      </w:pPr>
      <w:r>
        <w:rPr>
          <w:b w:val="0"/>
          <w:i w:val="0"/>
        </w:rPr>
        <w:t>List of Figures and Screenshots ................. vi</w:t>
      </w:r>
    </w:p>
    <w:p>
      <w:pPr>
        <w:jc w:val="left"/>
      </w:pPr>
      <w:r>
        <w:rPr>
          <w:b w:val="0"/>
          <w:i w:val="0"/>
        </w:rPr>
        <w:t>Chapter 1  Introduction .......................... 1</w:t>
      </w:r>
    </w:p>
    <w:p>
      <w:pPr>
        <w:jc w:val="left"/>
      </w:pPr>
      <w:r>
        <w:rPr>
          <w:b w:val="0"/>
          <w:i w:val="0"/>
        </w:rPr>
        <w:t>Chapter 2  Literature Survey ..................... 3</w:t>
      </w:r>
    </w:p>
    <w:p>
      <w:pPr>
        <w:jc w:val="left"/>
      </w:pPr>
      <w:r>
        <w:rPr>
          <w:b w:val="0"/>
          <w:i w:val="0"/>
        </w:rPr>
        <w:t>Chapter 3  System Development .................... 5</w:t>
      </w:r>
    </w:p>
    <w:p>
      <w:pPr>
        <w:jc w:val="left"/>
      </w:pPr>
      <w:r>
        <w:rPr>
          <w:b w:val="0"/>
          <w:i w:val="0"/>
        </w:rPr>
        <w:t>Chapter 4  Performance Evaluation ................ 14</w:t>
      </w:r>
    </w:p>
    <w:p>
      <w:pPr>
        <w:jc w:val="left"/>
      </w:pPr>
      <w:r>
        <w:rPr>
          <w:b w:val="0"/>
          <w:i w:val="0"/>
        </w:rPr>
        <w:t>Chapter 5  Conclusion and Future Scope ........... 16</w:t>
      </w:r>
    </w:p>
    <w:p>
      <w:pPr>
        <w:jc w:val="left"/>
      </w:pPr>
      <w:r>
        <w:rPr>
          <w:b w:val="0"/>
          <w:i w:val="0"/>
        </w:rPr>
        <w:t>References ....................................... 17</w:t>
      </w:r>
    </w:p>
    <w:p>
      <w:pPr>
        <w:jc w:val="left"/>
      </w:pPr>
      <w:r>
        <w:rPr>
          <w:b w:val="0"/>
          <w:i w:val="0"/>
        </w:rPr>
        <w:t>Acknowledgement .................................. 18</w:t>
      </w:r>
    </w:p>
    <w:p>
      <w:r>
        <w:br w:type="page"/>
      </w:r>
    </w:p>
    <w:p>
      <w:pPr>
        <w:pStyle w:val="Heading1"/>
      </w:pPr>
      <w:r>
        <w:t>LIST OF ABBREVIATIONS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vAlign w:val="center"/>
            <w:shd w:fill="244F5A"/>
          </w:tcPr>
          <w:p>
            <w:r>
              <w:rPr>
                <w:rFonts w:ascii="Times New Roman" w:hAnsi="Times New Roman"/>
                <w:b/>
                <w:color w:val="FFFFFF"/>
                <w:sz w:val="20"/>
              </w:rPr>
              <w:t>Term</w:t>
            </w:r>
          </w:p>
        </w:tc>
        <w:tc>
          <w:tcPr>
            <w:tcW w:type="dxa" w:w="4680"/>
            <w:vAlign w:val="center"/>
            <w:shd w:fill="244F5A"/>
          </w:tcPr>
          <w:p>
            <w:r>
              <w:rPr>
                <w:rFonts w:ascii="Times New Roman" w:hAnsi="Times New Roman"/>
                <w:b/>
                <w:color w:val="FFFFFF"/>
                <w:sz w:val="20"/>
              </w:rPr>
              <w:t>Meaning</w:t>
            </w:r>
          </w:p>
        </w:tc>
      </w:tr>
      <w:tr>
        <w:tc>
          <w:tcPr>
            <w:tcW w:type="dxa" w:w="4680"/>
            <w:vAlign w:val="center"/>
          </w:tcPr>
          <w:p>
            <w:pPr>
              <w:spacing w:after="40"/>
            </w:pPr>
            <w:r>
              <w:rPr>
                <w:rFonts w:ascii="Times New Roman" w:hAnsi="Times New Roman"/>
                <w:sz w:val="20"/>
              </w:rPr>
              <w:t>AI</w:t>
            </w:r>
          </w:p>
        </w:tc>
        <w:tc>
          <w:tcPr>
            <w:tcW w:type="dxa" w:w="4680"/>
            <w:vAlign w:val="center"/>
          </w:tcPr>
          <w:p>
            <w:pPr>
              <w:spacing w:after="40"/>
            </w:pPr>
            <w:r>
              <w:rPr>
                <w:rFonts w:ascii="Times New Roman" w:hAnsi="Times New Roman"/>
                <w:sz w:val="20"/>
              </w:rPr>
              <w:t>Artificial Intelligence</w:t>
            </w:r>
          </w:p>
        </w:tc>
      </w:tr>
      <w:tr>
        <w:tc>
          <w:tcPr>
            <w:tcW w:type="dxa" w:w="4680"/>
            <w:vAlign w:val="center"/>
            <w:shd w:fill="F1F6F7"/>
          </w:tcPr>
          <w:p>
            <w:pPr>
              <w:spacing w:after="40"/>
            </w:pPr>
            <w:r>
              <w:rPr>
                <w:rFonts w:ascii="Times New Roman" w:hAnsi="Times New Roman"/>
                <w:sz w:val="20"/>
              </w:rPr>
              <w:t>API</w:t>
            </w:r>
          </w:p>
        </w:tc>
        <w:tc>
          <w:tcPr>
            <w:tcW w:type="dxa" w:w="4680"/>
            <w:vAlign w:val="center"/>
            <w:shd w:fill="F1F6F7"/>
          </w:tcPr>
          <w:p>
            <w:pPr>
              <w:spacing w:after="40"/>
            </w:pPr>
            <w:r>
              <w:rPr>
                <w:rFonts w:ascii="Times New Roman" w:hAnsi="Times New Roman"/>
                <w:sz w:val="20"/>
              </w:rPr>
              <w:t>Application Programming Interface</w:t>
            </w:r>
          </w:p>
        </w:tc>
      </w:tr>
      <w:tr>
        <w:tc>
          <w:tcPr>
            <w:tcW w:type="dxa" w:w="4680"/>
            <w:vAlign w:val="center"/>
          </w:tcPr>
          <w:p>
            <w:pPr>
              <w:spacing w:after="40"/>
            </w:pPr>
            <w:r>
              <w:rPr>
                <w:rFonts w:ascii="Times New Roman" w:hAnsi="Times New Roman"/>
                <w:sz w:val="20"/>
              </w:rPr>
              <w:t>CSRF</w:t>
            </w:r>
          </w:p>
        </w:tc>
        <w:tc>
          <w:tcPr>
            <w:tcW w:type="dxa" w:w="4680"/>
            <w:vAlign w:val="center"/>
          </w:tcPr>
          <w:p>
            <w:pPr>
              <w:spacing w:after="40"/>
            </w:pPr>
            <w:r>
              <w:rPr>
                <w:rFonts w:ascii="Times New Roman" w:hAnsi="Times New Roman"/>
                <w:sz w:val="20"/>
              </w:rPr>
              <w:t>Cross-Site Request Forgery</w:t>
            </w:r>
          </w:p>
        </w:tc>
      </w:tr>
      <w:tr>
        <w:tc>
          <w:tcPr>
            <w:tcW w:type="dxa" w:w="4680"/>
            <w:vAlign w:val="center"/>
            <w:shd w:fill="F1F6F7"/>
          </w:tcPr>
          <w:p>
            <w:pPr>
              <w:spacing w:after="40"/>
            </w:pPr>
            <w:r>
              <w:rPr>
                <w:rFonts w:ascii="Times New Roman" w:hAnsi="Times New Roman"/>
                <w:sz w:val="20"/>
              </w:rPr>
              <w:t>DB</w:t>
            </w:r>
          </w:p>
        </w:tc>
        <w:tc>
          <w:tcPr>
            <w:tcW w:type="dxa" w:w="4680"/>
            <w:vAlign w:val="center"/>
            <w:shd w:fill="F1F6F7"/>
          </w:tcPr>
          <w:p>
            <w:pPr>
              <w:spacing w:after="40"/>
            </w:pPr>
            <w:r>
              <w:rPr>
                <w:rFonts w:ascii="Times New Roman" w:hAnsi="Times New Roman"/>
                <w:sz w:val="20"/>
              </w:rPr>
              <w:t>Database</w:t>
            </w:r>
          </w:p>
        </w:tc>
      </w:tr>
      <w:tr>
        <w:tc>
          <w:tcPr>
            <w:tcW w:type="dxa" w:w="4680"/>
            <w:vAlign w:val="center"/>
          </w:tcPr>
          <w:p>
            <w:pPr>
              <w:spacing w:after="40"/>
            </w:pPr>
            <w:r>
              <w:rPr>
                <w:rFonts w:ascii="Times New Roman" w:hAnsi="Times New Roman"/>
                <w:sz w:val="20"/>
              </w:rPr>
              <w:t>DFD</w:t>
            </w:r>
          </w:p>
        </w:tc>
        <w:tc>
          <w:tcPr>
            <w:tcW w:type="dxa" w:w="4680"/>
            <w:vAlign w:val="center"/>
          </w:tcPr>
          <w:p>
            <w:pPr>
              <w:spacing w:after="40"/>
            </w:pPr>
            <w:r>
              <w:rPr>
                <w:rFonts w:ascii="Times New Roman" w:hAnsi="Times New Roman"/>
                <w:sz w:val="20"/>
              </w:rPr>
              <w:t>Data Flow Diagram</w:t>
            </w:r>
          </w:p>
        </w:tc>
      </w:tr>
      <w:tr>
        <w:tc>
          <w:tcPr>
            <w:tcW w:type="dxa" w:w="4680"/>
            <w:vAlign w:val="center"/>
            <w:shd w:fill="F1F6F7"/>
          </w:tcPr>
          <w:p>
            <w:pPr>
              <w:spacing w:after="40"/>
            </w:pPr>
            <w:r>
              <w:rPr>
                <w:rFonts w:ascii="Times New Roman" w:hAnsi="Times New Roman"/>
                <w:sz w:val="20"/>
              </w:rPr>
              <w:t>GR</w:t>
            </w:r>
          </w:p>
        </w:tc>
        <w:tc>
          <w:tcPr>
            <w:tcW w:type="dxa" w:w="4680"/>
            <w:vAlign w:val="center"/>
            <w:shd w:fill="F1F6F7"/>
          </w:tcPr>
          <w:p>
            <w:pPr>
              <w:spacing w:after="40"/>
            </w:pPr>
            <w:r>
              <w:rPr>
                <w:rFonts w:ascii="Times New Roman" w:hAnsi="Times New Roman"/>
                <w:sz w:val="20"/>
              </w:rPr>
              <w:t>Government Resolution</w:t>
            </w:r>
          </w:p>
        </w:tc>
      </w:tr>
      <w:tr>
        <w:tc>
          <w:tcPr>
            <w:tcW w:type="dxa" w:w="4680"/>
            <w:vAlign w:val="center"/>
          </w:tcPr>
          <w:p>
            <w:pPr>
              <w:spacing w:after="40"/>
            </w:pPr>
            <w:r>
              <w:rPr>
                <w:rFonts w:ascii="Times New Roman" w:hAnsi="Times New Roman"/>
                <w:sz w:val="20"/>
              </w:rPr>
              <w:t>JWT</w:t>
            </w:r>
          </w:p>
        </w:tc>
        <w:tc>
          <w:tcPr>
            <w:tcW w:type="dxa" w:w="4680"/>
            <w:vAlign w:val="center"/>
          </w:tcPr>
          <w:p>
            <w:pPr>
              <w:spacing w:after="40"/>
            </w:pPr>
            <w:r>
              <w:rPr>
                <w:rFonts w:ascii="Times New Roman" w:hAnsi="Times New Roman"/>
                <w:sz w:val="20"/>
              </w:rPr>
              <w:t>JSON Web Token</w:t>
            </w:r>
          </w:p>
        </w:tc>
      </w:tr>
      <w:tr>
        <w:tc>
          <w:tcPr>
            <w:tcW w:type="dxa" w:w="4680"/>
            <w:vAlign w:val="center"/>
            <w:shd w:fill="F1F6F7"/>
          </w:tcPr>
          <w:p>
            <w:pPr>
              <w:spacing w:after="40"/>
            </w:pPr>
            <w:r>
              <w:rPr>
                <w:rFonts w:ascii="Times New Roman" w:hAnsi="Times New Roman"/>
                <w:sz w:val="20"/>
              </w:rPr>
              <w:t>NSP</w:t>
            </w:r>
          </w:p>
        </w:tc>
        <w:tc>
          <w:tcPr>
            <w:tcW w:type="dxa" w:w="4680"/>
            <w:vAlign w:val="center"/>
            <w:shd w:fill="F1F6F7"/>
          </w:tcPr>
          <w:p>
            <w:pPr>
              <w:spacing w:after="40"/>
            </w:pPr>
            <w:r>
              <w:rPr>
                <w:rFonts w:ascii="Times New Roman" w:hAnsi="Times New Roman"/>
                <w:sz w:val="20"/>
              </w:rPr>
              <w:t>National Scholarship Portal</w:t>
            </w:r>
          </w:p>
        </w:tc>
      </w:tr>
      <w:tr>
        <w:tc>
          <w:tcPr>
            <w:tcW w:type="dxa" w:w="4680"/>
            <w:vAlign w:val="center"/>
          </w:tcPr>
          <w:p>
            <w:pPr>
              <w:spacing w:after="40"/>
            </w:pPr>
            <w:r>
              <w:rPr>
                <w:rFonts w:ascii="Times New Roman" w:hAnsi="Times New Roman"/>
                <w:sz w:val="20"/>
              </w:rPr>
              <w:t>ORM</w:t>
            </w:r>
          </w:p>
        </w:tc>
        <w:tc>
          <w:tcPr>
            <w:tcW w:type="dxa" w:w="4680"/>
            <w:vAlign w:val="center"/>
          </w:tcPr>
          <w:p>
            <w:pPr>
              <w:spacing w:after="40"/>
            </w:pPr>
            <w:r>
              <w:rPr>
                <w:rFonts w:ascii="Times New Roman" w:hAnsi="Times New Roman"/>
                <w:sz w:val="20"/>
              </w:rPr>
              <w:t>Object-Relational Mapping</w:t>
            </w:r>
          </w:p>
        </w:tc>
      </w:tr>
      <w:tr>
        <w:tc>
          <w:tcPr>
            <w:tcW w:type="dxa" w:w="4680"/>
            <w:vAlign w:val="center"/>
            <w:shd w:fill="F1F6F7"/>
          </w:tcPr>
          <w:p>
            <w:pPr>
              <w:spacing w:after="40"/>
            </w:pPr>
            <w:r>
              <w:rPr>
                <w:rFonts w:ascii="Times New Roman" w:hAnsi="Times New Roman"/>
                <w:sz w:val="20"/>
              </w:rPr>
              <w:t>UI</w:t>
            </w:r>
          </w:p>
        </w:tc>
        <w:tc>
          <w:tcPr>
            <w:tcW w:type="dxa" w:w="4680"/>
            <w:vAlign w:val="center"/>
            <w:shd w:fill="F1F6F7"/>
          </w:tcPr>
          <w:p>
            <w:pPr>
              <w:spacing w:after="40"/>
            </w:pPr>
            <w:r>
              <w:rPr>
                <w:rFonts w:ascii="Times New Roman" w:hAnsi="Times New Roman"/>
                <w:sz w:val="20"/>
              </w:rPr>
              <w:t>User Interface</w:t>
            </w:r>
          </w:p>
        </w:tc>
      </w:tr>
      <w:tr>
        <w:tc>
          <w:tcPr>
            <w:tcW w:type="dxa" w:w="4680"/>
            <w:vAlign w:val="center"/>
          </w:tcPr>
          <w:p>
            <w:pPr>
              <w:spacing w:after="40"/>
            </w:pPr>
            <w:r>
              <w:rPr>
                <w:rFonts w:ascii="Times New Roman" w:hAnsi="Times New Roman"/>
                <w:sz w:val="20"/>
              </w:rPr>
              <w:t>URL</w:t>
            </w:r>
          </w:p>
        </w:tc>
        <w:tc>
          <w:tcPr>
            <w:tcW w:type="dxa" w:w="4680"/>
            <w:vAlign w:val="center"/>
          </w:tcPr>
          <w:p>
            <w:pPr>
              <w:spacing w:after="40"/>
            </w:pPr>
            <w:r>
              <w:rPr>
                <w:rFonts w:ascii="Times New Roman" w:hAnsi="Times New Roman"/>
                <w:sz w:val="20"/>
              </w:rPr>
              <w:t>Uniform Resource Locator</w:t>
            </w:r>
          </w:p>
        </w:tc>
      </w:tr>
    </w:tbl>
    <w:p/>
    <w:p>
      <w:pPr>
        <w:pStyle w:val="Heading1"/>
      </w:pPr>
      <w:r>
        <w:t>LIST OF FIGURES AND SCREENSHOTS</w:t>
      </w:r>
    </w:p>
    <w:p>
      <w:pPr>
        <w:jc w:val="left"/>
      </w:pPr>
      <w:r>
        <w:rPr>
          <w:b w:val="0"/>
          <w:i w:val="0"/>
        </w:rPr>
        <w:t>3.1 System architecture</w:t>
      </w:r>
    </w:p>
    <w:p>
      <w:pPr>
        <w:jc w:val="left"/>
      </w:pPr>
      <w:r>
        <w:rPr>
          <w:b w:val="0"/>
          <w:i w:val="0"/>
        </w:rPr>
        <w:t>3.2 DFD Level 0: system context</w:t>
      </w:r>
    </w:p>
    <w:p>
      <w:pPr>
        <w:jc w:val="left"/>
      </w:pPr>
      <w:r>
        <w:rPr>
          <w:b w:val="0"/>
          <w:i w:val="0"/>
        </w:rPr>
        <w:t>3.3 DFD Level 1: major processes</w:t>
      </w:r>
    </w:p>
    <w:p>
      <w:pPr>
        <w:jc w:val="left"/>
      </w:pPr>
      <w:r>
        <w:rPr>
          <w:b w:val="0"/>
          <w:i w:val="0"/>
        </w:rPr>
        <w:t>3.4 DFD Level 2: eligibility assessment</w:t>
      </w:r>
    </w:p>
    <w:p>
      <w:pPr>
        <w:jc w:val="left"/>
      </w:pPr>
      <w:r>
        <w:rPr>
          <w:b w:val="0"/>
          <w:i w:val="0"/>
        </w:rPr>
        <w:t>3.5 Student and administrator use cases</w:t>
      </w:r>
    </w:p>
    <w:p>
      <w:pPr>
        <w:jc w:val="left"/>
      </w:pPr>
      <w:r>
        <w:rPr>
          <w:b w:val="0"/>
          <w:i w:val="0"/>
        </w:rPr>
        <w:t>3.6 Core database relationships</w:t>
      </w:r>
    </w:p>
    <w:p>
      <w:pPr>
        <w:jc w:val="left"/>
      </w:pPr>
      <w:r>
        <w:rPr>
          <w:b w:val="0"/>
          <w:i w:val="0"/>
        </w:rPr>
        <w:t>3.7 Eligibility result logic</w:t>
      </w:r>
    </w:p>
    <w:p>
      <w:pPr>
        <w:jc w:val="left"/>
      </w:pPr>
      <w:r>
        <w:rPr>
          <w:b w:val="0"/>
          <w:i w:val="0"/>
        </w:rPr>
        <w:t>3.8 Assistant and voice request flow</w:t>
      </w:r>
    </w:p>
    <w:p>
      <w:pPr>
        <w:jc w:val="left"/>
      </w:pPr>
      <w:r>
        <w:rPr>
          <w:b w:val="0"/>
          <w:i w:val="0"/>
        </w:rPr>
        <w:t>3.9 Student profile screen</w:t>
      </w:r>
    </w:p>
    <w:p>
      <w:pPr>
        <w:jc w:val="left"/>
      </w:pPr>
      <w:r>
        <w:rPr>
          <w:b w:val="0"/>
          <w:i w:val="0"/>
        </w:rPr>
        <w:t>3.10 Assistant screen</w:t>
      </w:r>
    </w:p>
    <w:p>
      <w:pPr>
        <w:sectPr>
          <w:headerReference w:type="default" r:id="rId12"/>
          <w:footerReference w:type="default" r:id="rId13"/>
          <w:pgSz w:w="12240" w:h="15840"/>
          <w:pgMar w:top="1440" w:right="1440" w:bottom="1260" w:left="1440" w:header="720" w:footer="720" w:gutter="0"/>
          <w:cols w:space="720"/>
          <w:docGrid w:linePitch="360"/>
          <w:pgNumType w:fmt="lowerRoman" w:start="1"/>
        </w:sectPr>
      </w:pPr>
    </w:p>
    <w:p>
      <w:pPr>
        <w:pStyle w:val="Heading1"/>
      </w:pPr>
      <w:r>
        <w:t>CHAPTER 1  INTRODUCTION</w:t>
      </w:r>
    </w:p>
    <w:p>
      <w:pPr>
        <w:pStyle w:val="Heading2"/>
      </w:pPr>
      <w:r>
        <w:t>1.1 Background</w:t>
      </w:r>
    </w:p>
    <w:p>
      <w:pPr>
        <w:jc w:val="left"/>
      </w:pPr>
      <w:r>
        <w:rPr>
          <w:b w:val="0"/>
          <w:i w:val="0"/>
        </w:rPr>
        <w:t>Students often find scholarships, education support, internships, and recruitment notices across separate portals. Each opportunity can have different eligibility conditions, document lists, dates, and application steps. A student must compare these requirements with personal details, prepare certificates, and remember multiple application statuses. Scattered information increases the chance of overlooking a suitable opportunity or relying on an old summary.</w:t>
      </w:r>
    </w:p>
    <w:p>
      <w:pPr>
        <w:jc w:val="left"/>
      </w:pPr>
      <w:r>
        <w:rPr>
          <w:b w:val="0"/>
          <w:i w:val="0"/>
        </w:rPr>
        <w:t>YojanaMitra organizes discovery and preparation in one authenticated workspace. Students save a profile, search a catalog, compare their details with recorded rules, save opportunities, track applications, and open official sources. An assistant answers questions using relevant stored records in its guidance mode, while a separate general mode does not receive profile or catalog context.</w:t>
      </w:r>
    </w:p>
    <w:p>
      <w:pPr>
        <w:pStyle w:val="Heading2"/>
      </w:pPr>
      <w:r>
        <w:t>1.2 Problem statement</w:t>
      </w:r>
    </w:p>
    <w:p>
      <w:pPr>
        <w:jc w:val="left"/>
      </w:pPr>
      <w:r>
        <w:rPr>
          <w:b w:val="0"/>
          <w:i w:val="0"/>
        </w:rPr>
        <w:t>The project addresses the repetitive work of finding opportunities and managing application preparation. Students need an accessible way to compare stated rules with their profile, understand what remains unknown, retain their details between visits, and track next steps. The system must not turn incomplete or unreviewed information into a promise of eligibility or an official deadline.</w:t>
      </w:r>
    </w:p>
    <w:p>
      <w:pPr>
        <w:pStyle w:val="Heading2"/>
      </w:pPr>
      <w:r>
        <w:t>1.3 Aim and objectives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vAlign w:val="center"/>
            <w:shd w:fill="244F5A"/>
          </w:tcPr>
          <w:p>
            <w:r>
              <w:rPr>
                <w:rFonts w:ascii="Times New Roman" w:hAnsi="Times New Roman"/>
                <w:b/>
                <w:color w:val="FFFFFF"/>
                <w:sz w:val="18"/>
              </w:rPr>
              <w:t>Objective</w:t>
            </w:r>
          </w:p>
        </w:tc>
        <w:tc>
          <w:tcPr>
            <w:tcW w:type="dxa" w:w="4680"/>
            <w:vAlign w:val="center"/>
            <w:shd w:fill="244F5A"/>
          </w:tcPr>
          <w:p>
            <w:r>
              <w:rPr>
                <w:rFonts w:ascii="Times New Roman" w:hAnsi="Times New Roman"/>
                <w:b/>
                <w:color w:val="FFFFFF"/>
                <w:sz w:val="18"/>
              </w:rPr>
              <w:t>Project support</w:t>
            </w:r>
          </w:p>
        </w:tc>
      </w:tr>
      <w:tr>
        <w:tc>
          <w:tcPr>
            <w:tcW w:type="dxa" w:w="4680"/>
            <w:vAlign w:val="center"/>
          </w:tcPr>
          <w:p>
            <w:pPr>
              <w:spacing w:after="40"/>
            </w:pPr>
            <w:r>
              <w:rPr>
                <w:rFonts w:ascii="Times New Roman" w:hAnsi="Times New Roman"/>
                <w:sz w:val="18"/>
              </w:rPr>
              <w:t>Discovery</w:t>
            </w:r>
          </w:p>
        </w:tc>
        <w:tc>
          <w:tcPr>
            <w:tcW w:type="dxa" w:w="4680"/>
            <w:vAlign w:val="center"/>
          </w:tcPr>
          <w:p>
            <w:pPr>
              <w:spacing w:after="40"/>
            </w:pPr>
            <w:r>
              <w:rPr>
                <w:rFonts w:ascii="Times New Roman" w:hAnsi="Times New Roman"/>
                <w:sz w:val="18"/>
              </w:rPr>
              <w:t>Search scholarships, government/private jobs, and internships.</w:t>
            </w:r>
          </w:p>
        </w:tc>
      </w:tr>
      <w:tr>
        <w:tc>
          <w:tcPr>
            <w:tcW w:type="dxa" w:w="4680"/>
            <w:vAlign w:val="center"/>
            <w:shd w:fill="F1F6F7"/>
          </w:tcPr>
          <w:p>
            <w:pPr>
              <w:spacing w:after="40"/>
            </w:pPr>
            <w:r>
              <w:rPr>
                <w:rFonts w:ascii="Times New Roman" w:hAnsi="Times New Roman"/>
                <w:sz w:val="18"/>
              </w:rPr>
              <w:t>Personal comparison</w:t>
            </w:r>
          </w:p>
        </w:tc>
        <w:tc>
          <w:tcPr>
            <w:tcW w:type="dxa" w:w="4680"/>
            <w:vAlign w:val="center"/>
            <w:shd w:fill="F1F6F7"/>
          </w:tcPr>
          <w:p>
            <w:pPr>
              <w:spacing w:after="40"/>
            </w:pPr>
            <w:r>
              <w:rPr>
                <w:rFonts w:ascii="Times New Roman" w:hAnsi="Times New Roman"/>
                <w:sz w:val="18"/>
              </w:rPr>
              <w:t>Apply explicit rule checks and explain outcomes.</w:t>
            </w:r>
          </w:p>
        </w:tc>
      </w:tr>
      <w:tr>
        <w:tc>
          <w:tcPr>
            <w:tcW w:type="dxa" w:w="4680"/>
            <w:vAlign w:val="center"/>
          </w:tcPr>
          <w:p>
            <w:pPr>
              <w:spacing w:after="40"/>
            </w:pPr>
            <w:r>
              <w:rPr>
                <w:rFonts w:ascii="Times New Roman" w:hAnsi="Times New Roman"/>
                <w:sz w:val="18"/>
              </w:rPr>
              <w:t>Persistence</w:t>
            </w:r>
          </w:p>
        </w:tc>
        <w:tc>
          <w:tcPr>
            <w:tcW w:type="dxa" w:w="4680"/>
            <w:vAlign w:val="center"/>
          </w:tcPr>
          <w:p>
            <w:pPr>
              <w:spacing w:after="40"/>
            </w:pPr>
            <w:r>
              <w:rPr>
                <w:rFonts w:ascii="Times New Roman" w:hAnsi="Times New Roman"/>
                <w:sz w:val="18"/>
              </w:rPr>
              <w:t>Save profile, bookmarks, documents, applications, and chat sessions per account.</w:t>
            </w:r>
          </w:p>
        </w:tc>
      </w:tr>
      <w:tr>
        <w:tc>
          <w:tcPr>
            <w:tcW w:type="dxa" w:w="4680"/>
            <w:vAlign w:val="center"/>
            <w:shd w:fill="F1F6F7"/>
          </w:tcPr>
          <w:p>
            <w:pPr>
              <w:spacing w:after="40"/>
            </w:pPr>
            <w:r>
              <w:rPr>
                <w:rFonts w:ascii="Times New Roman" w:hAnsi="Times New Roman"/>
                <w:sz w:val="18"/>
              </w:rPr>
              <w:t>Preparation</w:t>
            </w:r>
          </w:p>
        </w:tc>
        <w:tc>
          <w:tcPr>
            <w:tcW w:type="dxa" w:w="4680"/>
            <w:vAlign w:val="center"/>
            <w:shd w:fill="F1F6F7"/>
          </w:tcPr>
          <w:p>
            <w:pPr>
              <w:spacing w:after="40"/>
            </w:pPr>
            <w:r>
              <w:rPr>
                <w:rFonts w:ascii="Times New Roman" w:hAnsi="Times New Roman"/>
                <w:sz w:val="18"/>
              </w:rPr>
              <w:t>Provide checklists, source links, and a student-managed tracker.</w:t>
            </w:r>
          </w:p>
        </w:tc>
      </w:tr>
      <w:tr>
        <w:tc>
          <w:tcPr>
            <w:tcW w:type="dxa" w:w="4680"/>
            <w:vAlign w:val="center"/>
          </w:tcPr>
          <w:p>
            <w:pPr>
              <w:spacing w:after="40"/>
            </w:pPr>
            <w:r>
              <w:rPr>
                <w:rFonts w:ascii="Times New Roman" w:hAnsi="Times New Roman"/>
                <w:sz w:val="18"/>
              </w:rPr>
              <w:t>Conversational support</w:t>
            </w:r>
          </w:p>
        </w:tc>
        <w:tc>
          <w:tcPr>
            <w:tcW w:type="dxa" w:w="4680"/>
            <w:vAlign w:val="center"/>
          </w:tcPr>
          <w:p>
            <w:pPr>
              <w:spacing w:after="40"/>
            </w:pPr>
            <w:r>
              <w:rPr>
                <w:rFonts w:ascii="Times New Roman" w:hAnsi="Times New Roman"/>
                <w:sz w:val="18"/>
              </w:rPr>
              <w:t>Provide grounded guidance and separate general chat, with optional voice.</w:t>
            </w:r>
          </w:p>
        </w:tc>
      </w:tr>
      <w:tr>
        <w:tc>
          <w:tcPr>
            <w:tcW w:type="dxa" w:w="4680"/>
            <w:vAlign w:val="center"/>
            <w:shd w:fill="F1F6F7"/>
          </w:tcPr>
          <w:p>
            <w:pPr>
              <w:spacing w:after="40"/>
            </w:pPr>
            <w:r>
              <w:rPr>
                <w:rFonts w:ascii="Times New Roman" w:hAnsi="Times New Roman"/>
                <w:sz w:val="18"/>
              </w:rPr>
              <w:t>Review</w:t>
            </w:r>
          </w:p>
        </w:tc>
        <w:tc>
          <w:tcPr>
            <w:tcW w:type="dxa" w:w="4680"/>
            <w:vAlign w:val="center"/>
            <w:shd w:fill="F1F6F7"/>
          </w:tcPr>
          <w:p>
            <w:pPr>
              <w:spacing w:after="40"/>
            </w:pPr>
            <w:r>
              <w:rPr>
                <w:rFonts w:ascii="Times New Roman" w:hAnsi="Times New Roman"/>
                <w:sz w:val="18"/>
              </w:rPr>
              <w:t>Track sources and require administrator verification for publication.</w:t>
            </w:r>
          </w:p>
        </w:tc>
      </w:tr>
    </w:tbl>
    <w:p/>
    <w:p>
      <w:pPr>
        <w:pStyle w:val="Heading2"/>
      </w:pPr>
      <w:r>
        <w:t>1.4 Scope and boundaries</w:t>
      </w:r>
    </w:p>
    <w:p>
      <w:pPr>
        <w:jc w:val="left"/>
      </w:pPr>
      <w:r>
        <w:rPr>
          <w:b w:val="0"/>
          <w:i w:val="0"/>
        </w:rPr>
        <w:t>Implemented functions include accounts, profiles, opportunity search, rule-based screening, bookmarks, scheme/job application tracking, document checklist, chat history, voice controls, and administrator review. The app does not submit forms to external portals, issue certificates, verify identity with a government system, guarantee awards, or replace an official notification. External AI depends on provider configuration, quota, network, and model availability. Stored opportunity data requires human review for the active cycle.</w:t>
      </w:r>
    </w:p>
    <w:p>
      <w:pPr>
        <w:pStyle w:val="Heading2"/>
      </w:pPr>
      <w:r>
        <w:t>1.5 Intended users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vAlign w:val="center"/>
            <w:shd w:fill="244F5A"/>
          </w:tcPr>
          <w:p>
            <w:r>
              <w:rPr>
                <w:rFonts w:ascii="Times New Roman" w:hAnsi="Times New Roman"/>
                <w:b/>
                <w:color w:val="FFFFFF"/>
                <w:sz w:val="18"/>
              </w:rPr>
              <w:t>Actor</w:t>
            </w:r>
          </w:p>
        </w:tc>
        <w:tc>
          <w:tcPr>
            <w:tcW w:type="dxa" w:w="4680"/>
            <w:vAlign w:val="center"/>
            <w:shd w:fill="244F5A"/>
          </w:tcPr>
          <w:p>
            <w:r>
              <w:rPr>
                <w:rFonts w:ascii="Times New Roman" w:hAnsi="Times New Roman"/>
                <w:b/>
                <w:color w:val="FFFFFF"/>
                <w:sz w:val="18"/>
              </w:rPr>
              <w:t>Tasks</w:t>
            </w:r>
          </w:p>
        </w:tc>
      </w:tr>
      <w:tr>
        <w:tc>
          <w:tcPr>
            <w:tcW w:type="dxa" w:w="4680"/>
            <w:vAlign w:val="center"/>
          </w:tcPr>
          <w:p>
            <w:pPr>
              <w:spacing w:after="40"/>
            </w:pPr>
            <w:r>
              <w:rPr>
                <w:rFonts w:ascii="Times New Roman" w:hAnsi="Times New Roman"/>
                <w:sz w:val="18"/>
              </w:rPr>
              <w:t>Student</w:t>
            </w:r>
          </w:p>
        </w:tc>
        <w:tc>
          <w:tcPr>
            <w:tcW w:type="dxa" w:w="4680"/>
            <w:vAlign w:val="center"/>
          </w:tcPr>
          <w:p>
            <w:pPr>
              <w:spacing w:after="40"/>
            </w:pPr>
            <w:r>
              <w:rPr>
                <w:rFonts w:ascii="Times New Roman" w:hAnsi="Times New Roman"/>
                <w:sz w:val="18"/>
              </w:rPr>
              <w:t>Maintain profile, discover and compare records, prepare documents, track applications, ask questions.</w:t>
            </w:r>
          </w:p>
        </w:tc>
      </w:tr>
      <w:tr>
        <w:tc>
          <w:tcPr>
            <w:tcW w:type="dxa" w:w="4680"/>
            <w:vAlign w:val="center"/>
            <w:shd w:fill="F1F6F7"/>
          </w:tcPr>
          <w:p>
            <w:pPr>
              <w:spacing w:after="40"/>
            </w:pPr>
            <w:r>
              <w:rPr>
                <w:rFonts w:ascii="Times New Roman" w:hAnsi="Times New Roman"/>
                <w:sz w:val="18"/>
              </w:rPr>
              <w:t>Administrator</w:t>
            </w:r>
          </w:p>
        </w:tc>
        <w:tc>
          <w:tcPr>
            <w:tcW w:type="dxa" w:w="4680"/>
            <w:vAlign w:val="center"/>
            <w:shd w:fill="F1F6F7"/>
          </w:tcPr>
          <w:p>
            <w:pPr>
              <w:spacing w:after="40"/>
            </w:pPr>
            <w:r>
              <w:rPr>
                <w:rFonts w:ascii="Times New Roman" w:hAnsi="Times New Roman"/>
                <w:sz w:val="18"/>
              </w:rPr>
              <w:t>Review scheme sources/rules, knowledge excerpts, and draft job notices.</w:t>
            </w:r>
          </w:p>
        </w:tc>
      </w:tr>
      <w:tr>
        <w:tc>
          <w:tcPr>
            <w:tcW w:type="dxa" w:w="4680"/>
            <w:vAlign w:val="center"/>
          </w:tcPr>
          <w:p>
            <w:pPr>
              <w:spacing w:after="40"/>
            </w:pPr>
            <w:r>
              <w:rPr>
                <w:rFonts w:ascii="Times New Roman" w:hAnsi="Times New Roman"/>
                <w:sz w:val="18"/>
              </w:rPr>
              <w:t>Official portal</w:t>
            </w:r>
          </w:p>
        </w:tc>
        <w:tc>
          <w:tcPr>
            <w:tcW w:type="dxa" w:w="4680"/>
            <w:vAlign w:val="center"/>
          </w:tcPr>
          <w:p>
            <w:pPr>
              <w:spacing w:after="40"/>
            </w:pPr>
            <w:r>
              <w:rPr>
                <w:rFonts w:ascii="Times New Roman" w:hAnsi="Times New Roman"/>
                <w:sz w:val="18"/>
              </w:rPr>
              <w:t>Authoritative source for current eligibility, documents, dates, and application instructions.</w:t>
            </w:r>
          </w:p>
        </w:tc>
      </w:tr>
    </w:tbl>
    <w:p/>
    <w:p>
      <w:pPr>
        <w:pStyle w:val="Heading2"/>
      </w:pPr>
      <w:r>
        <w:t>1.6 Report organization</w:t>
      </w:r>
    </w:p>
    <w:p>
      <w:pPr>
        <w:jc w:val="left"/>
      </w:pPr>
      <w:r>
        <w:rPr>
          <w:b w:val="0"/>
          <w:i w:val="0"/>
        </w:rPr>
        <w:t>Chapter 2 reviews information sources, manual workflows, rule-based screening, assistants, and the project technology. Chapter 3 explains requirements, architecture, data flows, schema, interface, processing, and security. Chapter 4 reports tests and their limits. Chapter 5 concludes and lists practical improvements.</w:t>
      </w:r>
    </w:p>
    <w:p>
      <w:r>
        <w:br w:type="page"/>
      </w:r>
    </w:p>
    <w:p>
      <w:pPr>
        <w:pStyle w:val="Heading1"/>
      </w:pPr>
      <w:r>
        <w:t>CHAPTER 2  LITERATURE SURVEY</w:t>
      </w:r>
    </w:p>
    <w:p>
      <w:pPr>
        <w:pStyle w:val="Heading2"/>
      </w:pPr>
      <w:r>
        <w:t>2.1 Opportunity information sources</w:t>
      </w:r>
    </w:p>
    <w:p>
      <w:pPr>
        <w:jc w:val="left"/>
      </w:pPr>
      <w:r>
        <w:rPr>
          <w:b w:val="0"/>
          <w:i w:val="0"/>
        </w:rPr>
        <w:t>Scholarship and recruitment details are published by government departments, institutions, examinations, and recruiting organizations. Their official portals and notices are authoritative for eligibility, documents, benefit, and deadlines. An aggregator can improve navigation, but it should preserve a source link and should not present a summary as a replacement for the publishing authority.</w:t>
      </w:r>
    </w:p>
    <w:p>
      <w:pPr>
        <w:jc w:val="left"/>
      </w:pPr>
      <w:r>
        <w:rPr>
          <w:b w:val="0"/>
          <w:i w:val="0"/>
        </w:rPr>
        <w:t>Students may also encounter private aggregators, social posts, coaching pages, and forwarded messages. These can help surface an opportunity but may be incomplete or stale. YojanaMitra records source URLs, review state, and dates and asks users to verify current details on the official portal. Deadlines and rules can change each cycle.</w:t>
      </w:r>
    </w:p>
    <w:p>
      <w:pPr>
        <w:pStyle w:val="Heading2"/>
      </w:pPr>
      <w:r>
        <w:t>2.2 Manual workflow limitations</w:t>
      </w:r>
    </w:p>
    <w:p>
      <w:pPr>
        <w:jc w:val="left"/>
      </w:pPr>
      <w:r>
        <w:rPr>
          <w:b w:val="0"/>
          <w:i w:val="0"/>
        </w:rPr>
        <w:t>A manual process asks students to search each portal, maintain a calendar, save documents separately, and remember whether an application is planned, submitted, or under review. It is possible but repetitive. Comparing income ceilings, course types, domicile, marks, and category across notices also takes attention.</w:t>
      </w:r>
    </w:p>
    <w:p>
      <w:pPr>
        <w:jc w:val="left"/>
      </w:pPr>
      <w:r>
        <w:rPr>
          <w:b w:val="0"/>
          <w:i w:val="0"/>
        </w:rPr>
        <w:t>The project consolidates these activities. A saved profile reduces repeated entry; an explainable comparison surfaces known matches and missing data; bookmarks preserve options; and the tracker stores status and notes. These are organization tools. A public authority still decides the final application outcome.</w:t>
      </w:r>
    </w:p>
    <w:p>
      <w:pPr>
        <w:pStyle w:val="Heading2"/>
      </w:pPr>
      <w:r>
        <w:t>2.3 Rule-based screening</w:t>
      </w:r>
    </w:p>
    <w:p>
      <w:pPr>
        <w:jc w:val="left"/>
      </w:pPr>
      <w:r>
        <w:rPr>
          <w:b w:val="0"/>
          <w:i w:val="0"/>
        </w:rPr>
        <w:t>A deterministic engine compares explicit fields in structured data. It can test annual income against a threshold, category against an allowed list, or marks against a minimum and give a reason for each result. Its trustworthiness depends on accurate profile values and source rules, and it cannot infer conditions that have not been modeled.</w:t>
      </w:r>
    </w:p>
    <w:p>
      <w:pPr>
        <w:jc w:val="left"/>
      </w:pPr>
      <w:r>
        <w:rPr>
          <w:b w:val="0"/>
          <w:i w:val="0"/>
        </w:rPr>
        <w:t>YojanaMitra reports “Not eligible” when a modeled requirement fails, “Maybe” when required data is missing or a manual condition remains, and “Eligible” only when the modeled conditions pass. Empty rule sets do not produce a positive result. Even a pass includes a reminder to check the official portal.</w:t>
      </w:r>
    </w:p>
    <w:p>
      <w:pPr>
        <w:pStyle w:val="Heading2"/>
      </w:pPr>
      <w:r>
        <w:t>2.4 Conversational assistants and retrieval</w:t>
      </w:r>
    </w:p>
    <w:p>
      <w:pPr>
        <w:jc w:val="left"/>
      </w:pPr>
      <w:r>
        <w:rPr>
          <w:b w:val="0"/>
          <w:i w:val="0"/>
        </w:rPr>
        <w:t>A conversational assistant accepts ordinary-language questions. In grounded mode, the server retrieves relevant scheme, job, or knowledge records and supplies that context to a configured model. Source links can accompany the reply. The model instructions discourage invented dates and eligibility rules. When providers fail, the system can show stored guidance or an offline response.</w:t>
      </w:r>
    </w:p>
    <w:p>
      <w:pPr>
        <w:jc w:val="left"/>
      </w:pPr>
      <w:r>
        <w:rPr>
          <w:b w:val="0"/>
          <w:i w:val="0"/>
        </w:rPr>
        <w:t>General mode deliberately omits profile information and retrieved scheme data. Voice support uses browser speech functions where available or a configured transcription provider for recorded audio. Provider quota, model availability, browser implementation, and microphone permissions affect results. The assistant remains guidance, not an official decision.</w:t>
      </w:r>
    </w:p>
    <w:p>
      <w:pPr>
        <w:pStyle w:val="Heading2"/>
      </w:pPr>
      <w:r>
        <w:t>2.5 Technology comparison</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6"/>
              </w:rPr>
              <w:t>Technology</w:t>
            </w:r>
          </w:p>
        </w:tc>
        <w:tc>
          <w:tcPr>
            <w:tcW w:type="dxa" w:w="3120"/>
            <w:vAlign w:val="center"/>
            <w:shd w:fill="244F5A"/>
          </w:tcPr>
          <w:p>
            <w:r>
              <w:rPr>
                <w:rFonts w:ascii="Times New Roman" w:hAnsi="Times New Roman"/>
                <w:b/>
                <w:color w:val="FFFFFF"/>
                <w:sz w:val="16"/>
              </w:rPr>
              <w:t>Role</w:t>
            </w:r>
          </w:p>
        </w:tc>
        <w:tc>
          <w:tcPr>
            <w:tcW w:type="dxa" w:w="3120"/>
            <w:vAlign w:val="center"/>
            <w:shd w:fill="244F5A"/>
          </w:tcPr>
          <w:p>
            <w:r>
              <w:rPr>
                <w:rFonts w:ascii="Times New Roman" w:hAnsi="Times New Roman"/>
                <w:b/>
                <w:color w:val="FFFFFF"/>
                <w:sz w:val="16"/>
              </w:rPr>
              <w:t>Project fit</w:t>
            </w:r>
          </w:p>
        </w:tc>
      </w:tr>
      <w:tr>
        <w:tc>
          <w:tcPr>
            <w:tcW w:type="dxa" w:w="3120"/>
            <w:vAlign w:val="center"/>
          </w:tcPr>
          <w:p>
            <w:pPr>
              <w:spacing w:after="40"/>
            </w:pPr>
            <w:r>
              <w:rPr>
                <w:rFonts w:ascii="Times New Roman" w:hAnsi="Times New Roman"/>
                <w:sz w:val="16"/>
              </w:rPr>
              <w:t>React 19</w:t>
            </w:r>
          </w:p>
        </w:tc>
        <w:tc>
          <w:tcPr>
            <w:tcW w:type="dxa" w:w="3120"/>
            <w:vAlign w:val="center"/>
          </w:tcPr>
          <w:p>
            <w:pPr>
              <w:spacing w:after="40"/>
            </w:pPr>
            <w:r>
              <w:rPr>
                <w:rFonts w:ascii="Times New Roman" w:hAnsi="Times New Roman"/>
                <w:sz w:val="16"/>
              </w:rPr>
              <w:t>Interactive client components</w:t>
            </w:r>
          </w:p>
        </w:tc>
        <w:tc>
          <w:tcPr>
            <w:tcW w:type="dxa" w:w="3120"/>
            <w:vAlign w:val="center"/>
          </w:tcPr>
          <w:p>
            <w:pPr>
              <w:spacing w:after="40"/>
            </w:pPr>
            <w:r>
              <w:rPr>
                <w:rFonts w:ascii="Times New Roman" w:hAnsi="Times New Roman"/>
                <w:sz w:val="16"/>
              </w:rPr>
              <w:t>Reusable stateful interface.</w:t>
            </w:r>
          </w:p>
        </w:tc>
      </w:tr>
      <w:tr>
        <w:tc>
          <w:tcPr>
            <w:tcW w:type="dxa" w:w="3120"/>
            <w:vAlign w:val="center"/>
            <w:shd w:fill="F1F6F7"/>
          </w:tcPr>
          <w:p>
            <w:pPr>
              <w:spacing w:after="40"/>
            </w:pPr>
            <w:r>
              <w:rPr>
                <w:rFonts w:ascii="Times New Roman" w:hAnsi="Times New Roman"/>
                <w:sz w:val="16"/>
              </w:rPr>
              <w:t>TypeScript 5</w:t>
            </w:r>
          </w:p>
        </w:tc>
        <w:tc>
          <w:tcPr>
            <w:tcW w:type="dxa" w:w="3120"/>
            <w:vAlign w:val="center"/>
            <w:shd w:fill="F1F6F7"/>
          </w:tcPr>
          <w:p>
            <w:pPr>
              <w:spacing w:after="40"/>
            </w:pPr>
            <w:r>
              <w:rPr>
                <w:rFonts w:ascii="Times New Roman" w:hAnsi="Times New Roman"/>
                <w:sz w:val="16"/>
              </w:rPr>
              <w:t>Static typing</w:t>
            </w:r>
          </w:p>
        </w:tc>
        <w:tc>
          <w:tcPr>
            <w:tcW w:type="dxa" w:w="3120"/>
            <w:vAlign w:val="center"/>
            <w:shd w:fill="F1F6F7"/>
          </w:tcPr>
          <w:p>
            <w:pPr>
              <w:spacing w:after="40"/>
            </w:pPr>
            <w:r>
              <w:rPr>
                <w:rFonts w:ascii="Times New Roman" w:hAnsi="Times New Roman"/>
                <w:sz w:val="16"/>
              </w:rPr>
              <w:t>Checks API and rule data shapes.</w:t>
            </w:r>
          </w:p>
        </w:tc>
      </w:tr>
      <w:tr>
        <w:tc>
          <w:tcPr>
            <w:tcW w:type="dxa" w:w="3120"/>
            <w:vAlign w:val="center"/>
          </w:tcPr>
          <w:p>
            <w:pPr>
              <w:spacing w:after="40"/>
            </w:pPr>
            <w:r>
              <w:rPr>
                <w:rFonts w:ascii="Times New Roman" w:hAnsi="Times New Roman"/>
                <w:sz w:val="16"/>
              </w:rPr>
              <w:t>Vite 7</w:t>
            </w:r>
          </w:p>
        </w:tc>
        <w:tc>
          <w:tcPr>
            <w:tcW w:type="dxa" w:w="3120"/>
            <w:vAlign w:val="center"/>
          </w:tcPr>
          <w:p>
            <w:pPr>
              <w:spacing w:after="40"/>
            </w:pPr>
            <w:r>
              <w:rPr>
                <w:rFonts w:ascii="Times New Roman" w:hAnsi="Times New Roman"/>
                <w:sz w:val="16"/>
              </w:rPr>
              <w:t>Development and bundling</w:t>
            </w:r>
          </w:p>
        </w:tc>
        <w:tc>
          <w:tcPr>
            <w:tcW w:type="dxa" w:w="3120"/>
            <w:vAlign w:val="center"/>
          </w:tcPr>
          <w:p>
            <w:pPr>
              <w:spacing w:after="40"/>
            </w:pPr>
            <w:r>
              <w:rPr>
                <w:rFonts w:ascii="Times New Roman" w:hAnsi="Times New Roman"/>
                <w:sz w:val="16"/>
              </w:rPr>
              <w:t>Client development and production build.</w:t>
            </w:r>
          </w:p>
        </w:tc>
      </w:tr>
      <w:tr>
        <w:tc>
          <w:tcPr>
            <w:tcW w:type="dxa" w:w="3120"/>
            <w:vAlign w:val="center"/>
            <w:shd w:fill="F1F6F7"/>
          </w:tcPr>
          <w:p>
            <w:pPr>
              <w:spacing w:after="40"/>
            </w:pPr>
            <w:r>
              <w:rPr>
                <w:rFonts w:ascii="Times New Roman" w:hAnsi="Times New Roman"/>
                <w:sz w:val="16"/>
              </w:rPr>
              <w:t>Node.js / Express 5</w:t>
            </w:r>
          </w:p>
        </w:tc>
        <w:tc>
          <w:tcPr>
            <w:tcW w:type="dxa" w:w="3120"/>
            <w:vAlign w:val="center"/>
            <w:shd w:fill="F1F6F7"/>
          </w:tcPr>
          <w:p>
            <w:pPr>
              <w:spacing w:after="40"/>
            </w:pPr>
            <w:r>
              <w:rPr>
                <w:rFonts w:ascii="Times New Roman" w:hAnsi="Times New Roman"/>
                <w:sz w:val="16"/>
              </w:rPr>
              <w:t>HTTP API</w:t>
            </w:r>
          </w:p>
        </w:tc>
        <w:tc>
          <w:tcPr>
            <w:tcW w:type="dxa" w:w="3120"/>
            <w:vAlign w:val="center"/>
            <w:shd w:fill="F1F6F7"/>
          </w:tcPr>
          <w:p>
            <w:pPr>
              <w:spacing w:after="40"/>
            </w:pPr>
            <w:r>
              <w:rPr>
                <w:rFonts w:ascii="Times New Roman" w:hAnsi="Times New Roman"/>
                <w:sz w:val="16"/>
              </w:rPr>
              <w:t>Middleware and application routes.</w:t>
            </w:r>
          </w:p>
        </w:tc>
      </w:tr>
      <w:tr>
        <w:tc>
          <w:tcPr>
            <w:tcW w:type="dxa" w:w="3120"/>
            <w:vAlign w:val="center"/>
          </w:tcPr>
          <w:p>
            <w:pPr>
              <w:spacing w:after="40"/>
            </w:pPr>
            <w:r>
              <w:rPr>
                <w:rFonts w:ascii="Times New Roman" w:hAnsi="Times New Roman"/>
                <w:sz w:val="16"/>
              </w:rPr>
              <w:t>Prisma 6 / SQLite</w:t>
            </w:r>
          </w:p>
        </w:tc>
        <w:tc>
          <w:tcPr>
            <w:tcW w:type="dxa" w:w="3120"/>
            <w:vAlign w:val="center"/>
          </w:tcPr>
          <w:p>
            <w:pPr>
              <w:spacing w:after="40"/>
            </w:pPr>
            <w:r>
              <w:rPr>
                <w:rFonts w:ascii="Times New Roman" w:hAnsi="Times New Roman"/>
                <w:sz w:val="16"/>
              </w:rPr>
              <w:t>Database access</w:t>
            </w:r>
          </w:p>
        </w:tc>
        <w:tc>
          <w:tcPr>
            <w:tcW w:type="dxa" w:w="3120"/>
            <w:vAlign w:val="center"/>
          </w:tcPr>
          <w:p>
            <w:pPr>
              <w:spacing w:after="40"/>
            </w:pPr>
            <w:r>
              <w:rPr>
                <w:rFonts w:ascii="Times New Roman" w:hAnsi="Times New Roman"/>
                <w:sz w:val="16"/>
              </w:rPr>
              <w:t>Typed model access with compact relational persistence.</w:t>
            </w:r>
          </w:p>
        </w:tc>
      </w:tr>
      <w:tr>
        <w:tc>
          <w:tcPr>
            <w:tcW w:type="dxa" w:w="3120"/>
            <w:vAlign w:val="center"/>
            <w:shd w:fill="F1F6F7"/>
          </w:tcPr>
          <w:p>
            <w:pPr>
              <w:spacing w:after="40"/>
            </w:pPr>
            <w:r>
              <w:rPr>
                <w:rFonts w:ascii="Times New Roman" w:hAnsi="Times New Roman"/>
                <w:sz w:val="16"/>
              </w:rPr>
              <w:t>Zod</w:t>
            </w:r>
          </w:p>
        </w:tc>
        <w:tc>
          <w:tcPr>
            <w:tcW w:type="dxa" w:w="3120"/>
            <w:vAlign w:val="center"/>
            <w:shd w:fill="F1F6F7"/>
          </w:tcPr>
          <w:p>
            <w:pPr>
              <w:spacing w:after="40"/>
            </w:pPr>
            <w:r>
              <w:rPr>
                <w:rFonts w:ascii="Times New Roman" w:hAnsi="Times New Roman"/>
                <w:sz w:val="16"/>
              </w:rPr>
              <w:t>Runtime validation</w:t>
            </w:r>
          </w:p>
        </w:tc>
        <w:tc>
          <w:tcPr>
            <w:tcW w:type="dxa" w:w="3120"/>
            <w:vAlign w:val="center"/>
            <w:shd w:fill="F1F6F7"/>
          </w:tcPr>
          <w:p>
            <w:pPr>
              <w:spacing w:after="40"/>
            </w:pPr>
            <w:r>
              <w:rPr>
                <w:rFonts w:ascii="Times New Roman" w:hAnsi="Times New Roman"/>
                <w:sz w:val="16"/>
              </w:rPr>
              <w:t>Rejects invalid requests at server boundaries.</w:t>
            </w:r>
          </w:p>
        </w:tc>
      </w:tr>
    </w:tbl>
    <w:p/>
    <w:p>
      <w:pPr>
        <w:pStyle w:val="Heading2"/>
      </w:pPr>
      <w:r>
        <w:t>2.6 Security and privacy principles</w:t>
      </w:r>
    </w:p>
    <w:p>
      <w:pPr>
        <w:jc w:val="left"/>
      </w:pPr>
      <w:r>
        <w:rPr>
          <w:b w:val="0"/>
          <w:i w:val="0"/>
        </w:rPr>
        <w:t>The implementation uses authentication, Argon2 password hashing, per-user queries, Zod validation, CSRF checks for mutations, Helmet security headers, and rate limits for login and AI chat. Authentication uses an HTTP-only cookie. The API sends no-store headers outside tests. Guidance mode passes a limited masked profile summary; general mode receives no profile or local scheme context. Account export and deletion routes are implemented.</w:t>
      </w:r>
    </w:p>
    <w:p>
      <w:pPr>
        <w:jc w:val="left"/>
      </w:pPr>
      <w:r>
        <w:rPr>
          <w:b w:val="0"/>
          <w:i w:val="0"/>
        </w:rPr>
        <w:t>These controls reduce common risks but are not an independent penetration test. A deployment still needs a strong secret, HTTPS, correct allowed origins, database backup and restore, careful provider-key handling, dependency updates, and a human source-review process.</w:t>
      </w:r>
    </w:p>
    <w:p>
      <w:pPr>
        <w:pStyle w:val="Heading2"/>
      </w:pPr>
      <w:r>
        <w:t>2.7 Summary</w:t>
      </w:r>
    </w:p>
    <w:p>
      <w:pPr>
        <w:jc w:val="left"/>
      </w:pPr>
      <w:r>
        <w:rPr>
          <w:b w:val="0"/>
          <w:i w:val="0"/>
        </w:rPr>
        <w:t>The design combines discovery and personal task management while preserving source links and uncertainty. Rule checks provide transparent reasons; the assistant helps with natural-language questions. Ongoing human data review remains essential because code validation cannot prove that a transcribed official rule is correct.</w:t>
      </w:r>
    </w:p>
    <w:p>
      <w:r>
        <w:br w:type="page"/>
      </w:r>
    </w:p>
    <w:p>
      <w:pPr>
        <w:pStyle w:val="Heading1"/>
      </w:pPr>
      <w:r>
        <w:t>CHAPTER 3  SYSTEM DEVELOPMENT</w:t>
      </w:r>
    </w:p>
    <w:p>
      <w:pPr>
        <w:pStyle w:val="Heading2"/>
      </w:pPr>
      <w:r>
        <w:t>3.1 Development structure</w:t>
      </w:r>
    </w:p>
    <w:p>
      <w:pPr>
        <w:jc w:val="left"/>
      </w:pPr>
      <w:r>
        <w:rPr>
          <w:b w:val="0"/>
          <w:i w:val="0"/>
        </w:rPr>
        <w:t>The system is separated into a browser client, an API, shared route constants, and a database. The browser gathers input and displays status; the server validates requests and applies security/business rules; Prisma persists data in SQLite. Sensitive account access and eligibility evaluation occur server-side rather than relying on transient page state.</w:t>
      </w:r>
    </w:p>
    <w:p>
      <w:pPr>
        <w:pStyle w:val="Heading2"/>
      </w:pPr>
      <w:r>
        <w:t>3.2 Functional requirements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6"/>
              </w:rPr>
              <w:t>ID</w:t>
            </w:r>
          </w:p>
        </w:tc>
        <w:tc>
          <w:tcPr>
            <w:tcW w:type="dxa" w:w="3120"/>
            <w:vAlign w:val="center"/>
            <w:shd w:fill="244F5A"/>
          </w:tcPr>
          <w:p>
            <w:r>
              <w:rPr>
                <w:rFonts w:ascii="Times New Roman" w:hAnsi="Times New Roman"/>
                <w:b/>
                <w:color w:val="FFFFFF"/>
                <w:sz w:val="16"/>
              </w:rPr>
              <w:t>Requirement</w:t>
            </w:r>
          </w:p>
        </w:tc>
        <w:tc>
          <w:tcPr>
            <w:tcW w:type="dxa" w:w="3120"/>
            <w:vAlign w:val="center"/>
            <w:shd w:fill="244F5A"/>
          </w:tcPr>
          <w:p>
            <w:r>
              <w:rPr>
                <w:rFonts w:ascii="Times New Roman" w:hAnsi="Times New Roman"/>
                <w:b/>
                <w:color w:val="FFFFFF"/>
                <w:sz w:val="16"/>
              </w:rPr>
              <w:t>Expected behaviour</w:t>
            </w:r>
          </w:p>
        </w:tc>
      </w:tr>
      <w:tr>
        <w:tc>
          <w:tcPr>
            <w:tcW w:type="dxa" w:w="3120"/>
            <w:vAlign w:val="center"/>
          </w:tcPr>
          <w:p>
            <w:pPr>
              <w:spacing w:after="40"/>
            </w:pPr>
            <w:r>
              <w:rPr>
                <w:rFonts w:ascii="Times New Roman" w:hAnsi="Times New Roman"/>
                <w:sz w:val="16"/>
              </w:rPr>
              <w:t>FR1</w:t>
            </w:r>
          </w:p>
        </w:tc>
        <w:tc>
          <w:tcPr>
            <w:tcW w:type="dxa" w:w="3120"/>
            <w:vAlign w:val="center"/>
          </w:tcPr>
          <w:p>
            <w:pPr>
              <w:spacing w:after="40"/>
            </w:pPr>
            <w:r>
              <w:rPr>
                <w:rFonts w:ascii="Times New Roman" w:hAnsi="Times New Roman"/>
                <w:sz w:val="16"/>
              </w:rPr>
              <w:t>Account</w:t>
            </w:r>
          </w:p>
        </w:tc>
        <w:tc>
          <w:tcPr>
            <w:tcW w:type="dxa" w:w="3120"/>
            <w:vAlign w:val="center"/>
          </w:tcPr>
          <w:p>
            <w:pPr>
              <w:spacing w:after="40"/>
            </w:pPr>
            <w:r>
              <w:rPr>
                <w:rFonts w:ascii="Times New Roman" w:hAnsi="Times New Roman"/>
                <w:sz w:val="16"/>
              </w:rPr>
              <w:t>Register, sign in, inspect session, sign out.</w:t>
            </w:r>
          </w:p>
        </w:tc>
      </w:tr>
      <w:tr>
        <w:tc>
          <w:tcPr>
            <w:tcW w:type="dxa" w:w="3120"/>
            <w:vAlign w:val="center"/>
            <w:shd w:fill="F1F6F7"/>
          </w:tcPr>
          <w:p>
            <w:pPr>
              <w:spacing w:after="40"/>
            </w:pPr>
            <w:r>
              <w:rPr>
                <w:rFonts w:ascii="Times New Roman" w:hAnsi="Times New Roman"/>
                <w:sz w:val="16"/>
              </w:rPr>
              <w:t>FR2</w:t>
            </w:r>
          </w:p>
        </w:tc>
        <w:tc>
          <w:tcPr>
            <w:tcW w:type="dxa" w:w="3120"/>
            <w:vAlign w:val="center"/>
            <w:shd w:fill="F1F6F7"/>
          </w:tcPr>
          <w:p>
            <w:pPr>
              <w:spacing w:after="40"/>
            </w:pPr>
            <w:r>
              <w:rPr>
                <w:rFonts w:ascii="Times New Roman" w:hAnsi="Times New Roman"/>
                <w:sz w:val="16"/>
              </w:rPr>
              <w:t>Profile</w:t>
            </w:r>
          </w:p>
        </w:tc>
        <w:tc>
          <w:tcPr>
            <w:tcW w:type="dxa" w:w="3120"/>
            <w:vAlign w:val="center"/>
            <w:shd w:fill="F1F6F7"/>
          </w:tcPr>
          <w:p>
            <w:pPr>
              <w:spacing w:after="40"/>
            </w:pPr>
            <w:r>
              <w:rPr>
                <w:rFonts w:ascii="Times New Roman" w:hAnsi="Times New Roman"/>
                <w:sz w:val="16"/>
              </w:rPr>
              <w:t>Save student data and retrieve it after refresh/sign-in.</w:t>
            </w:r>
          </w:p>
        </w:tc>
      </w:tr>
      <w:tr>
        <w:tc>
          <w:tcPr>
            <w:tcW w:type="dxa" w:w="3120"/>
            <w:vAlign w:val="center"/>
          </w:tcPr>
          <w:p>
            <w:pPr>
              <w:spacing w:after="40"/>
            </w:pPr>
            <w:r>
              <w:rPr>
                <w:rFonts w:ascii="Times New Roman" w:hAnsi="Times New Roman"/>
                <w:sz w:val="16"/>
              </w:rPr>
              <w:t>FR3</w:t>
            </w:r>
          </w:p>
        </w:tc>
        <w:tc>
          <w:tcPr>
            <w:tcW w:type="dxa" w:w="3120"/>
            <w:vAlign w:val="center"/>
          </w:tcPr>
          <w:p>
            <w:pPr>
              <w:spacing w:after="40"/>
            </w:pPr>
            <w:r>
              <w:rPr>
                <w:rFonts w:ascii="Times New Roman" w:hAnsi="Times New Roman"/>
                <w:sz w:val="16"/>
              </w:rPr>
              <w:t>Discovery</w:t>
            </w:r>
          </w:p>
        </w:tc>
        <w:tc>
          <w:tcPr>
            <w:tcW w:type="dxa" w:w="3120"/>
            <w:vAlign w:val="center"/>
          </w:tcPr>
          <w:p>
            <w:pPr>
              <w:spacing w:after="40"/>
            </w:pPr>
            <w:r>
              <w:rPr>
                <w:rFonts w:ascii="Times New Roman" w:hAnsi="Times New Roman"/>
                <w:sz w:val="16"/>
              </w:rPr>
              <w:t>Search opportunities and show source, review notice, deadline, and match reasons.</w:t>
            </w:r>
          </w:p>
        </w:tc>
      </w:tr>
      <w:tr>
        <w:tc>
          <w:tcPr>
            <w:tcW w:type="dxa" w:w="3120"/>
            <w:vAlign w:val="center"/>
            <w:shd w:fill="F1F6F7"/>
          </w:tcPr>
          <w:p>
            <w:pPr>
              <w:spacing w:after="40"/>
            </w:pPr>
            <w:r>
              <w:rPr>
                <w:rFonts w:ascii="Times New Roman" w:hAnsi="Times New Roman"/>
                <w:sz w:val="16"/>
              </w:rPr>
              <w:t>FR4</w:t>
            </w:r>
          </w:p>
        </w:tc>
        <w:tc>
          <w:tcPr>
            <w:tcW w:type="dxa" w:w="3120"/>
            <w:vAlign w:val="center"/>
            <w:shd w:fill="F1F6F7"/>
          </w:tcPr>
          <w:p>
            <w:pPr>
              <w:spacing w:after="40"/>
            </w:pPr>
            <w:r>
              <w:rPr>
                <w:rFonts w:ascii="Times New Roman" w:hAnsi="Times New Roman"/>
                <w:sz w:val="16"/>
              </w:rPr>
              <w:t>Eligibility</w:t>
            </w:r>
          </w:p>
        </w:tc>
        <w:tc>
          <w:tcPr>
            <w:tcW w:type="dxa" w:w="3120"/>
            <w:vAlign w:val="center"/>
            <w:shd w:fill="F1F6F7"/>
          </w:tcPr>
          <w:p>
            <w:pPr>
              <w:spacing w:after="40"/>
            </w:pPr>
            <w:r>
              <w:rPr>
                <w:rFonts w:ascii="Times New Roman" w:hAnsi="Times New Roman"/>
                <w:sz w:val="16"/>
              </w:rPr>
              <w:t>Return three-state status with reasons from structured criteria.</w:t>
            </w:r>
          </w:p>
        </w:tc>
      </w:tr>
      <w:tr>
        <w:tc>
          <w:tcPr>
            <w:tcW w:type="dxa" w:w="3120"/>
            <w:vAlign w:val="center"/>
          </w:tcPr>
          <w:p>
            <w:pPr>
              <w:spacing w:after="40"/>
            </w:pPr>
            <w:r>
              <w:rPr>
                <w:rFonts w:ascii="Times New Roman" w:hAnsi="Times New Roman"/>
                <w:sz w:val="16"/>
              </w:rPr>
              <w:t>FR5</w:t>
            </w:r>
          </w:p>
        </w:tc>
        <w:tc>
          <w:tcPr>
            <w:tcW w:type="dxa" w:w="3120"/>
            <w:vAlign w:val="center"/>
          </w:tcPr>
          <w:p>
            <w:pPr>
              <w:spacing w:after="40"/>
            </w:pPr>
            <w:r>
              <w:rPr>
                <w:rFonts w:ascii="Times New Roman" w:hAnsi="Times New Roman"/>
                <w:sz w:val="16"/>
              </w:rPr>
              <w:t>Tracking</w:t>
            </w:r>
          </w:p>
        </w:tc>
        <w:tc>
          <w:tcPr>
            <w:tcW w:type="dxa" w:w="3120"/>
            <w:vAlign w:val="center"/>
          </w:tcPr>
          <w:p>
            <w:pPr>
              <w:spacing w:after="40"/>
            </w:pPr>
            <w:r>
              <w:rPr>
                <w:rFonts w:ascii="Times New Roman" w:hAnsi="Times New Roman"/>
                <w:sz w:val="16"/>
              </w:rPr>
              <w:t>Manage bookmarks, application statuses, and notes.</w:t>
            </w:r>
          </w:p>
        </w:tc>
      </w:tr>
      <w:tr>
        <w:tc>
          <w:tcPr>
            <w:tcW w:type="dxa" w:w="3120"/>
            <w:vAlign w:val="center"/>
            <w:shd w:fill="F1F6F7"/>
          </w:tcPr>
          <w:p>
            <w:pPr>
              <w:spacing w:after="40"/>
            </w:pPr>
            <w:r>
              <w:rPr>
                <w:rFonts w:ascii="Times New Roman" w:hAnsi="Times New Roman"/>
                <w:sz w:val="16"/>
              </w:rPr>
              <w:t>FR6</w:t>
            </w:r>
          </w:p>
        </w:tc>
        <w:tc>
          <w:tcPr>
            <w:tcW w:type="dxa" w:w="3120"/>
            <w:vAlign w:val="center"/>
            <w:shd w:fill="F1F6F7"/>
          </w:tcPr>
          <w:p>
            <w:pPr>
              <w:spacing w:after="40"/>
            </w:pPr>
            <w:r>
              <w:rPr>
                <w:rFonts w:ascii="Times New Roman" w:hAnsi="Times New Roman"/>
                <w:sz w:val="16"/>
              </w:rPr>
              <w:t>Documents</w:t>
            </w:r>
          </w:p>
        </w:tc>
        <w:tc>
          <w:tcPr>
            <w:tcW w:type="dxa" w:w="3120"/>
            <w:vAlign w:val="center"/>
            <w:shd w:fill="F1F6F7"/>
          </w:tcPr>
          <w:p>
            <w:pPr>
              <w:spacing w:after="40"/>
            </w:pPr>
            <w:r>
              <w:rPr>
                <w:rFonts w:ascii="Times New Roman" w:hAnsi="Times New Roman"/>
                <w:sz w:val="16"/>
              </w:rPr>
              <w:t>Maintain checklist items and direct users to authoritative instructions.</w:t>
            </w:r>
          </w:p>
        </w:tc>
      </w:tr>
      <w:tr>
        <w:tc>
          <w:tcPr>
            <w:tcW w:type="dxa" w:w="3120"/>
            <w:vAlign w:val="center"/>
          </w:tcPr>
          <w:p>
            <w:pPr>
              <w:spacing w:after="40"/>
            </w:pPr>
            <w:r>
              <w:rPr>
                <w:rFonts w:ascii="Times New Roman" w:hAnsi="Times New Roman"/>
                <w:sz w:val="16"/>
              </w:rPr>
              <w:t>FR7</w:t>
            </w:r>
          </w:p>
        </w:tc>
        <w:tc>
          <w:tcPr>
            <w:tcW w:type="dxa" w:w="3120"/>
            <w:vAlign w:val="center"/>
          </w:tcPr>
          <w:p>
            <w:pPr>
              <w:spacing w:after="40"/>
            </w:pPr>
            <w:r>
              <w:rPr>
                <w:rFonts w:ascii="Times New Roman" w:hAnsi="Times New Roman"/>
                <w:sz w:val="16"/>
              </w:rPr>
              <w:t>Jobs</w:t>
            </w:r>
          </w:p>
        </w:tc>
        <w:tc>
          <w:tcPr>
            <w:tcW w:type="dxa" w:w="3120"/>
            <w:vAlign w:val="center"/>
          </w:tcPr>
          <w:p>
            <w:pPr>
              <w:spacing w:after="40"/>
            </w:pPr>
            <w:r>
              <w:rPr>
                <w:rFonts w:ascii="Times New Roman" w:hAnsi="Times New Roman"/>
                <w:sz w:val="16"/>
              </w:rPr>
              <w:t>View published notices and track/bookmark job applications.</w:t>
            </w:r>
          </w:p>
        </w:tc>
      </w:tr>
      <w:tr>
        <w:tc>
          <w:tcPr>
            <w:tcW w:type="dxa" w:w="3120"/>
            <w:vAlign w:val="center"/>
            <w:shd w:fill="F1F6F7"/>
          </w:tcPr>
          <w:p>
            <w:pPr>
              <w:spacing w:after="40"/>
            </w:pPr>
            <w:r>
              <w:rPr>
                <w:rFonts w:ascii="Times New Roman" w:hAnsi="Times New Roman"/>
                <w:sz w:val="16"/>
              </w:rPr>
              <w:t>FR8</w:t>
            </w:r>
          </w:p>
        </w:tc>
        <w:tc>
          <w:tcPr>
            <w:tcW w:type="dxa" w:w="3120"/>
            <w:vAlign w:val="center"/>
            <w:shd w:fill="F1F6F7"/>
          </w:tcPr>
          <w:p>
            <w:pPr>
              <w:spacing w:after="40"/>
            </w:pPr>
            <w:r>
              <w:rPr>
                <w:rFonts w:ascii="Times New Roman" w:hAnsi="Times New Roman"/>
                <w:sz w:val="16"/>
              </w:rPr>
              <w:t>Assistant</w:t>
            </w:r>
          </w:p>
        </w:tc>
        <w:tc>
          <w:tcPr>
            <w:tcW w:type="dxa" w:w="3120"/>
            <w:vAlign w:val="center"/>
            <w:shd w:fill="F1F6F7"/>
          </w:tcPr>
          <w:p>
            <w:pPr>
              <w:spacing w:after="40"/>
            </w:pPr>
            <w:r>
              <w:rPr>
                <w:rFonts w:ascii="Times New Roman" w:hAnsi="Times New Roman"/>
                <w:sz w:val="16"/>
              </w:rPr>
              <w:t>Choose grounded or general mode and retain user-owned chat sessions.</w:t>
            </w:r>
          </w:p>
        </w:tc>
      </w:tr>
      <w:tr>
        <w:tc>
          <w:tcPr>
            <w:tcW w:type="dxa" w:w="3120"/>
            <w:vAlign w:val="center"/>
          </w:tcPr>
          <w:p>
            <w:pPr>
              <w:spacing w:after="40"/>
            </w:pPr>
            <w:r>
              <w:rPr>
                <w:rFonts w:ascii="Times New Roman" w:hAnsi="Times New Roman"/>
                <w:sz w:val="16"/>
              </w:rPr>
              <w:t>FR9</w:t>
            </w:r>
          </w:p>
        </w:tc>
        <w:tc>
          <w:tcPr>
            <w:tcW w:type="dxa" w:w="3120"/>
            <w:vAlign w:val="center"/>
          </w:tcPr>
          <w:p>
            <w:pPr>
              <w:spacing w:after="40"/>
            </w:pPr>
            <w:r>
              <w:rPr>
                <w:rFonts w:ascii="Times New Roman" w:hAnsi="Times New Roman"/>
                <w:sz w:val="16"/>
              </w:rPr>
              <w:t>Voice</w:t>
            </w:r>
          </w:p>
        </w:tc>
        <w:tc>
          <w:tcPr>
            <w:tcW w:type="dxa" w:w="3120"/>
            <w:vAlign w:val="center"/>
          </w:tcPr>
          <w:p>
            <w:pPr>
              <w:spacing w:after="40"/>
            </w:pPr>
            <w:r>
              <w:rPr>
                <w:rFonts w:ascii="Times New Roman" w:hAnsi="Times New Roman"/>
                <w:sz w:val="16"/>
              </w:rPr>
              <w:t>Accept speech and optionally speak replies where supported.</w:t>
            </w:r>
          </w:p>
        </w:tc>
      </w:tr>
      <w:tr>
        <w:tc>
          <w:tcPr>
            <w:tcW w:type="dxa" w:w="3120"/>
            <w:vAlign w:val="center"/>
            <w:shd w:fill="F1F6F7"/>
          </w:tcPr>
          <w:p>
            <w:pPr>
              <w:spacing w:after="40"/>
            </w:pPr>
            <w:r>
              <w:rPr>
                <w:rFonts w:ascii="Times New Roman" w:hAnsi="Times New Roman"/>
                <w:sz w:val="16"/>
              </w:rPr>
              <w:t>FR10</w:t>
            </w:r>
          </w:p>
        </w:tc>
        <w:tc>
          <w:tcPr>
            <w:tcW w:type="dxa" w:w="3120"/>
            <w:vAlign w:val="center"/>
            <w:shd w:fill="F1F6F7"/>
          </w:tcPr>
          <w:p>
            <w:pPr>
              <w:spacing w:after="40"/>
            </w:pPr>
            <w:r>
              <w:rPr>
                <w:rFonts w:ascii="Times New Roman" w:hAnsi="Times New Roman"/>
                <w:sz w:val="16"/>
              </w:rPr>
              <w:t>Administration</w:t>
            </w:r>
          </w:p>
        </w:tc>
        <w:tc>
          <w:tcPr>
            <w:tcW w:type="dxa" w:w="3120"/>
            <w:vAlign w:val="center"/>
            <w:shd w:fill="F1F6F7"/>
          </w:tcPr>
          <w:p>
            <w:pPr>
              <w:spacing w:after="40"/>
            </w:pPr>
            <w:r>
              <w:rPr>
                <w:rFonts w:ascii="Times New Roman" w:hAnsi="Times New Roman"/>
                <w:sz w:val="16"/>
              </w:rPr>
              <w:t>Edit scheme/knowledge data and review/publish job notices.</w:t>
            </w:r>
          </w:p>
        </w:tc>
      </w:tr>
      <w:tr>
        <w:tc>
          <w:tcPr>
            <w:tcW w:type="dxa" w:w="3120"/>
            <w:vAlign w:val="center"/>
          </w:tcPr>
          <w:p>
            <w:pPr>
              <w:spacing w:after="40"/>
            </w:pPr>
            <w:r>
              <w:rPr>
                <w:rFonts w:ascii="Times New Roman" w:hAnsi="Times New Roman"/>
                <w:sz w:val="16"/>
              </w:rPr>
              <w:t>FR11</w:t>
            </w:r>
          </w:p>
        </w:tc>
        <w:tc>
          <w:tcPr>
            <w:tcW w:type="dxa" w:w="3120"/>
            <w:vAlign w:val="center"/>
          </w:tcPr>
          <w:p>
            <w:pPr>
              <w:spacing w:after="40"/>
            </w:pPr>
            <w:r>
              <w:rPr>
                <w:rFonts w:ascii="Times New Roman" w:hAnsi="Times New Roman"/>
                <w:sz w:val="16"/>
              </w:rPr>
              <w:t>Data rights</w:t>
            </w:r>
          </w:p>
        </w:tc>
        <w:tc>
          <w:tcPr>
            <w:tcW w:type="dxa" w:w="3120"/>
            <w:vAlign w:val="center"/>
          </w:tcPr>
          <w:p>
            <w:pPr>
              <w:spacing w:after="40"/>
            </w:pPr>
            <w:r>
              <w:rPr>
                <w:rFonts w:ascii="Times New Roman" w:hAnsi="Times New Roman"/>
                <w:sz w:val="16"/>
              </w:rPr>
              <w:t>Export account records or delete account after password confirmation.</w:t>
            </w:r>
          </w:p>
        </w:tc>
      </w:tr>
    </w:tbl>
    <w:p/>
    <w:p>
      <w:pPr>
        <w:pStyle w:val="Heading2"/>
      </w:pPr>
      <w:r>
        <w:t>3.3 Quality requirements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vAlign w:val="center"/>
            <w:shd w:fill="244F5A"/>
          </w:tcPr>
          <w:p>
            <w:r>
              <w:rPr>
                <w:rFonts w:ascii="Times New Roman" w:hAnsi="Times New Roman"/>
                <w:b/>
                <w:color w:val="FFFFFF"/>
                <w:sz w:val="16"/>
              </w:rPr>
              <w:t>Area</w:t>
            </w:r>
          </w:p>
        </w:tc>
        <w:tc>
          <w:tcPr>
            <w:tcW w:type="dxa" w:w="4680"/>
            <w:vAlign w:val="center"/>
            <w:shd w:fill="244F5A"/>
          </w:tcPr>
          <w:p>
            <w:r>
              <w:rPr>
                <w:rFonts w:ascii="Times New Roman" w:hAnsi="Times New Roman"/>
                <w:b/>
                <w:color w:val="FFFFFF"/>
                <w:sz w:val="16"/>
              </w:rPr>
              <w:t>Design / evidence</w:t>
            </w:r>
          </w:p>
        </w:tc>
      </w:tr>
      <w:tr>
        <w:tc>
          <w:tcPr>
            <w:tcW w:type="dxa" w:w="4680"/>
            <w:vAlign w:val="center"/>
          </w:tcPr>
          <w:p>
            <w:pPr>
              <w:spacing w:after="40"/>
            </w:pPr>
            <w:r>
              <w:rPr>
                <w:rFonts w:ascii="Times New Roman" w:hAnsi="Times New Roman"/>
                <w:sz w:val="16"/>
              </w:rPr>
              <w:t>Usability</w:t>
            </w:r>
          </w:p>
        </w:tc>
        <w:tc>
          <w:tcPr>
            <w:tcW w:type="dxa" w:w="4680"/>
            <w:vAlign w:val="center"/>
          </w:tcPr>
          <w:p>
            <w:pPr>
              <w:spacing w:after="40"/>
            </w:pPr>
            <w:r>
              <w:rPr>
                <w:rFonts w:ascii="Times New Roman" w:hAnsi="Times New Roman"/>
                <w:sz w:val="16"/>
              </w:rPr>
              <w:t>Workspace navigation, form labels, status explanations, EN/HI/MR language labels.</w:t>
            </w:r>
          </w:p>
        </w:tc>
      </w:tr>
      <w:tr>
        <w:tc>
          <w:tcPr>
            <w:tcW w:type="dxa" w:w="4680"/>
            <w:vAlign w:val="center"/>
            <w:shd w:fill="F1F6F7"/>
          </w:tcPr>
          <w:p>
            <w:pPr>
              <w:spacing w:after="40"/>
            </w:pPr>
            <w:r>
              <w:rPr>
                <w:rFonts w:ascii="Times New Roman" w:hAnsi="Times New Roman"/>
                <w:sz w:val="16"/>
              </w:rPr>
              <w:t>Reliability</w:t>
            </w:r>
          </w:p>
        </w:tc>
        <w:tc>
          <w:tcPr>
            <w:tcW w:type="dxa" w:w="4680"/>
            <w:vAlign w:val="center"/>
            <w:shd w:fill="F1F6F7"/>
          </w:tcPr>
          <w:p>
            <w:pPr>
              <w:spacing w:after="40"/>
            </w:pPr>
            <w:r>
              <w:rPr>
                <w:rFonts w:ascii="Times New Roman" w:hAnsi="Times New Roman"/>
                <w:sz w:val="16"/>
              </w:rPr>
              <w:t>Database persistence, request validation, missing data remains uncertain.</w:t>
            </w:r>
          </w:p>
        </w:tc>
      </w:tr>
      <w:tr>
        <w:tc>
          <w:tcPr>
            <w:tcW w:type="dxa" w:w="4680"/>
            <w:vAlign w:val="center"/>
          </w:tcPr>
          <w:p>
            <w:pPr>
              <w:spacing w:after="40"/>
            </w:pPr>
            <w:r>
              <w:rPr>
                <w:rFonts w:ascii="Times New Roman" w:hAnsi="Times New Roman"/>
                <w:sz w:val="16"/>
              </w:rPr>
              <w:t>Security</w:t>
            </w:r>
          </w:p>
        </w:tc>
        <w:tc>
          <w:tcPr>
            <w:tcW w:type="dxa" w:w="4680"/>
            <w:vAlign w:val="center"/>
          </w:tcPr>
          <w:p>
            <w:pPr>
              <w:spacing w:after="40"/>
            </w:pPr>
            <w:r>
              <w:rPr>
                <w:rFonts w:ascii="Times New Roman" w:hAnsi="Times New Roman"/>
                <w:sz w:val="16"/>
              </w:rPr>
              <w:t>Argon2, signed session cookie, CSRF, Helmet, rate limits, scoped queries.</w:t>
            </w:r>
          </w:p>
        </w:tc>
      </w:tr>
      <w:tr>
        <w:tc>
          <w:tcPr>
            <w:tcW w:type="dxa" w:w="4680"/>
            <w:vAlign w:val="center"/>
            <w:shd w:fill="F1F6F7"/>
          </w:tcPr>
          <w:p>
            <w:pPr>
              <w:spacing w:after="40"/>
            </w:pPr>
            <w:r>
              <w:rPr>
                <w:rFonts w:ascii="Times New Roman" w:hAnsi="Times New Roman"/>
                <w:sz w:val="16"/>
              </w:rPr>
              <w:t>Privacy</w:t>
            </w:r>
          </w:p>
        </w:tc>
        <w:tc>
          <w:tcPr>
            <w:tcW w:type="dxa" w:w="4680"/>
            <w:vAlign w:val="center"/>
            <w:shd w:fill="F1F6F7"/>
          </w:tcPr>
          <w:p>
            <w:pPr>
              <w:spacing w:after="40"/>
            </w:pPr>
            <w:r>
              <w:rPr>
                <w:rFonts w:ascii="Times New Roman" w:hAnsi="Times New Roman"/>
                <w:sz w:val="16"/>
              </w:rPr>
              <w:t>General AI mode omits profile and retrieval context; guidance sends limited masked summary.</w:t>
            </w:r>
          </w:p>
        </w:tc>
      </w:tr>
      <w:tr>
        <w:tc>
          <w:tcPr>
            <w:tcW w:type="dxa" w:w="4680"/>
            <w:vAlign w:val="center"/>
          </w:tcPr>
          <w:p>
            <w:pPr>
              <w:spacing w:after="40"/>
            </w:pPr>
            <w:r>
              <w:rPr>
                <w:rFonts w:ascii="Times New Roman" w:hAnsi="Times New Roman"/>
                <w:sz w:val="16"/>
              </w:rPr>
              <w:t>Maintainability</w:t>
            </w:r>
          </w:p>
        </w:tc>
        <w:tc>
          <w:tcPr>
            <w:tcW w:type="dxa" w:w="4680"/>
            <w:vAlign w:val="center"/>
          </w:tcPr>
          <w:p>
            <w:pPr>
              <w:spacing w:after="40"/>
            </w:pPr>
            <w:r>
              <w:rPr>
                <w:rFonts w:ascii="Times New Roman" w:hAnsi="Times New Roman"/>
                <w:sz w:val="16"/>
              </w:rPr>
              <w:t>Separate workspaces, shared route constants, Prisma schema, deterministic tested logic.</w:t>
            </w:r>
          </w:p>
        </w:tc>
      </w:tr>
      <w:tr>
        <w:tc>
          <w:tcPr>
            <w:tcW w:type="dxa" w:w="4680"/>
            <w:vAlign w:val="center"/>
            <w:shd w:fill="F1F6F7"/>
          </w:tcPr>
          <w:p>
            <w:pPr>
              <w:spacing w:after="40"/>
            </w:pPr>
            <w:r>
              <w:rPr>
                <w:rFonts w:ascii="Times New Roman" w:hAnsi="Times New Roman"/>
                <w:sz w:val="16"/>
              </w:rPr>
              <w:t>Accessibility</w:t>
            </w:r>
          </w:p>
        </w:tc>
        <w:tc>
          <w:tcPr>
            <w:tcW w:type="dxa" w:w="4680"/>
            <w:vAlign w:val="center"/>
            <w:shd w:fill="F1F6F7"/>
          </w:tcPr>
          <w:p>
            <w:pPr>
              <w:spacing w:after="40"/>
            </w:pPr>
            <w:r>
              <w:rPr>
                <w:rFonts w:ascii="Times New Roman" w:hAnsi="Times New Roman"/>
                <w:sz w:val="16"/>
              </w:rPr>
              <w:t>Semantic controls/labels/live regions exist; a full assistive-technology audit remains future work.</w:t>
            </w:r>
          </w:p>
        </w:tc>
      </w:tr>
      <w:tr>
        <w:tc>
          <w:tcPr>
            <w:tcW w:type="dxa" w:w="4680"/>
            <w:vAlign w:val="center"/>
          </w:tcPr>
          <w:p>
            <w:pPr>
              <w:spacing w:after="40"/>
            </w:pPr>
            <w:r>
              <w:rPr>
                <w:rFonts w:ascii="Times New Roman" w:hAnsi="Times New Roman"/>
                <w:sz w:val="16"/>
              </w:rPr>
              <w:t>Portability</w:t>
            </w:r>
          </w:p>
        </w:tc>
        <w:tc>
          <w:tcPr>
            <w:tcW w:type="dxa" w:w="4680"/>
            <w:vAlign w:val="center"/>
          </w:tcPr>
          <w:p>
            <w:pPr>
              <w:spacing w:after="40"/>
            </w:pPr>
            <w:r>
              <w:rPr>
                <w:rFonts w:ascii="Times New Roman" w:hAnsi="Times New Roman"/>
                <w:sz w:val="16"/>
              </w:rPr>
              <w:t>Client/server can run independently and be built for deployment.</w:t>
            </w:r>
          </w:p>
        </w:tc>
      </w:tr>
    </w:tbl>
    <w:p/>
    <w:p>
      <w:pPr>
        <w:pStyle w:val="Heading2"/>
      </w:pPr>
      <w:r>
        <w:t>3.4 System architecture</w:t>
      </w:r>
    </w:p>
    <w:p>
      <w:pPr>
        <w:jc w:val="left"/>
      </w:pPr>
      <w:r>
        <w:rPr>
          <w:b w:val="0"/>
          <w:i w:val="0"/>
        </w:rPr>
        <w:t>Figure 3.1 shows the browser, React client, Express API, SQLite database, and optional AI providers. Requests pass through server authentication and validation. Prisma reads or writes application data. AI requests reach a configured external or local provider; browser speech facilities support optional input/output.</w:t>
      </w:r>
    </w:p>
    <w:p>
      <w:pPr>
        <w:keepNext/>
        <w:jc w:val="center"/>
      </w:pPr>
      <w:r>
        <w:drawing>
          <wp:inline xmlns:a="http://schemas.openxmlformats.org/drawingml/2006/main" xmlns:pic="http://schemas.openxmlformats.org/drawingml/2006/picture">
            <wp:extent cx="5577840" cy="2788920"/>
            <wp:docPr id="2" name="Picture 2"/>
            <wp:cNvGraphicFramePr>
              <a:graphicFrameLocks noChangeAspect="1"/>
            </wp:cNvGraphicFramePr>
            <a:graphic>
              <a:graphicData uri="http://schemas.openxmlformats.org/drawingml/2006/picture">
                <pic:pic>
                  <pic:nvPicPr>
                    <pic:cNvPr id="0" name="arch.png"/>
                    <pic:cNvPicPr/>
                  </pic:nvPicPr>
                  <pic:blipFill>
                    <a:blip r:embed="rId14"/>
                    <a:stretch>
                      <a:fillRect/>
                    </a:stretch>
                  </pic:blipFill>
                  <pic:spPr>
                    <a:xfrm>
                      <a:off x="0" y="0"/>
                      <a:ext cx="5577840" cy="2788920"/>
                    </a:xfrm>
                    <a:prstGeom prst="rect"/>
                  </pic:spPr>
                </pic:pic>
              </a:graphicData>
            </a:graphic>
          </wp:inline>
        </w:drawing>
      </w:r>
    </w:p>
    <w:p>
      <w:pPr>
        <w:jc w:val="center"/>
      </w:pPr>
      <w:r>
        <w:rPr>
          <w:b/>
          <w:i w:val="0"/>
        </w:rPr>
        <w:t>Figure 3.1  Client, API, database, and AI provider architecture</w:t>
      </w:r>
    </w:p>
    <w:p>
      <w:pPr>
        <w:pStyle w:val="Heading2"/>
      </w:pPr>
      <w:r>
        <w:t>3.5 Data-flow diagrams</w:t>
      </w:r>
    </w:p>
    <w:p>
      <w:pPr>
        <w:pStyle w:val="Heading3"/>
      </w:pPr>
      <w:r>
        <w:t>3.5.1 Level 0 context</w:t>
      </w:r>
    </w:p>
    <w:p>
      <w:pPr>
        <w:jc w:val="left"/>
      </w:pPr>
      <w:r>
        <w:rPr>
          <w:b w:val="0"/>
          <w:i w:val="0"/>
        </w:rPr>
        <w:t>Figure 3.2 treats the application as one process. Students provide profile details, questions, and status updates; administrators provide reviewed records. The system returns matches, explanations, and tracker information. Official portals remain outside the system boundary and provide final confirmation.</w:t>
      </w:r>
    </w:p>
    <w:p>
      <w:pPr>
        <w:keepNext/>
        <w:jc w:val="center"/>
      </w:pP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d0.png"/>
                    <pic:cNvPicPr/>
                  </pic:nvPicPr>
                  <pic:blipFill>
                    <a:blip r:embed="rId15"/>
                    <a:stretch>
                      <a:fillRect/>
                    </a:stretch>
                  </pic:blipFill>
                  <pic:spPr>
                    <a:xfrm>
                      <a:off x="0" y="0"/>
                      <a:ext cx="5577840" cy="2788920"/>
                    </a:xfrm>
                    <a:prstGeom prst="rect"/>
                  </pic:spPr>
                </pic:pic>
              </a:graphicData>
            </a:graphic>
          </wp:inline>
        </w:drawing>
      </w:r>
    </w:p>
    <w:p>
      <w:pPr>
        <w:jc w:val="center"/>
      </w:pPr>
      <w:r>
        <w:rPr>
          <w:b/>
          <w:i w:val="0"/>
        </w:rPr>
        <w:t>Figure 3.2  DFD Level 0: actors and system boundary</w:t>
      </w:r>
    </w:p>
    <w:p>
      <w:pPr>
        <w:pStyle w:val="Heading3"/>
      </w:pPr>
      <w:r>
        <w:t>3.5.2 Level 1 processes</w:t>
      </w:r>
    </w:p>
    <w:p>
      <w:pPr>
        <w:jc w:val="left"/>
      </w:pPr>
      <w:r>
        <w:rPr>
          <w:b w:val="0"/>
          <w:i w:val="0"/>
        </w:rPr>
        <w:t>Figure 3.3 separates profile/account, catalog, eligibility, tracking, assistant, and administration. These processes use the persistent store, while private records are scoped to the signed-in account. A student may progress from profile and search to eligibility and then save or track an opportunity.</w:t>
      </w:r>
    </w:p>
    <w:p>
      <w:pPr>
        <w:keepNext/>
        <w:jc w:val="center"/>
      </w:pPr>
      <w:r>
        <w:drawing>
          <wp:inline xmlns:a="http://schemas.openxmlformats.org/drawingml/2006/main" xmlns:pic="http://schemas.openxmlformats.org/drawingml/2006/picture">
            <wp:extent cx="5394960" cy="2841346"/>
            <wp:docPr id="4" name="Picture 4"/>
            <wp:cNvGraphicFramePr>
              <a:graphicFrameLocks noChangeAspect="1"/>
            </wp:cNvGraphicFramePr>
            <a:graphic>
              <a:graphicData uri="http://schemas.openxmlformats.org/drawingml/2006/picture">
                <pic:pic>
                  <pic:nvPicPr>
                    <pic:cNvPr id="0" name="d1.png"/>
                    <pic:cNvPicPr/>
                  </pic:nvPicPr>
                  <pic:blipFill>
                    <a:blip r:embed="rId16"/>
                    <a:stretch>
                      <a:fillRect/>
                    </a:stretch>
                  </pic:blipFill>
                  <pic:spPr>
                    <a:xfrm>
                      <a:off x="0" y="0"/>
                      <a:ext cx="5394960" cy="2841346"/>
                    </a:xfrm>
                    <a:prstGeom prst="rect"/>
                  </pic:spPr>
                </pic:pic>
              </a:graphicData>
            </a:graphic>
          </wp:inline>
        </w:drawing>
      </w:r>
    </w:p>
    <w:p>
      <w:pPr>
        <w:jc w:val="center"/>
      </w:pPr>
      <w:r>
        <w:rPr>
          <w:b/>
          <w:i w:val="0"/>
        </w:rPr>
        <w:t>Figure 3.3  DFD Level 1: main processes and data store</w:t>
      </w:r>
    </w:p>
    <w:p>
      <w:pPr>
        <w:pStyle w:val="Heading3"/>
      </w:pPr>
      <w:r>
        <w:t>3.5.3 Level 2 eligibility</w:t>
      </w:r>
    </w:p>
    <w:p>
      <w:pPr>
        <w:jc w:val="left"/>
      </w:pPr>
      <w:r>
        <w:rPr>
          <w:b w:val="0"/>
          <w:i w:val="0"/>
        </w:rPr>
        <w:t>Figure 3.4 expands eligibility calculation. The system combines a profile with a scheme’s rules, checks supported criteria, and keeps missing values unknown. A failed requirement produces Not eligible; missing information or an unmodeled condition produces Maybe; a complete pass produces Eligible with reasons and a reminder.</w:t>
      </w:r>
    </w:p>
    <w:p>
      <w:pPr>
        <w:keepNext/>
        <w:jc w:val="center"/>
      </w:pPr>
      <w:r>
        <w:drawing>
          <wp:inline xmlns:a="http://schemas.openxmlformats.org/drawingml/2006/main" xmlns:pic="http://schemas.openxmlformats.org/drawingml/2006/picture">
            <wp:extent cx="5577840" cy="2788920"/>
            <wp:docPr id="5" name="Picture 5"/>
            <wp:cNvGraphicFramePr>
              <a:graphicFrameLocks noChangeAspect="1"/>
            </wp:cNvGraphicFramePr>
            <a:graphic>
              <a:graphicData uri="http://schemas.openxmlformats.org/drawingml/2006/picture">
                <pic:pic>
                  <pic:nvPicPr>
                    <pic:cNvPr id="0" name="d2.png"/>
                    <pic:cNvPicPr/>
                  </pic:nvPicPr>
                  <pic:blipFill>
                    <a:blip r:embed="rId17"/>
                    <a:stretch>
                      <a:fillRect/>
                    </a:stretch>
                  </pic:blipFill>
                  <pic:spPr>
                    <a:xfrm>
                      <a:off x="0" y="0"/>
                      <a:ext cx="5577840" cy="2788920"/>
                    </a:xfrm>
                    <a:prstGeom prst="rect"/>
                  </pic:spPr>
                </pic:pic>
              </a:graphicData>
            </a:graphic>
          </wp:inline>
        </w:drawing>
      </w:r>
    </w:p>
    <w:p>
      <w:pPr>
        <w:jc w:val="center"/>
      </w:pPr>
      <w:r>
        <w:rPr>
          <w:b/>
          <w:i w:val="0"/>
        </w:rPr>
        <w:t>Figure 3.4  DFD Level 2: profile-to-result flow</w:t>
      </w:r>
    </w:p>
    <w:p>
      <w:pPr>
        <w:pStyle w:val="Heading2"/>
      </w:pPr>
      <w:r>
        <w:t>3.6 User journeys</w:t>
      </w:r>
    </w:p>
    <w:p>
      <w:pPr>
        <w:jc w:val="left"/>
      </w:pPr>
      <w:r>
        <w:rPr>
          <w:b w:val="0"/>
          <w:i w:val="0"/>
        </w:rPr>
        <w:t>Figure 3.5 shows student and administrator actions. Students search and inspect records, manage their profile and application work, and ask questions. Administrators review source-linked content. A student must open the current notice and submit applications independently.</w:t>
      </w:r>
    </w:p>
    <w:p>
      <w:pPr>
        <w:keepNext/>
        <w:jc w:val="center"/>
      </w:pPr>
      <w:r>
        <w:drawing>
          <wp:inline xmlns:a="http://schemas.openxmlformats.org/drawingml/2006/main" xmlns:pic="http://schemas.openxmlformats.org/drawingml/2006/picture">
            <wp:extent cx="5577840" cy="2788920"/>
            <wp:docPr id="6" name="Picture 6"/>
            <wp:cNvGraphicFramePr>
              <a:graphicFrameLocks noChangeAspect="1"/>
            </wp:cNvGraphicFramePr>
            <a:graphic>
              <a:graphicData uri="http://schemas.openxmlformats.org/drawingml/2006/picture">
                <pic:pic>
                  <pic:nvPicPr>
                    <pic:cNvPr id="0" name="use.png"/>
                    <pic:cNvPicPr/>
                  </pic:nvPicPr>
                  <pic:blipFill>
                    <a:blip r:embed="rId18"/>
                    <a:stretch>
                      <a:fillRect/>
                    </a:stretch>
                  </pic:blipFill>
                  <pic:spPr>
                    <a:xfrm>
                      <a:off x="0" y="0"/>
                      <a:ext cx="5577840" cy="2788920"/>
                    </a:xfrm>
                    <a:prstGeom prst="rect"/>
                  </pic:spPr>
                </pic:pic>
              </a:graphicData>
            </a:graphic>
          </wp:inline>
        </w:drawing>
      </w:r>
    </w:p>
    <w:p>
      <w:pPr>
        <w:jc w:val="center"/>
      </w:pPr>
      <w:r>
        <w:rPr>
          <w:b/>
          <w:i w:val="0"/>
        </w:rPr>
        <w:t>Figure 3.5  Student and administrator use cases</w:t>
      </w:r>
    </w:p>
    <w:p>
      <w:pPr>
        <w:pStyle w:val="Heading2"/>
      </w:pPr>
      <w:r>
        <w:t>3.7 Database model</w:t>
      </w:r>
    </w:p>
    <w:p>
      <w:pPr>
        <w:jc w:val="left"/>
      </w:pPr>
      <w:r>
        <w:rPr>
          <w:b w:val="0"/>
          <w:i w:val="0"/>
        </w:rPr>
        <w:t>User is the root account entity. Profile is optional and has a unique userId. Scheme and JobPost contain different kinds of opportunities. Application, Bookmark, JobApplication, and JobBookmark link accounts to opportunities with uniqueness constraints that prevent duplicate tracking. ChatSession belongs to a user and contains messages with source references. Account deletion cascades through dependent data.</w:t>
      </w:r>
    </w:p>
    <w:p>
      <w:pPr>
        <w:keepNext/>
        <w:jc w:val="center"/>
      </w:pPr>
      <w:r>
        <w:drawing>
          <wp:inline xmlns:a="http://schemas.openxmlformats.org/drawingml/2006/main" xmlns:pic="http://schemas.openxmlformats.org/drawingml/2006/picture">
            <wp:extent cx="5394960" cy="2373782"/>
            <wp:docPr id="7" name="Picture 7"/>
            <wp:cNvGraphicFramePr>
              <a:graphicFrameLocks noChangeAspect="1"/>
            </wp:cNvGraphicFramePr>
            <a:graphic>
              <a:graphicData uri="http://schemas.openxmlformats.org/drawingml/2006/picture">
                <pic:pic>
                  <pic:nvPicPr>
                    <pic:cNvPr id="0" name="er.png"/>
                    <pic:cNvPicPr/>
                  </pic:nvPicPr>
                  <pic:blipFill>
                    <a:blip r:embed="rId19"/>
                    <a:stretch>
                      <a:fillRect/>
                    </a:stretch>
                  </pic:blipFill>
                  <pic:spPr>
                    <a:xfrm>
                      <a:off x="0" y="0"/>
                      <a:ext cx="5394960" cy="2373782"/>
                    </a:xfrm>
                    <a:prstGeom prst="rect"/>
                  </pic:spPr>
                </pic:pic>
              </a:graphicData>
            </a:graphic>
          </wp:inline>
        </w:drawing>
      </w:r>
    </w:p>
    <w:p>
      <w:pPr>
        <w:jc w:val="center"/>
      </w:pPr>
      <w:r>
        <w:rPr>
          <w:b/>
          <w:i w:val="0"/>
        </w:rPr>
        <w:t>Figure 3.6  Simplified entity relationship model</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vAlign w:val="center"/>
            <w:shd w:fill="244F5A"/>
          </w:tcPr>
          <w:p>
            <w:r>
              <w:rPr>
                <w:rFonts w:ascii="Times New Roman" w:hAnsi="Times New Roman"/>
                <w:b/>
                <w:color w:val="FFFFFF"/>
                <w:sz w:val="16"/>
              </w:rPr>
              <w:t>Entity</w:t>
            </w:r>
          </w:p>
        </w:tc>
        <w:tc>
          <w:tcPr>
            <w:tcW w:type="dxa" w:w="4680"/>
            <w:vAlign w:val="center"/>
            <w:shd w:fill="244F5A"/>
          </w:tcPr>
          <w:p>
            <w:r>
              <w:rPr>
                <w:rFonts w:ascii="Times New Roman" w:hAnsi="Times New Roman"/>
                <w:b/>
                <w:color w:val="FFFFFF"/>
                <w:sz w:val="16"/>
              </w:rPr>
              <w:t>Purpose / key fields</w:t>
            </w:r>
          </w:p>
        </w:tc>
      </w:tr>
      <w:tr>
        <w:tc>
          <w:tcPr>
            <w:tcW w:type="dxa" w:w="4680"/>
            <w:vAlign w:val="center"/>
          </w:tcPr>
          <w:p>
            <w:pPr>
              <w:spacing w:after="40"/>
            </w:pPr>
            <w:r>
              <w:rPr>
                <w:rFonts w:ascii="Times New Roman" w:hAnsi="Times New Roman"/>
                <w:sz w:val="16"/>
              </w:rPr>
              <w:t>User</w:t>
            </w:r>
          </w:p>
        </w:tc>
        <w:tc>
          <w:tcPr>
            <w:tcW w:type="dxa" w:w="4680"/>
            <w:vAlign w:val="center"/>
          </w:tcPr>
          <w:p>
            <w:pPr>
              <w:spacing w:after="40"/>
            </w:pPr>
            <w:r>
              <w:rPr>
                <w:rFonts w:ascii="Times New Roman" w:hAnsi="Times New Roman"/>
                <w:sz w:val="16"/>
              </w:rPr>
              <w:t>Account email, role, password hash.</w:t>
            </w:r>
          </w:p>
        </w:tc>
      </w:tr>
      <w:tr>
        <w:tc>
          <w:tcPr>
            <w:tcW w:type="dxa" w:w="4680"/>
            <w:vAlign w:val="center"/>
            <w:shd w:fill="F1F6F7"/>
          </w:tcPr>
          <w:p>
            <w:pPr>
              <w:spacing w:after="40"/>
            </w:pPr>
            <w:r>
              <w:rPr>
                <w:rFonts w:ascii="Times New Roman" w:hAnsi="Times New Roman"/>
                <w:sz w:val="16"/>
              </w:rPr>
              <w:t>Profile</w:t>
            </w:r>
          </w:p>
        </w:tc>
        <w:tc>
          <w:tcPr>
            <w:tcW w:type="dxa" w:w="4680"/>
            <w:vAlign w:val="center"/>
            <w:shd w:fill="F1F6F7"/>
          </w:tcPr>
          <w:p>
            <w:pPr>
              <w:spacing w:after="40"/>
            </w:pPr>
            <w:r>
              <w:rPr>
                <w:rFonts w:ascii="Times New Roman" w:hAnsi="Times New Roman"/>
                <w:sz w:val="16"/>
              </w:rPr>
              <w:t>Category, income, location/domicile, course, marks, language.</w:t>
            </w:r>
          </w:p>
        </w:tc>
      </w:tr>
      <w:tr>
        <w:tc>
          <w:tcPr>
            <w:tcW w:type="dxa" w:w="4680"/>
            <w:vAlign w:val="center"/>
          </w:tcPr>
          <w:p>
            <w:pPr>
              <w:spacing w:after="40"/>
            </w:pPr>
            <w:r>
              <w:rPr>
                <w:rFonts w:ascii="Times New Roman" w:hAnsi="Times New Roman"/>
                <w:sz w:val="16"/>
              </w:rPr>
              <w:t>Scheme</w:t>
            </w:r>
          </w:p>
        </w:tc>
        <w:tc>
          <w:tcPr>
            <w:tcW w:type="dxa" w:w="4680"/>
            <w:vAlign w:val="center"/>
          </w:tcPr>
          <w:p>
            <w:pPr>
              <w:spacing w:after="40"/>
            </w:pPr>
            <w:r>
              <w:rPr>
                <w:rFonts w:ascii="Times New Roman" w:hAnsi="Times New Roman"/>
                <w:sz w:val="16"/>
              </w:rPr>
              <w:t>Rules, benefits, documents, deadline, source, verification dates.</w:t>
            </w:r>
          </w:p>
        </w:tc>
      </w:tr>
      <w:tr>
        <w:tc>
          <w:tcPr>
            <w:tcW w:type="dxa" w:w="4680"/>
            <w:vAlign w:val="center"/>
            <w:shd w:fill="F1F6F7"/>
          </w:tcPr>
          <w:p>
            <w:pPr>
              <w:spacing w:after="40"/>
            </w:pPr>
            <w:r>
              <w:rPr>
                <w:rFonts w:ascii="Times New Roman" w:hAnsi="Times New Roman"/>
                <w:sz w:val="16"/>
              </w:rPr>
              <w:t>Application / Bookmark</w:t>
            </w:r>
          </w:p>
        </w:tc>
        <w:tc>
          <w:tcPr>
            <w:tcW w:type="dxa" w:w="4680"/>
            <w:vAlign w:val="center"/>
            <w:shd w:fill="F1F6F7"/>
          </w:tcPr>
          <w:p>
            <w:pPr>
              <w:spacing w:after="40"/>
            </w:pPr>
            <w:r>
              <w:rPr>
                <w:rFonts w:ascii="Times New Roman" w:hAnsi="Times New Roman"/>
                <w:sz w:val="16"/>
              </w:rPr>
              <w:t>User-to-scheme tracking and saved opportunity.</w:t>
            </w:r>
          </w:p>
        </w:tc>
      </w:tr>
      <w:tr>
        <w:tc>
          <w:tcPr>
            <w:tcW w:type="dxa" w:w="4680"/>
            <w:vAlign w:val="center"/>
          </w:tcPr>
          <w:p>
            <w:pPr>
              <w:spacing w:after="40"/>
            </w:pPr>
            <w:r>
              <w:rPr>
                <w:rFonts w:ascii="Times New Roman" w:hAnsi="Times New Roman"/>
                <w:sz w:val="16"/>
              </w:rPr>
              <w:t>JobPost</w:t>
            </w:r>
          </w:p>
        </w:tc>
        <w:tc>
          <w:tcPr>
            <w:tcW w:type="dxa" w:w="4680"/>
            <w:vAlign w:val="center"/>
          </w:tcPr>
          <w:p>
            <w:pPr>
              <w:spacing w:after="40"/>
            </w:pPr>
            <w:r>
              <w:rPr>
                <w:rFonts w:ascii="Times New Roman" w:hAnsi="Times New Roman"/>
                <w:sz w:val="16"/>
              </w:rPr>
              <w:t>Notice, qualifications, dates, source evidence, review state.</w:t>
            </w:r>
          </w:p>
        </w:tc>
      </w:tr>
      <w:tr>
        <w:tc>
          <w:tcPr>
            <w:tcW w:type="dxa" w:w="4680"/>
            <w:vAlign w:val="center"/>
            <w:shd w:fill="F1F6F7"/>
          </w:tcPr>
          <w:p>
            <w:pPr>
              <w:spacing w:after="40"/>
            </w:pPr>
            <w:r>
              <w:rPr>
                <w:rFonts w:ascii="Times New Roman" w:hAnsi="Times New Roman"/>
                <w:sz w:val="16"/>
              </w:rPr>
              <w:t>ChatSession / Message</w:t>
            </w:r>
          </w:p>
        </w:tc>
        <w:tc>
          <w:tcPr>
            <w:tcW w:type="dxa" w:w="4680"/>
            <w:vAlign w:val="center"/>
            <w:shd w:fill="F1F6F7"/>
          </w:tcPr>
          <w:p>
            <w:pPr>
              <w:spacing w:after="40"/>
            </w:pPr>
            <w:r>
              <w:rPr>
                <w:rFonts w:ascii="Times New Roman" w:hAnsi="Times New Roman"/>
                <w:sz w:val="16"/>
              </w:rPr>
              <w:t>Owner, title, text, role, sources, timestamps.</w:t>
            </w:r>
          </w:p>
        </w:tc>
      </w:tr>
      <w:tr>
        <w:tc>
          <w:tcPr>
            <w:tcW w:type="dxa" w:w="4680"/>
            <w:vAlign w:val="center"/>
          </w:tcPr>
          <w:p>
            <w:pPr>
              <w:spacing w:after="40"/>
            </w:pPr>
            <w:r>
              <w:rPr>
                <w:rFonts w:ascii="Times New Roman" w:hAnsi="Times New Roman"/>
                <w:sz w:val="16"/>
              </w:rPr>
              <w:t>KnowledgeChunk</w:t>
            </w:r>
          </w:p>
        </w:tc>
        <w:tc>
          <w:tcPr>
            <w:tcW w:type="dxa" w:w="4680"/>
            <w:vAlign w:val="center"/>
          </w:tcPr>
          <w:p>
            <w:pPr>
              <w:spacing w:after="40"/>
            </w:pPr>
            <w:r>
              <w:rPr>
                <w:rFonts w:ascii="Times New Roman" w:hAnsi="Times New Roman"/>
                <w:sz w:val="16"/>
              </w:rPr>
              <w:t>Topic, language, source URL/name, review state.</w:t>
            </w:r>
          </w:p>
        </w:tc>
      </w:tr>
      <w:tr>
        <w:tc>
          <w:tcPr>
            <w:tcW w:type="dxa" w:w="4680"/>
            <w:vAlign w:val="center"/>
            <w:shd w:fill="F1F6F7"/>
          </w:tcPr>
          <w:p>
            <w:pPr>
              <w:spacing w:after="40"/>
            </w:pPr>
            <w:r>
              <w:rPr>
                <w:rFonts w:ascii="Times New Roman" w:hAnsi="Times New Roman"/>
                <w:sz w:val="16"/>
              </w:rPr>
              <w:t>JobApplication / JobBookmark</w:t>
            </w:r>
          </w:p>
        </w:tc>
        <w:tc>
          <w:tcPr>
            <w:tcW w:type="dxa" w:w="4680"/>
            <w:vAlign w:val="center"/>
            <w:shd w:fill="F1F6F7"/>
          </w:tcPr>
          <w:p>
            <w:pPr>
              <w:spacing w:after="40"/>
            </w:pPr>
            <w:r>
              <w:rPr>
                <w:rFonts w:ascii="Times New Roman" w:hAnsi="Times New Roman"/>
                <w:sz w:val="16"/>
              </w:rPr>
              <w:t>User-to-job tracking and saved opportunity.</w:t>
            </w:r>
          </w:p>
        </w:tc>
      </w:tr>
    </w:tbl>
    <w:p/>
    <w:p>
      <w:pPr>
        <w:pStyle w:val="Heading2"/>
      </w:pPr>
      <w:r>
        <w:t>3.8 API design</w:t>
      </w:r>
    </w:p>
    <w:p>
      <w:pPr>
        <w:jc w:val="left"/>
      </w:pPr>
      <w:r>
        <w:rPr>
          <w:b w:val="0"/>
          <w:i w:val="0"/>
        </w:rPr>
        <w:t>Express routes group authentication, profile, schemes, bookmarks, applications, documents, jobs, chat sessions, AI, and administration. Shared route constants reduce client/server path mismatch. Authentication middleware reads the session cookie. Mutations compare a CSRF header with a cookie. Administrator routes require ADMIN role. Zod validates input before database writes.</w:t>
      </w:r>
    </w:p>
    <w:p>
      <w:pPr>
        <w:pStyle w:val="Heading2"/>
      </w:pPr>
      <w:r>
        <w:t>3.9 Eligibility engine</w:t>
      </w:r>
    </w:p>
    <w:p>
      <w:pPr>
        <w:jc w:val="left"/>
      </w:pPr>
      <w:r>
        <w:rPr>
          <w:b w:val="0"/>
          <w:i w:val="0"/>
        </w:rPr>
        <w:t>The TypeScript engine supports income ceilings/floors, category, course keywords, course type, minimum marks, state, gender, domicile, disability, age range, and manual checks. Missing required values create reasons. A failed check yields Not eligible; uncertainty yields Maybe; and only complete modeled success yields Eligible. The job evaluator uses the notification cutoff date and recorded category relaxation, while incomplete age or qualification data remains uncertain.</w:t>
      </w:r>
    </w:p>
    <w:p>
      <w:pPr>
        <w:keepNext/>
        <w:jc w:val="center"/>
      </w:pPr>
      <w:r>
        <w:drawing>
          <wp:inline xmlns:a="http://schemas.openxmlformats.org/drawingml/2006/main" xmlns:pic="http://schemas.openxmlformats.org/drawingml/2006/picture">
            <wp:extent cx="5577840" cy="2714549"/>
            <wp:docPr id="8" name="Picture 8"/>
            <wp:cNvGraphicFramePr>
              <a:graphicFrameLocks noChangeAspect="1"/>
            </wp:cNvGraphicFramePr>
            <a:graphic>
              <a:graphicData uri="http://schemas.openxmlformats.org/drawingml/2006/picture">
                <pic:pic>
                  <pic:nvPicPr>
                    <pic:cNvPr id="0" name="elig.png"/>
                    <pic:cNvPicPr/>
                  </pic:nvPicPr>
                  <pic:blipFill>
                    <a:blip r:embed="rId20"/>
                    <a:stretch>
                      <a:fillRect/>
                    </a:stretch>
                  </pic:blipFill>
                  <pic:spPr>
                    <a:xfrm>
                      <a:off x="0" y="0"/>
                      <a:ext cx="5577840" cy="2714549"/>
                    </a:xfrm>
                    <a:prstGeom prst="rect"/>
                  </pic:spPr>
                </pic:pic>
              </a:graphicData>
            </a:graphic>
          </wp:inline>
        </w:drawing>
      </w:r>
    </w:p>
    <w:p>
      <w:pPr>
        <w:jc w:val="center"/>
      </w:pPr>
      <w:r>
        <w:rPr>
          <w:b/>
          <w:i w:val="0"/>
        </w:rPr>
        <w:t>Figure 3.7  Decision logic for the eligibility outcomes</w:t>
      </w:r>
    </w:p>
    <w:p>
      <w:pPr>
        <w:jc w:val="left"/>
      </w:pPr>
      <w:r>
        <w:rPr>
          <w:b w:val="0"/>
          <w:i w:val="0"/>
        </w:rPr>
        <w:t>For an income ceiling, an amount equal to the limit passes the criterion; one rupee above fails it. Missing income is not treated as zero. Manual checks prevent a complete-pass result until the student checks the official condition. These behaviours are covered by automated server tests.</w:t>
      </w:r>
    </w:p>
    <w:p>
      <w:pPr>
        <w:pStyle w:val="Heading2"/>
      </w:pPr>
      <w:r>
        <w:t>3.10 Assistant and voice flow</w:t>
      </w:r>
    </w:p>
    <w:p>
      <w:pPr>
        <w:jc w:val="left"/>
      </w:pPr>
      <w:r>
        <w:rPr>
          <w:b w:val="0"/>
          <w:i w:val="0"/>
        </w:rPr>
        <w:t>Figure 3.8 shows typed or spoken input, the chat API, mode-specific context, and reply. Guidance mode retrieves relevant local records and a limited profile summary. General mode skips profile and catalog retrieval. The server stores sessions and source references. If providers are unavailable, it returns stored guidance where possible or an explicit offline response.</w:t>
      </w:r>
    </w:p>
    <w:p>
      <w:pPr>
        <w:keepNext/>
        <w:jc w:val="center"/>
      </w:pPr>
      <w:r>
        <w:drawing>
          <wp:inline xmlns:a="http://schemas.openxmlformats.org/drawingml/2006/main" xmlns:pic="http://schemas.openxmlformats.org/drawingml/2006/picture">
            <wp:extent cx="5577840" cy="2826106"/>
            <wp:docPr id="9" name="Picture 9"/>
            <wp:cNvGraphicFramePr>
              <a:graphicFrameLocks noChangeAspect="1"/>
            </wp:cNvGraphicFramePr>
            <a:graphic>
              <a:graphicData uri="http://schemas.openxmlformats.org/drawingml/2006/picture">
                <pic:pic>
                  <pic:nvPicPr>
                    <pic:cNvPr id="0" name="ai.png"/>
                    <pic:cNvPicPr/>
                  </pic:nvPicPr>
                  <pic:blipFill>
                    <a:blip r:embed="rId21"/>
                    <a:stretch>
                      <a:fillRect/>
                    </a:stretch>
                  </pic:blipFill>
                  <pic:spPr>
                    <a:xfrm>
                      <a:off x="0" y="0"/>
                      <a:ext cx="5577840" cy="2826106"/>
                    </a:xfrm>
                    <a:prstGeom prst="rect"/>
                  </pic:spPr>
                </pic:pic>
              </a:graphicData>
            </a:graphic>
          </wp:inline>
        </w:drawing>
      </w:r>
    </w:p>
    <w:p>
      <w:pPr>
        <w:jc w:val="center"/>
      </w:pPr>
      <w:r>
        <w:rPr>
          <w:b/>
          <w:i w:val="0"/>
        </w:rPr>
        <w:t>Figure 3.8  Assistant request path and optional voice processing</w:t>
      </w:r>
    </w:p>
    <w:p>
      <w:pPr>
        <w:jc w:val="left"/>
      </w:pPr>
      <w:r>
        <w:rPr>
          <w:b w:val="0"/>
          <w:i w:val="0"/>
        </w:rPr>
        <w:t>Voice input uses browser speech recognition when available; otherwise the client can record audio for server-side transcription through configured providers. Browser speech synthesis reads responses and supports speed, pause/resume, stop, and hands-free options. Permission or provider failure should leave typed input usable.</w:t>
      </w:r>
    </w:p>
    <w:p>
      <w:pPr>
        <w:pStyle w:val="Heading2"/>
      </w:pPr>
      <w:r>
        <w:t>3.11 User interface</w:t>
      </w:r>
    </w:p>
    <w:p>
      <w:pPr>
        <w:jc w:val="left"/>
      </w:pPr>
      <w:r>
        <w:rPr>
          <w:b w:val="0"/>
          <w:i w:val="0"/>
        </w:rPr>
        <w:t>The workspace navigation includes overview, schemes, jobs, applications, profile, documents, and AI assistant. Opportunity cards show benefits text, a deadline value, last-verified state, eligibility result and reason, official source, and actions. “Check official site” and review notices distinguish unverified catalog data from official confirmation.</w:t>
      </w:r>
    </w:p>
    <w:p>
      <w:pPr>
        <w:jc w:val="left"/>
      </w:pPr>
      <w:r>
        <w:rPr>
          <w:b w:val="0"/>
          <w:i w:val="0"/>
        </w:rPr>
        <w:t>Screenshot 3.9 shows the profile form. Saving calls the authenticated profile endpoint, which stores the values in the database. On browser refresh the app requests the profile again from the server, so data persists while the account remains signed in; it is not only held in React memory.</w:t>
      </w:r>
    </w:p>
    <w:p>
      <w:pPr>
        <w:jc w:val="center"/>
      </w:pPr>
      <w:r>
        <w:drawing>
          <wp:inline xmlns:a="http://schemas.openxmlformats.org/drawingml/2006/main" xmlns:pic="http://schemas.openxmlformats.org/drawingml/2006/picture">
            <wp:extent cx="5486400" cy="2829415"/>
            <wp:docPr id="10" name="Picture 10"/>
            <wp:cNvGraphicFramePr>
              <a:graphicFrameLocks noChangeAspect="1"/>
            </wp:cNvGraphicFramePr>
            <a:graphic>
              <a:graphicData uri="http://schemas.openxmlformats.org/drawingml/2006/picture">
                <pic:pic>
                  <pic:nvPicPr>
                    <pic:cNvPr id="0" name="profile_screen.jpg"/>
                    <pic:cNvPicPr/>
                  </pic:nvPicPr>
                  <pic:blipFill>
                    <a:blip r:embed="rId22"/>
                    <a:stretch>
                      <a:fillRect/>
                    </a:stretch>
                  </pic:blipFill>
                  <pic:spPr>
                    <a:xfrm>
                      <a:off x="0" y="0"/>
                      <a:ext cx="5486400" cy="2829415"/>
                    </a:xfrm>
                    <a:prstGeom prst="rect"/>
                  </pic:spPr>
                </pic:pic>
              </a:graphicData>
            </a:graphic>
          </wp:inline>
        </w:drawing>
      </w:r>
    </w:p>
    <w:p>
      <w:pPr>
        <w:jc w:val="center"/>
      </w:pPr>
      <w:r>
        <w:rPr>
          <w:b/>
          <w:i w:val="0"/>
        </w:rPr>
        <w:t>Screenshot 3.9  Student profile page captured from the local YojanaMitra app.</w:t>
      </w:r>
    </w:p>
    <w:p>
      <w:pPr>
        <w:jc w:val="left"/>
      </w:pPr>
      <w:r>
        <w:rPr>
          <w:b w:val="0"/>
          <w:i w:val="0"/>
        </w:rPr>
        <w:t>Screenshot 3.10 shows assistant mode selection, conversation history, message area, microphone input, reply speech controls, speed, and voice conversation. The page presents a reminder to verify guidance on the official portal and avoid entering sensitive identity or banking information.</w:t>
      </w:r>
    </w:p>
    <w:p>
      <w:pPr>
        <w:jc w:val="center"/>
      </w:pPr>
      <w:r>
        <w:drawing>
          <wp:inline xmlns:a="http://schemas.openxmlformats.org/drawingml/2006/main" xmlns:pic="http://schemas.openxmlformats.org/drawingml/2006/picture">
            <wp:extent cx="5486400" cy="2829415"/>
            <wp:docPr id="11" name="Picture 11"/>
            <wp:cNvGraphicFramePr>
              <a:graphicFrameLocks noChangeAspect="1"/>
            </wp:cNvGraphicFramePr>
            <a:graphic>
              <a:graphicData uri="http://schemas.openxmlformats.org/drawingml/2006/picture">
                <pic:pic>
                  <pic:nvPicPr>
                    <pic:cNvPr id="0" name="assistant_screen.jpg"/>
                    <pic:cNvPicPr/>
                  </pic:nvPicPr>
                  <pic:blipFill>
                    <a:blip r:embed="rId23"/>
                    <a:stretch>
                      <a:fillRect/>
                    </a:stretch>
                  </pic:blipFill>
                  <pic:spPr>
                    <a:xfrm>
                      <a:off x="0" y="0"/>
                      <a:ext cx="5486400" cy="2829415"/>
                    </a:xfrm>
                    <a:prstGeom prst="rect"/>
                  </pic:spPr>
                </pic:pic>
              </a:graphicData>
            </a:graphic>
          </wp:inline>
        </w:drawing>
      </w:r>
    </w:p>
    <w:p>
      <w:pPr>
        <w:jc w:val="center"/>
      </w:pPr>
      <w:r>
        <w:rPr>
          <w:b/>
          <w:i w:val="0"/>
        </w:rPr>
        <w:t>Screenshot 3.10  AI assistant screen captured from the local YojanaMitra app.</w:t>
      </w:r>
    </w:p>
    <w:p>
      <w:pPr>
        <w:pStyle w:val="Heading2"/>
      </w:pPr>
      <w:r>
        <w:t>3.12 Source verification and administration</w:t>
      </w:r>
    </w:p>
    <w:p>
      <w:pPr>
        <w:jc w:val="left"/>
      </w:pPr>
      <w:r>
        <w:rPr>
          <w:b w:val="0"/>
          <w:i w:val="0"/>
        </w:rPr>
        <w:t>Scheme records store structured rules/documents, official and source URLs, verification state/date, and a notice. Changing source or rule content clears prior verification. Server checks require an exact verification status, real date, complete non-placeholder fields, a specific official page, and no unresolved conflict in the notes. This prevents accidental verification but cannot judge whether a person copied a rule accurately.</w:t>
      </w:r>
    </w:p>
    <w:p>
      <w:pPr>
        <w:jc w:val="left"/>
      </w:pPr>
      <w:r>
        <w:rPr>
          <w:b w:val="0"/>
          <w:i w:val="0"/>
        </w:rPr>
        <w:t>Job records store the official notification, source details, qualifications, age rules, fees, dates, documents, and selection process. New jobs begin as drafts. Publishing requires an official notification URL and administrator verification. Stale non-evergreen published notices can be moved back to draft for review.</w:t>
      </w:r>
    </w:p>
    <w:p>
      <w:pPr>
        <w:pStyle w:val="Heading2"/>
      </w:pPr>
      <w:r>
        <w:t>3.13 Security and privacy</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4"/>
              </w:rPr>
              <w:t>Control</w:t>
            </w:r>
          </w:p>
        </w:tc>
        <w:tc>
          <w:tcPr>
            <w:tcW w:type="dxa" w:w="3120"/>
            <w:vAlign w:val="center"/>
            <w:shd w:fill="244F5A"/>
          </w:tcPr>
          <w:p>
            <w:r>
              <w:rPr>
                <w:rFonts w:ascii="Times New Roman" w:hAnsi="Times New Roman"/>
                <w:b/>
                <w:color w:val="FFFFFF"/>
                <w:sz w:val="14"/>
              </w:rPr>
              <w:t>Implementation</w:t>
            </w:r>
          </w:p>
        </w:tc>
        <w:tc>
          <w:tcPr>
            <w:tcW w:type="dxa" w:w="3120"/>
            <w:vAlign w:val="center"/>
            <w:shd w:fill="244F5A"/>
          </w:tcPr>
          <w:p>
            <w:r>
              <w:rPr>
                <w:rFonts w:ascii="Times New Roman" w:hAnsi="Times New Roman"/>
                <w:b/>
                <w:color w:val="FFFFFF"/>
                <w:sz w:val="14"/>
              </w:rPr>
              <w:t>Purpose</w:t>
            </w:r>
          </w:p>
        </w:tc>
      </w:tr>
      <w:tr>
        <w:tc>
          <w:tcPr>
            <w:tcW w:type="dxa" w:w="3120"/>
            <w:vAlign w:val="center"/>
          </w:tcPr>
          <w:p>
            <w:pPr>
              <w:spacing w:after="40"/>
            </w:pPr>
            <w:r>
              <w:rPr>
                <w:rFonts w:ascii="Times New Roman" w:hAnsi="Times New Roman"/>
                <w:sz w:val="14"/>
              </w:rPr>
              <w:t>Passwords</w:t>
            </w:r>
          </w:p>
        </w:tc>
        <w:tc>
          <w:tcPr>
            <w:tcW w:type="dxa" w:w="3120"/>
            <w:vAlign w:val="center"/>
          </w:tcPr>
          <w:p>
            <w:pPr>
              <w:spacing w:after="40"/>
            </w:pPr>
            <w:r>
              <w:rPr>
                <w:rFonts w:ascii="Times New Roman" w:hAnsi="Times New Roman"/>
                <w:sz w:val="14"/>
              </w:rPr>
              <w:t>Argon2 hash; strong password validation.</w:t>
            </w:r>
          </w:p>
        </w:tc>
        <w:tc>
          <w:tcPr>
            <w:tcW w:type="dxa" w:w="3120"/>
            <w:vAlign w:val="center"/>
          </w:tcPr>
          <w:p>
            <w:pPr>
              <w:spacing w:after="40"/>
            </w:pPr>
            <w:r>
              <w:rPr>
                <w:rFonts w:ascii="Times New Roman" w:hAnsi="Times New Roman"/>
                <w:sz w:val="14"/>
              </w:rPr>
              <w:t>Avoid storing raw password.</w:t>
            </w:r>
          </w:p>
        </w:tc>
      </w:tr>
      <w:tr>
        <w:tc>
          <w:tcPr>
            <w:tcW w:type="dxa" w:w="3120"/>
            <w:vAlign w:val="center"/>
            <w:shd w:fill="F1F6F7"/>
          </w:tcPr>
          <w:p>
            <w:pPr>
              <w:spacing w:after="40"/>
            </w:pPr>
            <w:r>
              <w:rPr>
                <w:rFonts w:ascii="Times New Roman" w:hAnsi="Times New Roman"/>
                <w:sz w:val="14"/>
              </w:rPr>
              <w:t>Session</w:t>
            </w:r>
          </w:p>
        </w:tc>
        <w:tc>
          <w:tcPr>
            <w:tcW w:type="dxa" w:w="3120"/>
            <w:vAlign w:val="center"/>
            <w:shd w:fill="F1F6F7"/>
          </w:tcPr>
          <w:p>
            <w:pPr>
              <w:spacing w:after="40"/>
            </w:pPr>
            <w:r>
              <w:rPr>
                <w:rFonts w:ascii="Times New Roman" w:hAnsi="Times New Roman"/>
                <w:sz w:val="14"/>
              </w:rPr>
              <w:t>Signed JWT in HTTP-only cookie; seven-day expiry; SameSite=Lax.</w:t>
            </w:r>
          </w:p>
        </w:tc>
        <w:tc>
          <w:tcPr>
            <w:tcW w:type="dxa" w:w="3120"/>
            <w:vAlign w:val="center"/>
            <w:shd w:fill="F1F6F7"/>
          </w:tcPr>
          <w:p>
            <w:pPr>
              <w:spacing w:after="40"/>
            </w:pPr>
            <w:r>
              <w:rPr>
                <w:rFonts w:ascii="Times New Roman" w:hAnsi="Times New Roman"/>
                <w:sz w:val="14"/>
              </w:rPr>
              <w:t>Keep session token out of browser scripts.</w:t>
            </w:r>
          </w:p>
        </w:tc>
      </w:tr>
      <w:tr>
        <w:tc>
          <w:tcPr>
            <w:tcW w:type="dxa" w:w="3120"/>
            <w:vAlign w:val="center"/>
          </w:tcPr>
          <w:p>
            <w:pPr>
              <w:spacing w:after="40"/>
            </w:pPr>
            <w:r>
              <w:rPr>
                <w:rFonts w:ascii="Times New Roman" w:hAnsi="Times New Roman"/>
                <w:sz w:val="14"/>
              </w:rPr>
              <w:t>CSRF</w:t>
            </w:r>
          </w:p>
        </w:tc>
        <w:tc>
          <w:tcPr>
            <w:tcW w:type="dxa" w:w="3120"/>
            <w:vAlign w:val="center"/>
          </w:tcPr>
          <w:p>
            <w:pPr>
              <w:spacing w:after="40"/>
            </w:pPr>
            <w:r>
              <w:rPr>
                <w:rFonts w:ascii="Times New Roman" w:hAnsi="Times New Roman"/>
                <w:sz w:val="14"/>
              </w:rPr>
              <w:t>Random cookie/header equality on mutations.</w:t>
            </w:r>
          </w:p>
        </w:tc>
        <w:tc>
          <w:tcPr>
            <w:tcW w:type="dxa" w:w="3120"/>
            <w:vAlign w:val="center"/>
          </w:tcPr>
          <w:p>
            <w:pPr>
              <w:spacing w:after="40"/>
            </w:pPr>
            <w:r>
              <w:rPr>
                <w:rFonts w:ascii="Times New Roman" w:hAnsi="Times New Roman"/>
                <w:sz w:val="14"/>
              </w:rPr>
              <w:t>Protect state-changing routes.</w:t>
            </w:r>
          </w:p>
        </w:tc>
      </w:tr>
      <w:tr>
        <w:tc>
          <w:tcPr>
            <w:tcW w:type="dxa" w:w="3120"/>
            <w:vAlign w:val="center"/>
            <w:shd w:fill="F1F6F7"/>
          </w:tcPr>
          <w:p>
            <w:pPr>
              <w:spacing w:after="40"/>
            </w:pPr>
            <w:r>
              <w:rPr>
                <w:rFonts w:ascii="Times New Roman" w:hAnsi="Times New Roman"/>
                <w:sz w:val="14"/>
              </w:rPr>
              <w:t>Validation</w:t>
            </w:r>
          </w:p>
        </w:tc>
        <w:tc>
          <w:tcPr>
            <w:tcW w:type="dxa" w:w="3120"/>
            <w:vAlign w:val="center"/>
            <w:shd w:fill="F1F6F7"/>
          </w:tcPr>
          <w:p>
            <w:pPr>
              <w:spacing w:after="40"/>
            </w:pPr>
            <w:r>
              <w:rPr>
                <w:rFonts w:ascii="Times New Roman" w:hAnsi="Times New Roman"/>
                <w:sz w:val="14"/>
              </w:rPr>
              <w:t>Zod schemas and JSON/audio limits.</w:t>
            </w:r>
          </w:p>
        </w:tc>
        <w:tc>
          <w:tcPr>
            <w:tcW w:type="dxa" w:w="3120"/>
            <w:vAlign w:val="center"/>
            <w:shd w:fill="F1F6F7"/>
          </w:tcPr>
          <w:p>
            <w:pPr>
              <w:spacing w:after="40"/>
            </w:pPr>
            <w:r>
              <w:rPr>
                <w:rFonts w:ascii="Times New Roman" w:hAnsi="Times New Roman"/>
                <w:sz w:val="14"/>
              </w:rPr>
              <w:t>Reject invalid or oversized inputs.</w:t>
            </w:r>
          </w:p>
        </w:tc>
      </w:tr>
      <w:tr>
        <w:tc>
          <w:tcPr>
            <w:tcW w:type="dxa" w:w="3120"/>
            <w:vAlign w:val="center"/>
          </w:tcPr>
          <w:p>
            <w:pPr>
              <w:spacing w:after="40"/>
            </w:pPr>
            <w:r>
              <w:rPr>
                <w:rFonts w:ascii="Times New Roman" w:hAnsi="Times New Roman"/>
                <w:sz w:val="14"/>
              </w:rPr>
              <w:t>Access scope</w:t>
            </w:r>
          </w:p>
        </w:tc>
        <w:tc>
          <w:tcPr>
            <w:tcW w:type="dxa" w:w="3120"/>
            <w:vAlign w:val="center"/>
          </w:tcPr>
          <w:p>
            <w:pPr>
              <w:spacing w:after="40"/>
            </w:pPr>
            <w:r>
              <w:rPr>
                <w:rFonts w:ascii="Times New Roman" w:hAnsi="Times New Roman"/>
                <w:sz w:val="14"/>
              </w:rPr>
              <w:t>User identity used in private record queries.</w:t>
            </w:r>
          </w:p>
        </w:tc>
        <w:tc>
          <w:tcPr>
            <w:tcW w:type="dxa" w:w="3120"/>
            <w:vAlign w:val="center"/>
          </w:tcPr>
          <w:p>
            <w:pPr>
              <w:spacing w:after="40"/>
            </w:pPr>
            <w:r>
              <w:rPr>
                <w:rFonts w:ascii="Times New Roman" w:hAnsi="Times New Roman"/>
                <w:sz w:val="14"/>
              </w:rPr>
              <w:t>Limit data to account owner.</w:t>
            </w:r>
          </w:p>
        </w:tc>
      </w:tr>
      <w:tr>
        <w:tc>
          <w:tcPr>
            <w:tcW w:type="dxa" w:w="3120"/>
            <w:vAlign w:val="center"/>
            <w:shd w:fill="F1F6F7"/>
          </w:tcPr>
          <w:p>
            <w:pPr>
              <w:spacing w:after="40"/>
            </w:pPr>
            <w:r>
              <w:rPr>
                <w:rFonts w:ascii="Times New Roman" w:hAnsi="Times New Roman"/>
                <w:sz w:val="14"/>
              </w:rPr>
              <w:t>Browser protections</w:t>
            </w:r>
          </w:p>
        </w:tc>
        <w:tc>
          <w:tcPr>
            <w:tcW w:type="dxa" w:w="3120"/>
            <w:vAlign w:val="center"/>
            <w:shd w:fill="F1F6F7"/>
          </w:tcPr>
          <w:p>
            <w:pPr>
              <w:spacing w:after="40"/>
            </w:pPr>
            <w:r>
              <w:rPr>
                <w:rFonts w:ascii="Times New Roman" w:hAnsi="Times New Roman"/>
                <w:sz w:val="14"/>
              </w:rPr>
              <w:t>Helmet, microphone policy, API no-store headers.</w:t>
            </w:r>
          </w:p>
        </w:tc>
        <w:tc>
          <w:tcPr>
            <w:tcW w:type="dxa" w:w="3120"/>
            <w:vAlign w:val="center"/>
            <w:shd w:fill="F1F6F7"/>
          </w:tcPr>
          <w:p>
            <w:pPr>
              <w:spacing w:after="40"/>
            </w:pPr>
            <w:r>
              <w:rPr>
                <w:rFonts w:ascii="Times New Roman" w:hAnsi="Times New Roman"/>
                <w:sz w:val="14"/>
              </w:rPr>
              <w:t>Reduce common exposure.</w:t>
            </w:r>
          </w:p>
        </w:tc>
      </w:tr>
      <w:tr>
        <w:tc>
          <w:tcPr>
            <w:tcW w:type="dxa" w:w="3120"/>
            <w:vAlign w:val="center"/>
          </w:tcPr>
          <w:p>
            <w:pPr>
              <w:spacing w:after="40"/>
            </w:pPr>
            <w:r>
              <w:rPr>
                <w:rFonts w:ascii="Times New Roman" w:hAnsi="Times New Roman"/>
                <w:sz w:val="14"/>
              </w:rPr>
              <w:t>Rate limits</w:t>
            </w:r>
          </w:p>
        </w:tc>
        <w:tc>
          <w:tcPr>
            <w:tcW w:type="dxa" w:w="3120"/>
            <w:vAlign w:val="center"/>
          </w:tcPr>
          <w:p>
            <w:pPr>
              <w:spacing w:after="40"/>
            </w:pPr>
            <w:r>
              <w:rPr>
                <w:rFonts w:ascii="Times New Roman" w:hAnsi="Times New Roman"/>
                <w:sz w:val="14"/>
              </w:rPr>
              <w:t>Login/AI limits and failed-login tracking.</w:t>
            </w:r>
          </w:p>
        </w:tc>
        <w:tc>
          <w:tcPr>
            <w:tcW w:type="dxa" w:w="3120"/>
            <w:vAlign w:val="center"/>
          </w:tcPr>
          <w:p>
            <w:pPr>
              <w:spacing w:after="40"/>
            </w:pPr>
            <w:r>
              <w:rPr>
                <w:rFonts w:ascii="Times New Roman" w:hAnsi="Times New Roman"/>
                <w:sz w:val="14"/>
              </w:rPr>
              <w:t>Slow guessing and overuse.</w:t>
            </w:r>
          </w:p>
        </w:tc>
      </w:tr>
      <w:tr>
        <w:tc>
          <w:tcPr>
            <w:tcW w:type="dxa" w:w="3120"/>
            <w:vAlign w:val="center"/>
            <w:shd w:fill="F1F6F7"/>
          </w:tcPr>
          <w:p>
            <w:pPr>
              <w:spacing w:after="40"/>
            </w:pPr>
            <w:r>
              <w:rPr>
                <w:rFonts w:ascii="Times New Roman" w:hAnsi="Times New Roman"/>
                <w:sz w:val="14"/>
              </w:rPr>
              <w:t>AI minimization</w:t>
            </w:r>
          </w:p>
        </w:tc>
        <w:tc>
          <w:tcPr>
            <w:tcW w:type="dxa" w:w="3120"/>
            <w:vAlign w:val="center"/>
            <w:shd w:fill="F1F6F7"/>
          </w:tcPr>
          <w:p>
            <w:pPr>
              <w:spacing w:after="40"/>
            </w:pPr>
            <w:r>
              <w:rPr>
                <w:rFonts w:ascii="Times New Roman" w:hAnsi="Times New Roman"/>
                <w:sz w:val="14"/>
              </w:rPr>
              <w:t>General mode gets no profile; guidance sends a limited masked summary.</w:t>
            </w:r>
          </w:p>
        </w:tc>
        <w:tc>
          <w:tcPr>
            <w:tcW w:type="dxa" w:w="3120"/>
            <w:vAlign w:val="center"/>
            <w:shd w:fill="F1F6F7"/>
          </w:tcPr>
          <w:p>
            <w:pPr>
              <w:spacing w:after="40"/>
            </w:pPr>
            <w:r>
              <w:rPr>
                <w:rFonts w:ascii="Times New Roman" w:hAnsi="Times New Roman"/>
                <w:sz w:val="14"/>
              </w:rPr>
              <w:t>Reduce provider data exposure.</w:t>
            </w:r>
          </w:p>
        </w:tc>
      </w:tr>
    </w:tbl>
    <w:p/>
    <w:p>
      <w:pPr>
        <w:pStyle w:val="Heading2"/>
      </w:pPr>
      <w:r>
        <w:t>3.14 Design trade-offs</w:t>
      </w:r>
    </w:p>
    <w:p>
      <w:pPr>
        <w:jc w:val="left"/>
      </w:pPr>
      <w:r>
        <w:rPr>
          <w:b w:val="0"/>
          <w:i w:val="0"/>
        </w:rPr>
        <w:t>SQLite simplifies local setup and is appropriate for an academic demonstration. A public multi-user deployment may require a managed database and tested backups. Deterministic rules are explainable but cannot capture every exception in a long notification. AI accepts natural questions but varies with provider behaviour and is therefore not used as the eligibility authority.</w:t>
      </w:r>
    </w:p>
    <w:p>
      <w:r>
        <w:br w:type="page"/>
      </w:r>
    </w:p>
    <w:p>
      <w:pPr>
        <w:pStyle w:val="Heading1"/>
      </w:pPr>
      <w:r>
        <w:t>CHAPTER 4  PERFORMANCE EVALUATION</w:t>
      </w:r>
    </w:p>
    <w:p>
      <w:pPr>
        <w:pStyle w:val="Heading2"/>
      </w:pPr>
      <w:r>
        <w:t>4.1 Evaluation method</w:t>
      </w:r>
    </w:p>
    <w:p>
      <w:pPr>
        <w:jc w:val="left"/>
      </w:pPr>
      <w:r>
        <w:rPr>
          <w:b w:val="0"/>
          <w:i w:val="0"/>
        </w:rPr>
        <w:t>Evaluation used automated server tests, project-wide TypeScript checks, and production builds. These checks assess internal code behaviour and buildability. They do not constitute a large-scale load benchmark, external security certification, or factual review of all opportunity records.</w:t>
      </w:r>
    </w:p>
    <w:p>
      <w:pPr>
        <w:pStyle w:val="Heading2"/>
      </w:pPr>
      <w:r>
        <w:t>4.2 Environment and commands</w:t>
      </w:r>
    </w:p>
    <w:p>
      <w:pPr>
        <w:jc w:val="left"/>
      </w:pPr>
      <w:r>
        <w:rPr>
          <w:b w:val="0"/>
          <w:i w:val="0"/>
        </w:rPr>
        <w:t>Checks were run in the project workspace on 16 October 2026 with installed Node.js/npm dependencies. Commands were `npm test -w server`, `npm run typecheck`, and `npm run build`. The test command runs Node tests through tsx; typechecking covers server and client; the build compiles the server and creates the client Vite bundle.</w:t>
      </w:r>
    </w:p>
    <w:p>
      <w:pPr>
        <w:pStyle w:val="Heading2"/>
      </w:pPr>
      <w:r>
        <w:t>4.3 Results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6"/>
              </w:rPr>
              <w:t>Check</w:t>
            </w:r>
          </w:p>
        </w:tc>
        <w:tc>
          <w:tcPr>
            <w:tcW w:type="dxa" w:w="3120"/>
            <w:vAlign w:val="center"/>
            <w:shd w:fill="244F5A"/>
          </w:tcPr>
          <w:p>
            <w:r>
              <w:rPr>
                <w:rFonts w:ascii="Times New Roman" w:hAnsi="Times New Roman"/>
                <w:b/>
                <w:color w:val="FFFFFF"/>
                <w:sz w:val="16"/>
              </w:rPr>
              <w:t>Observed outcome</w:t>
            </w:r>
          </w:p>
        </w:tc>
        <w:tc>
          <w:tcPr>
            <w:tcW w:type="dxa" w:w="3120"/>
            <w:vAlign w:val="center"/>
            <w:shd w:fill="244F5A"/>
          </w:tcPr>
          <w:p>
            <w:r>
              <w:rPr>
                <w:rFonts w:ascii="Times New Roman" w:hAnsi="Times New Roman"/>
                <w:b/>
                <w:color w:val="FFFFFF"/>
                <w:sz w:val="16"/>
              </w:rPr>
              <w:t>Interpretation</w:t>
            </w:r>
          </w:p>
        </w:tc>
      </w:tr>
      <w:tr>
        <w:tc>
          <w:tcPr>
            <w:tcW w:type="dxa" w:w="3120"/>
            <w:vAlign w:val="center"/>
          </w:tcPr>
          <w:p>
            <w:pPr>
              <w:spacing w:after="40"/>
            </w:pPr>
            <w:r>
              <w:rPr>
                <w:rFonts w:ascii="Times New Roman" w:hAnsi="Times New Roman"/>
                <w:sz w:val="16"/>
              </w:rPr>
              <w:t>Server tests</w:t>
            </w:r>
          </w:p>
        </w:tc>
        <w:tc>
          <w:tcPr>
            <w:tcW w:type="dxa" w:w="3120"/>
            <w:vAlign w:val="center"/>
          </w:tcPr>
          <w:p>
            <w:pPr>
              <w:spacing w:after="40"/>
            </w:pPr>
            <w:r>
              <w:rPr>
                <w:rFonts w:ascii="Times New Roman" w:hAnsi="Times New Roman"/>
                <w:sz w:val="16"/>
              </w:rPr>
              <w:t>9 passed; 0 failed.</w:t>
            </w:r>
          </w:p>
        </w:tc>
        <w:tc>
          <w:tcPr>
            <w:tcW w:type="dxa" w:w="3120"/>
            <w:vAlign w:val="center"/>
          </w:tcPr>
          <w:p>
            <w:pPr>
              <w:spacing w:after="40"/>
            </w:pPr>
            <w:r>
              <w:rPr>
                <w:rFonts w:ascii="Times New Roman" w:hAnsi="Times New Roman"/>
                <w:sz w:val="16"/>
              </w:rPr>
              <w:t>Covered eligibility, jobs, search normalization, and tracker verification.</w:t>
            </w:r>
          </w:p>
        </w:tc>
      </w:tr>
      <w:tr>
        <w:tc>
          <w:tcPr>
            <w:tcW w:type="dxa" w:w="3120"/>
            <w:vAlign w:val="center"/>
            <w:shd w:fill="F1F6F7"/>
          </w:tcPr>
          <w:p>
            <w:pPr>
              <w:spacing w:after="40"/>
            </w:pPr>
            <w:r>
              <w:rPr>
                <w:rFonts w:ascii="Times New Roman" w:hAnsi="Times New Roman"/>
                <w:sz w:val="16"/>
              </w:rPr>
              <w:t>Typecheck</w:t>
            </w:r>
          </w:p>
        </w:tc>
        <w:tc>
          <w:tcPr>
            <w:tcW w:type="dxa" w:w="3120"/>
            <w:vAlign w:val="center"/>
            <w:shd w:fill="F1F6F7"/>
          </w:tcPr>
          <w:p>
            <w:pPr>
              <w:spacing w:after="40"/>
            </w:pPr>
            <w:r>
              <w:rPr>
                <w:rFonts w:ascii="Times New Roman" w:hAnsi="Times New Roman"/>
                <w:sz w:val="16"/>
              </w:rPr>
              <w:t>Completed for server and client.</w:t>
            </w:r>
          </w:p>
        </w:tc>
        <w:tc>
          <w:tcPr>
            <w:tcW w:type="dxa" w:w="3120"/>
            <w:vAlign w:val="center"/>
            <w:shd w:fill="F1F6F7"/>
          </w:tcPr>
          <w:p>
            <w:pPr>
              <w:spacing w:after="40"/>
            </w:pPr>
            <w:r>
              <w:rPr>
                <w:rFonts w:ascii="Times New Roman" w:hAnsi="Times New Roman"/>
                <w:sz w:val="16"/>
              </w:rPr>
              <w:t>No TypeScript errors reported in this run.</w:t>
            </w:r>
          </w:p>
        </w:tc>
      </w:tr>
      <w:tr>
        <w:tc>
          <w:tcPr>
            <w:tcW w:type="dxa" w:w="3120"/>
            <w:vAlign w:val="center"/>
          </w:tcPr>
          <w:p>
            <w:pPr>
              <w:spacing w:after="40"/>
            </w:pPr>
            <w:r>
              <w:rPr>
                <w:rFonts w:ascii="Times New Roman" w:hAnsi="Times New Roman"/>
                <w:sz w:val="16"/>
              </w:rPr>
              <w:t>Production build</w:t>
            </w:r>
          </w:p>
        </w:tc>
        <w:tc>
          <w:tcPr>
            <w:tcW w:type="dxa" w:w="3120"/>
            <w:vAlign w:val="center"/>
          </w:tcPr>
          <w:p>
            <w:pPr>
              <w:spacing w:after="40"/>
            </w:pPr>
            <w:r>
              <w:rPr>
                <w:rFonts w:ascii="Times New Roman" w:hAnsi="Times New Roman"/>
                <w:sz w:val="16"/>
              </w:rPr>
              <w:t>Server compilation and client Vite build completed.</w:t>
            </w:r>
          </w:p>
        </w:tc>
        <w:tc>
          <w:tcPr>
            <w:tcW w:type="dxa" w:w="3120"/>
            <w:vAlign w:val="center"/>
          </w:tcPr>
          <w:p>
            <w:pPr>
              <w:spacing w:after="40"/>
            </w:pPr>
            <w:r>
              <w:rPr>
                <w:rFonts w:ascii="Times New Roman" w:hAnsi="Times New Roman"/>
                <w:sz w:val="16"/>
              </w:rPr>
              <w:t>Both workspaces built locally.</w:t>
            </w:r>
          </w:p>
        </w:tc>
      </w:tr>
      <w:tr>
        <w:tc>
          <w:tcPr>
            <w:tcW w:type="dxa" w:w="3120"/>
            <w:vAlign w:val="center"/>
            <w:shd w:fill="F1F6F7"/>
          </w:tcPr>
          <w:p>
            <w:pPr>
              <w:spacing w:after="40"/>
            </w:pPr>
            <w:r>
              <w:rPr>
                <w:rFonts w:ascii="Times New Roman" w:hAnsi="Times New Roman"/>
                <w:sz w:val="16"/>
              </w:rPr>
              <w:t>Screenshots</w:t>
            </w:r>
          </w:p>
        </w:tc>
        <w:tc>
          <w:tcPr>
            <w:tcW w:type="dxa" w:w="3120"/>
            <w:vAlign w:val="center"/>
            <w:shd w:fill="F1F6F7"/>
          </w:tcPr>
          <w:p>
            <w:pPr>
              <w:spacing w:after="40"/>
            </w:pPr>
            <w:r>
              <w:rPr>
                <w:rFonts w:ascii="Times New Roman" w:hAnsi="Times New Roman"/>
                <w:sz w:val="16"/>
              </w:rPr>
              <w:t>Profile and assistant screens captured.</w:t>
            </w:r>
          </w:p>
        </w:tc>
        <w:tc>
          <w:tcPr>
            <w:tcW w:type="dxa" w:w="3120"/>
            <w:vAlign w:val="center"/>
            <w:shd w:fill="F1F6F7"/>
          </w:tcPr>
          <w:p>
            <w:pPr>
              <w:spacing w:after="40"/>
            </w:pPr>
            <w:r>
              <w:rPr>
                <w:rFonts w:ascii="Times New Roman" w:hAnsi="Times New Roman"/>
                <w:sz w:val="16"/>
              </w:rPr>
              <w:t>Documents the UI; not a cross-browser usability audit.</w:t>
            </w:r>
          </w:p>
        </w:tc>
      </w:tr>
    </w:tbl>
    <w:p/>
    <w:p>
      <w:pPr>
        <w:pStyle w:val="Heading2"/>
      </w:pPr>
      <w:r>
        <w:t>4.4 Boundary cases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6"/>
              </w:rPr>
              <w:t>Scenario</w:t>
            </w:r>
          </w:p>
        </w:tc>
        <w:tc>
          <w:tcPr>
            <w:tcW w:type="dxa" w:w="3120"/>
            <w:vAlign w:val="center"/>
            <w:shd w:fill="244F5A"/>
          </w:tcPr>
          <w:p>
            <w:r>
              <w:rPr>
                <w:rFonts w:ascii="Times New Roman" w:hAnsi="Times New Roman"/>
                <w:b/>
                <w:color w:val="FFFFFF"/>
                <w:sz w:val="16"/>
              </w:rPr>
              <w:t>Expected behavior</w:t>
            </w:r>
          </w:p>
        </w:tc>
        <w:tc>
          <w:tcPr>
            <w:tcW w:type="dxa" w:w="3120"/>
            <w:vAlign w:val="center"/>
            <w:shd w:fill="244F5A"/>
          </w:tcPr>
          <w:p>
            <w:r>
              <w:rPr>
                <w:rFonts w:ascii="Times New Roman" w:hAnsi="Times New Roman"/>
                <w:b/>
                <w:color w:val="FFFFFF"/>
                <w:sz w:val="16"/>
              </w:rPr>
              <w:t>Reason</w:t>
            </w:r>
          </w:p>
        </w:tc>
      </w:tr>
      <w:tr>
        <w:tc>
          <w:tcPr>
            <w:tcW w:type="dxa" w:w="3120"/>
            <w:vAlign w:val="center"/>
          </w:tcPr>
          <w:p>
            <w:pPr>
              <w:spacing w:after="40"/>
            </w:pPr>
            <w:r>
              <w:rPr>
                <w:rFonts w:ascii="Times New Roman" w:hAnsi="Times New Roman"/>
                <w:sz w:val="16"/>
              </w:rPr>
              <w:t>Income equals ceiling</w:t>
            </w:r>
          </w:p>
        </w:tc>
        <w:tc>
          <w:tcPr>
            <w:tcW w:type="dxa" w:w="3120"/>
            <w:vAlign w:val="center"/>
          </w:tcPr>
          <w:p>
            <w:pPr>
              <w:spacing w:after="40"/>
            </w:pPr>
            <w:r>
              <w:rPr>
                <w:rFonts w:ascii="Times New Roman" w:hAnsi="Times New Roman"/>
                <w:sz w:val="16"/>
              </w:rPr>
              <w:t>Criterion passes.</w:t>
            </w:r>
          </w:p>
        </w:tc>
        <w:tc>
          <w:tcPr>
            <w:tcW w:type="dxa" w:w="3120"/>
            <w:vAlign w:val="center"/>
          </w:tcPr>
          <w:p>
            <w:pPr>
              <w:spacing w:after="40"/>
            </w:pPr>
            <w:r>
              <w:rPr>
                <w:rFonts w:ascii="Times New Roman" w:hAnsi="Times New Roman"/>
                <w:sz w:val="16"/>
              </w:rPr>
              <w:t>Exact boundary is inclusive.</w:t>
            </w:r>
          </w:p>
        </w:tc>
      </w:tr>
      <w:tr>
        <w:tc>
          <w:tcPr>
            <w:tcW w:type="dxa" w:w="3120"/>
            <w:vAlign w:val="center"/>
            <w:shd w:fill="F1F6F7"/>
          </w:tcPr>
          <w:p>
            <w:pPr>
              <w:spacing w:after="40"/>
            </w:pPr>
            <w:r>
              <w:rPr>
                <w:rFonts w:ascii="Times New Roman" w:hAnsi="Times New Roman"/>
                <w:sz w:val="16"/>
              </w:rPr>
              <w:t>Income one rupee over</w:t>
            </w:r>
          </w:p>
        </w:tc>
        <w:tc>
          <w:tcPr>
            <w:tcW w:type="dxa" w:w="3120"/>
            <w:vAlign w:val="center"/>
            <w:shd w:fill="F1F6F7"/>
          </w:tcPr>
          <w:p>
            <w:pPr>
              <w:spacing w:after="40"/>
            </w:pPr>
            <w:r>
              <w:rPr>
                <w:rFonts w:ascii="Times New Roman" w:hAnsi="Times New Roman"/>
                <w:sz w:val="16"/>
              </w:rPr>
              <w:t>Criterion fails.</w:t>
            </w:r>
          </w:p>
        </w:tc>
        <w:tc>
          <w:tcPr>
            <w:tcW w:type="dxa" w:w="3120"/>
            <w:vAlign w:val="center"/>
            <w:shd w:fill="F1F6F7"/>
          </w:tcPr>
          <w:p>
            <w:pPr>
              <w:spacing w:after="40"/>
            </w:pPr>
            <w:r>
              <w:rPr>
                <w:rFonts w:ascii="Times New Roman" w:hAnsi="Times New Roman"/>
                <w:sz w:val="16"/>
              </w:rPr>
              <w:t>Ceiling is enforced.</w:t>
            </w:r>
          </w:p>
        </w:tc>
      </w:tr>
      <w:tr>
        <w:tc>
          <w:tcPr>
            <w:tcW w:type="dxa" w:w="3120"/>
            <w:vAlign w:val="center"/>
          </w:tcPr>
          <w:p>
            <w:pPr>
              <w:spacing w:after="40"/>
            </w:pPr>
            <w:r>
              <w:rPr>
                <w:rFonts w:ascii="Times New Roman" w:hAnsi="Times New Roman"/>
                <w:sz w:val="16"/>
              </w:rPr>
              <w:t>Required profile value missing</w:t>
            </w:r>
          </w:p>
        </w:tc>
        <w:tc>
          <w:tcPr>
            <w:tcW w:type="dxa" w:w="3120"/>
            <w:vAlign w:val="center"/>
          </w:tcPr>
          <w:p>
            <w:pPr>
              <w:spacing w:after="40"/>
            </w:pPr>
            <w:r>
              <w:rPr>
                <w:rFonts w:ascii="Times New Roman" w:hAnsi="Times New Roman"/>
                <w:sz w:val="16"/>
              </w:rPr>
              <w:t>Maybe with reason.</w:t>
            </w:r>
          </w:p>
        </w:tc>
        <w:tc>
          <w:tcPr>
            <w:tcW w:type="dxa" w:w="3120"/>
            <w:vAlign w:val="center"/>
          </w:tcPr>
          <w:p>
            <w:pPr>
              <w:spacing w:after="40"/>
            </w:pPr>
            <w:r>
              <w:rPr>
                <w:rFonts w:ascii="Times New Roman" w:hAnsi="Times New Roman"/>
                <w:sz w:val="16"/>
              </w:rPr>
              <w:t>Unknown is not a pass.</w:t>
            </w:r>
          </w:p>
        </w:tc>
      </w:tr>
      <w:tr>
        <w:tc>
          <w:tcPr>
            <w:tcW w:type="dxa" w:w="3120"/>
            <w:vAlign w:val="center"/>
            <w:shd w:fill="F1F6F7"/>
          </w:tcPr>
          <w:p>
            <w:pPr>
              <w:spacing w:after="40"/>
            </w:pPr>
            <w:r>
              <w:rPr>
                <w:rFonts w:ascii="Times New Roman" w:hAnsi="Times New Roman"/>
                <w:sz w:val="16"/>
              </w:rPr>
              <w:t>Empty/unverified rule object</w:t>
            </w:r>
          </w:p>
        </w:tc>
        <w:tc>
          <w:tcPr>
            <w:tcW w:type="dxa" w:w="3120"/>
            <w:vAlign w:val="center"/>
            <w:shd w:fill="F1F6F7"/>
          </w:tcPr>
          <w:p>
            <w:pPr>
              <w:spacing w:after="40"/>
            </w:pPr>
            <w:r>
              <w:rPr>
                <w:rFonts w:ascii="Times New Roman" w:hAnsi="Times New Roman"/>
                <w:sz w:val="16"/>
              </w:rPr>
              <w:t>Maybe, with portal reminder.</w:t>
            </w:r>
          </w:p>
        </w:tc>
        <w:tc>
          <w:tcPr>
            <w:tcW w:type="dxa" w:w="3120"/>
            <w:vAlign w:val="center"/>
            <w:shd w:fill="F1F6F7"/>
          </w:tcPr>
          <w:p>
            <w:pPr>
              <w:spacing w:after="40"/>
            </w:pPr>
            <w:r>
              <w:rPr>
                <w:rFonts w:ascii="Times New Roman" w:hAnsi="Times New Roman"/>
                <w:sz w:val="16"/>
              </w:rPr>
              <w:t>Blank rule data cannot assert eligibility.</w:t>
            </w:r>
          </w:p>
        </w:tc>
      </w:tr>
      <w:tr>
        <w:tc>
          <w:tcPr>
            <w:tcW w:type="dxa" w:w="3120"/>
            <w:vAlign w:val="center"/>
          </w:tcPr>
          <w:p>
            <w:pPr>
              <w:spacing w:after="40"/>
            </w:pPr>
            <w:r>
              <w:rPr>
                <w:rFonts w:ascii="Times New Roman" w:hAnsi="Times New Roman"/>
                <w:sz w:val="16"/>
              </w:rPr>
              <w:t>Manual official condition remains</w:t>
            </w:r>
          </w:p>
        </w:tc>
        <w:tc>
          <w:tcPr>
            <w:tcW w:type="dxa" w:w="3120"/>
            <w:vAlign w:val="center"/>
          </w:tcPr>
          <w:p>
            <w:pPr>
              <w:spacing w:after="40"/>
            </w:pPr>
            <w:r>
              <w:rPr>
                <w:rFonts w:ascii="Times New Roman" w:hAnsi="Times New Roman"/>
                <w:sz w:val="16"/>
              </w:rPr>
              <w:t>Maybe.</w:t>
            </w:r>
          </w:p>
        </w:tc>
        <w:tc>
          <w:tcPr>
            <w:tcW w:type="dxa" w:w="3120"/>
            <w:vAlign w:val="center"/>
          </w:tcPr>
          <w:p>
            <w:pPr>
              <w:spacing w:after="40"/>
            </w:pPr>
            <w:r>
              <w:rPr>
                <w:rFonts w:ascii="Times New Roman" w:hAnsi="Times New Roman"/>
                <w:sz w:val="16"/>
              </w:rPr>
              <w:t>Unmodeled exception remains unresolved.</w:t>
            </w:r>
          </w:p>
        </w:tc>
      </w:tr>
      <w:tr>
        <w:tc>
          <w:tcPr>
            <w:tcW w:type="dxa" w:w="3120"/>
            <w:vAlign w:val="center"/>
            <w:shd w:fill="F1F6F7"/>
          </w:tcPr>
          <w:p>
            <w:pPr>
              <w:spacing w:after="40"/>
            </w:pPr>
            <w:r>
              <w:rPr>
                <w:rFonts w:ascii="Times New Roman" w:hAnsi="Times New Roman"/>
                <w:sz w:val="16"/>
              </w:rPr>
              <w:t>Job age with cutoff/relaxation</w:t>
            </w:r>
          </w:p>
        </w:tc>
        <w:tc>
          <w:tcPr>
            <w:tcW w:type="dxa" w:w="3120"/>
            <w:vAlign w:val="center"/>
            <w:shd w:fill="F1F6F7"/>
          </w:tcPr>
          <w:p>
            <w:pPr>
              <w:spacing w:after="40"/>
            </w:pPr>
            <w:r>
              <w:rPr>
                <w:rFonts w:ascii="Times New Roman" w:hAnsi="Times New Roman"/>
                <w:sz w:val="16"/>
              </w:rPr>
              <w:t>Calculate using notice cutoff and category value.</w:t>
            </w:r>
          </w:p>
        </w:tc>
        <w:tc>
          <w:tcPr>
            <w:tcW w:type="dxa" w:w="3120"/>
            <w:vAlign w:val="center"/>
            <w:shd w:fill="F1F6F7"/>
          </w:tcPr>
          <w:p>
            <w:pPr>
              <w:spacing w:after="40"/>
            </w:pPr>
            <w:r>
              <w:rPr>
                <w:rFonts w:ascii="Times New Roman" w:hAnsi="Times New Roman"/>
                <w:sz w:val="16"/>
              </w:rPr>
              <w:t>Uses date stated by recruiting authority.</w:t>
            </w:r>
          </w:p>
        </w:tc>
      </w:tr>
    </w:tbl>
    <w:p/>
    <w:p>
      <w:pPr>
        <w:pStyle w:val="Heading2"/>
      </w:pPr>
      <w:r>
        <w:t>4.5 Test coverage and gaps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vAlign w:val="center"/>
            <w:shd w:fill="244F5A"/>
          </w:tcPr>
          <w:p>
            <w:r>
              <w:rPr>
                <w:rFonts w:ascii="Times New Roman" w:hAnsi="Times New Roman"/>
                <w:b/>
                <w:color w:val="FFFFFF"/>
                <w:sz w:val="16"/>
              </w:rPr>
              <w:t>Area</w:t>
            </w:r>
          </w:p>
        </w:tc>
        <w:tc>
          <w:tcPr>
            <w:tcW w:type="dxa" w:w="4680"/>
            <w:vAlign w:val="center"/>
            <w:shd w:fill="244F5A"/>
          </w:tcPr>
          <w:p>
            <w:r>
              <w:rPr>
                <w:rFonts w:ascii="Times New Roman" w:hAnsi="Times New Roman"/>
                <w:b/>
                <w:color w:val="FFFFFF"/>
                <w:sz w:val="16"/>
              </w:rPr>
              <w:t>Current automated coverage / gap</w:t>
            </w:r>
          </w:p>
        </w:tc>
      </w:tr>
      <w:tr>
        <w:tc>
          <w:tcPr>
            <w:tcW w:type="dxa" w:w="4680"/>
            <w:vAlign w:val="center"/>
          </w:tcPr>
          <w:p>
            <w:pPr>
              <w:spacing w:after="40"/>
            </w:pPr>
            <w:r>
              <w:rPr>
                <w:rFonts w:ascii="Times New Roman" w:hAnsi="Times New Roman"/>
                <w:sz w:val="16"/>
              </w:rPr>
              <w:t>Eligibility</w:t>
            </w:r>
          </w:p>
        </w:tc>
        <w:tc>
          <w:tcPr>
            <w:tcW w:type="dxa" w:w="4680"/>
            <w:vAlign w:val="center"/>
          </w:tcPr>
          <w:p>
            <w:pPr>
              <w:spacing w:after="40"/>
            </w:pPr>
            <w:r>
              <w:rPr>
                <w:rFonts w:ascii="Times New Roman" w:hAnsi="Times New Roman"/>
                <w:sz w:val="16"/>
              </w:rPr>
              <w:t>Unverified rules, income boundary, manual criteria.</w:t>
            </w:r>
          </w:p>
        </w:tc>
      </w:tr>
      <w:tr>
        <w:tc>
          <w:tcPr>
            <w:tcW w:type="dxa" w:w="4680"/>
            <w:vAlign w:val="center"/>
            <w:shd w:fill="F1F6F7"/>
          </w:tcPr>
          <w:p>
            <w:pPr>
              <w:spacing w:after="40"/>
            </w:pPr>
            <w:r>
              <w:rPr>
                <w:rFonts w:ascii="Times New Roman" w:hAnsi="Times New Roman"/>
                <w:sz w:val="16"/>
              </w:rPr>
              <w:t>Jobs</w:t>
            </w:r>
          </w:p>
        </w:tc>
        <w:tc>
          <w:tcPr>
            <w:tcW w:type="dxa" w:w="4680"/>
            <w:vAlign w:val="center"/>
            <w:shd w:fill="F1F6F7"/>
          </w:tcPr>
          <w:p>
            <w:pPr>
              <w:spacing w:after="40"/>
            </w:pPr>
            <w:r>
              <w:rPr>
                <w:rFonts w:ascii="Times New Roman" w:hAnsi="Times New Roman"/>
                <w:sz w:val="16"/>
              </w:rPr>
              <w:t>Common job-question recognition and cutoff-based age relaxations.</w:t>
            </w:r>
          </w:p>
        </w:tc>
      </w:tr>
      <w:tr>
        <w:tc>
          <w:tcPr>
            <w:tcW w:type="dxa" w:w="4680"/>
            <w:vAlign w:val="center"/>
          </w:tcPr>
          <w:p>
            <w:pPr>
              <w:spacing w:after="40"/>
            </w:pPr>
            <w:r>
              <w:rPr>
                <w:rFonts w:ascii="Times New Roman" w:hAnsi="Times New Roman"/>
                <w:sz w:val="16"/>
              </w:rPr>
              <w:t>Search</w:t>
            </w:r>
          </w:p>
        </w:tc>
        <w:tc>
          <w:tcPr>
            <w:tcW w:type="dxa" w:w="4680"/>
            <w:vAlign w:val="center"/>
          </w:tcPr>
          <w:p>
            <w:pPr>
              <w:spacing w:after="40"/>
            </w:pPr>
            <w:r>
              <w:rPr>
                <w:rFonts w:ascii="Times New Roman" w:hAnsi="Times New Roman"/>
                <w:sz w:val="16"/>
              </w:rPr>
              <w:t>Normalization of common scholarship queries.</w:t>
            </w:r>
          </w:p>
        </w:tc>
      </w:tr>
      <w:tr>
        <w:tc>
          <w:tcPr>
            <w:tcW w:type="dxa" w:w="4680"/>
            <w:vAlign w:val="center"/>
            <w:shd w:fill="F1F6F7"/>
          </w:tcPr>
          <w:p>
            <w:pPr>
              <w:spacing w:after="40"/>
            </w:pPr>
            <w:r>
              <w:rPr>
                <w:rFonts w:ascii="Times New Roman" w:hAnsi="Times New Roman"/>
                <w:sz w:val="16"/>
              </w:rPr>
              <w:t>Tracker verification</w:t>
            </w:r>
          </w:p>
        </w:tc>
        <w:tc>
          <w:tcPr>
            <w:tcW w:type="dxa" w:w="4680"/>
            <w:vAlign w:val="center"/>
            <w:shd w:fill="F1F6F7"/>
          </w:tcPr>
          <w:p>
            <w:pPr>
              <w:spacing w:after="40"/>
            </w:pPr>
            <w:r>
              <w:rPr>
                <w:rFonts w:ascii="Times New Roman" w:hAnsi="Times New Roman"/>
                <w:sz w:val="16"/>
              </w:rPr>
              <w:t>Exact Yes, real date, complete data, specific source, conflict notes.</w:t>
            </w:r>
          </w:p>
        </w:tc>
      </w:tr>
      <w:tr>
        <w:tc>
          <w:tcPr>
            <w:tcW w:type="dxa" w:w="4680"/>
            <w:vAlign w:val="center"/>
          </w:tcPr>
          <w:p>
            <w:pPr>
              <w:spacing w:after="40"/>
            </w:pPr>
            <w:r>
              <w:rPr>
                <w:rFonts w:ascii="Times New Roman" w:hAnsi="Times New Roman"/>
                <w:sz w:val="16"/>
              </w:rPr>
              <w:t>Not in nine server tests</w:t>
            </w:r>
          </w:p>
        </w:tc>
        <w:tc>
          <w:tcPr>
            <w:tcW w:type="dxa" w:w="4680"/>
            <w:vAlign w:val="center"/>
          </w:tcPr>
          <w:p>
            <w:pPr>
              <w:spacing w:after="40"/>
            </w:pPr>
            <w:r>
              <w:rPr>
                <w:rFonts w:ascii="Times New Roman" w:hAnsi="Times New Roman"/>
                <w:sz w:val="16"/>
              </w:rPr>
              <w:t>Browser end-to-end, microphone permissions, external provider availability, penetration tests, load, factual audit of seeded records.</w:t>
            </w:r>
          </w:p>
        </w:tc>
      </w:tr>
    </w:tbl>
    <w:p/>
    <w:p>
      <w:pPr>
        <w:pStyle w:val="Heading2"/>
      </w:pPr>
      <w:r>
        <w:t>4.6 Functional walkthrough</w:t>
      </w:r>
    </w:p>
    <w:p>
      <w:pPr>
        <w:jc w:val="left"/>
      </w:pPr>
      <w:r>
        <w:rPr>
          <w:b w:val="0"/>
          <w:i w:val="0"/>
        </w:rPr>
        <w:t>A student can register, sign in, complete and save a profile, search opportunities, inspect a source and eligibility explanation, bookmark or track a record, manage document notes, and ask the assistant. The assistant selector permits choosing general mode separately. Voice tests require microphone permission and compatible browser support; typed input remains the fallback.</w:t>
      </w:r>
    </w:p>
    <w:p>
      <w:pPr>
        <w:pStyle w:val="Heading2"/>
      </w:pPr>
      <w:r>
        <w:t>4.7 Security review</w:t>
      </w:r>
    </w:p>
    <w:p>
      <w:pPr>
        <w:jc w:val="left"/>
      </w:pPr>
      <w:r>
        <w:rPr>
          <w:b w:val="0"/>
          <w:i w:val="0"/>
        </w:rPr>
        <w:t>Source inspection confirms authentication middleware, administrator role checks, password hashing, CSRF comparison for mutations, request validation, browser security headers, rate limits, and user-scoped queries. General mode skips profile and catalog context. These code-level controls have not been independently penetration-tested; production secret management, HTTPS, backups, and access operations still require attention.</w:t>
      </w:r>
    </w:p>
    <w:p>
      <w:pPr>
        <w:pStyle w:val="Heading2"/>
      </w:pPr>
      <w:r>
        <w:t>4.8 Performance interpretation</w:t>
      </w:r>
    </w:p>
    <w:p>
      <w:pPr>
        <w:jc w:val="left"/>
      </w:pPr>
      <w:r>
        <w:rPr>
          <w:b w:val="0"/>
          <w:i w:val="0"/>
        </w:rPr>
        <w:t>No response-time or concurrency benchmark is claimed. AI response time varies with provider latency, quota, network, and model availability. SQLite suits the local demonstration but needs evaluation before scaling. The uncertainty statuses and source notices are intentional because an unknown rule should not be presented as a confirmed answer.</w:t>
      </w:r>
    </w:p>
    <w:p>
      <w:pPr>
        <w:pStyle w:val="Heading2"/>
      </w:pPr>
      <w:r>
        <w:t>4.9 Limitations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6"/>
              </w:rPr>
              <w:t>Limitation</w:t>
            </w:r>
          </w:p>
        </w:tc>
        <w:tc>
          <w:tcPr>
            <w:tcW w:type="dxa" w:w="3120"/>
            <w:vAlign w:val="center"/>
            <w:shd w:fill="244F5A"/>
          </w:tcPr>
          <w:p>
            <w:r>
              <w:rPr>
                <w:rFonts w:ascii="Times New Roman" w:hAnsi="Times New Roman"/>
                <w:b/>
                <w:color w:val="FFFFFF"/>
                <w:sz w:val="16"/>
              </w:rPr>
              <w:t>Effect</w:t>
            </w:r>
          </w:p>
        </w:tc>
        <w:tc>
          <w:tcPr>
            <w:tcW w:type="dxa" w:w="3120"/>
            <w:vAlign w:val="center"/>
            <w:shd w:fill="244F5A"/>
          </w:tcPr>
          <w:p>
            <w:r>
              <w:rPr>
                <w:rFonts w:ascii="Times New Roman" w:hAnsi="Times New Roman"/>
                <w:b/>
                <w:color w:val="FFFFFF"/>
                <w:sz w:val="16"/>
              </w:rPr>
              <w:t>Follow-up</w:t>
            </w:r>
          </w:p>
        </w:tc>
      </w:tr>
      <w:tr>
        <w:tc>
          <w:tcPr>
            <w:tcW w:type="dxa" w:w="3120"/>
            <w:vAlign w:val="center"/>
          </w:tcPr>
          <w:p>
            <w:pPr>
              <w:spacing w:after="40"/>
            </w:pPr>
            <w:r>
              <w:rPr>
                <w:rFonts w:ascii="Times New Roman" w:hAnsi="Times New Roman"/>
                <w:sz w:val="16"/>
              </w:rPr>
              <w:t>Seed accuracy not proven by code tests</w:t>
            </w:r>
          </w:p>
        </w:tc>
        <w:tc>
          <w:tcPr>
            <w:tcW w:type="dxa" w:w="3120"/>
            <w:vAlign w:val="center"/>
          </w:tcPr>
          <w:p>
            <w:pPr>
              <w:spacing w:after="40"/>
            </w:pPr>
            <w:r>
              <w:rPr>
                <w:rFonts w:ascii="Times New Roman" w:hAnsi="Times New Roman"/>
                <w:sz w:val="16"/>
              </w:rPr>
              <w:t>Rules may be incomplete or stale.</w:t>
            </w:r>
          </w:p>
        </w:tc>
        <w:tc>
          <w:tcPr>
            <w:tcW w:type="dxa" w:w="3120"/>
            <w:vAlign w:val="center"/>
          </w:tcPr>
          <w:p>
            <w:pPr>
              <w:spacing w:after="40"/>
            </w:pPr>
            <w:r>
              <w:rPr>
                <w:rFonts w:ascii="Times New Roman" w:hAnsi="Times New Roman"/>
                <w:sz w:val="16"/>
              </w:rPr>
              <w:t>Review each record on the current official page/GR.</w:t>
            </w:r>
          </w:p>
        </w:tc>
      </w:tr>
      <w:tr>
        <w:tc>
          <w:tcPr>
            <w:tcW w:type="dxa" w:w="3120"/>
            <w:vAlign w:val="center"/>
            <w:shd w:fill="F1F6F7"/>
          </w:tcPr>
          <w:p>
            <w:pPr>
              <w:spacing w:after="40"/>
            </w:pPr>
            <w:r>
              <w:rPr>
                <w:rFonts w:ascii="Times New Roman" w:hAnsi="Times New Roman"/>
                <w:sz w:val="16"/>
              </w:rPr>
              <w:t>Cycle dates change</w:t>
            </w:r>
          </w:p>
        </w:tc>
        <w:tc>
          <w:tcPr>
            <w:tcW w:type="dxa" w:w="3120"/>
            <w:vAlign w:val="center"/>
            <w:shd w:fill="F1F6F7"/>
          </w:tcPr>
          <w:p>
            <w:pPr>
              <w:spacing w:after="40"/>
            </w:pPr>
            <w:r>
              <w:rPr>
                <w:rFonts w:ascii="Times New Roman" w:hAnsi="Times New Roman"/>
                <w:sz w:val="16"/>
              </w:rPr>
              <w:t>Old deadline may be invalid.</w:t>
            </w:r>
          </w:p>
        </w:tc>
        <w:tc>
          <w:tcPr>
            <w:tcW w:type="dxa" w:w="3120"/>
            <w:vAlign w:val="center"/>
            <w:shd w:fill="F1F6F7"/>
          </w:tcPr>
          <w:p>
            <w:pPr>
              <w:spacing w:after="40"/>
            </w:pPr>
            <w:r>
              <w:rPr>
                <w:rFonts w:ascii="Times New Roman" w:hAnsi="Times New Roman"/>
                <w:sz w:val="16"/>
              </w:rPr>
              <w:t>Keep “Check official site” until confirmed.</w:t>
            </w:r>
          </w:p>
        </w:tc>
      </w:tr>
      <w:tr>
        <w:tc>
          <w:tcPr>
            <w:tcW w:type="dxa" w:w="3120"/>
            <w:vAlign w:val="center"/>
          </w:tcPr>
          <w:p>
            <w:pPr>
              <w:spacing w:after="40"/>
            </w:pPr>
            <w:r>
              <w:rPr>
                <w:rFonts w:ascii="Times New Roman" w:hAnsi="Times New Roman"/>
                <w:sz w:val="16"/>
              </w:rPr>
              <w:t>AI provider dependency</w:t>
            </w:r>
          </w:p>
        </w:tc>
        <w:tc>
          <w:tcPr>
            <w:tcW w:type="dxa" w:w="3120"/>
            <w:vAlign w:val="center"/>
          </w:tcPr>
          <w:p>
            <w:pPr>
              <w:spacing w:after="40"/>
            </w:pPr>
            <w:r>
              <w:rPr>
                <w:rFonts w:ascii="Times New Roman" w:hAnsi="Times New Roman"/>
                <w:sz w:val="16"/>
              </w:rPr>
              <w:t>Quota/network failure affects answers.</w:t>
            </w:r>
          </w:p>
        </w:tc>
        <w:tc>
          <w:tcPr>
            <w:tcW w:type="dxa" w:w="3120"/>
            <w:vAlign w:val="center"/>
          </w:tcPr>
          <w:p>
            <w:pPr>
              <w:spacing w:after="40"/>
            </w:pPr>
            <w:r>
              <w:rPr>
                <w:rFonts w:ascii="Times New Roman" w:hAnsi="Times New Roman"/>
                <w:sz w:val="16"/>
              </w:rPr>
              <w:t>Monitor providers and keep offline/text fallback.</w:t>
            </w:r>
          </w:p>
        </w:tc>
      </w:tr>
      <w:tr>
        <w:tc>
          <w:tcPr>
            <w:tcW w:type="dxa" w:w="3120"/>
            <w:vAlign w:val="center"/>
            <w:shd w:fill="F1F6F7"/>
          </w:tcPr>
          <w:p>
            <w:pPr>
              <w:spacing w:after="40"/>
            </w:pPr>
            <w:r>
              <w:rPr>
                <w:rFonts w:ascii="Times New Roman" w:hAnsi="Times New Roman"/>
                <w:sz w:val="16"/>
              </w:rPr>
              <w:t>Browser voice variation</w:t>
            </w:r>
          </w:p>
        </w:tc>
        <w:tc>
          <w:tcPr>
            <w:tcW w:type="dxa" w:w="3120"/>
            <w:vAlign w:val="center"/>
            <w:shd w:fill="F1F6F7"/>
          </w:tcPr>
          <w:p>
            <w:pPr>
              <w:spacing w:after="40"/>
            </w:pPr>
            <w:r>
              <w:rPr>
                <w:rFonts w:ascii="Times New Roman" w:hAnsi="Times New Roman"/>
                <w:sz w:val="16"/>
              </w:rPr>
              <w:t>Microphone or recognition may fail.</w:t>
            </w:r>
          </w:p>
        </w:tc>
        <w:tc>
          <w:tcPr>
            <w:tcW w:type="dxa" w:w="3120"/>
            <w:vAlign w:val="center"/>
            <w:shd w:fill="F1F6F7"/>
          </w:tcPr>
          <w:p>
            <w:pPr>
              <w:spacing w:after="40"/>
            </w:pPr>
            <w:r>
              <w:rPr>
                <w:rFonts w:ascii="Times New Roman" w:hAnsi="Times New Roman"/>
                <w:sz w:val="16"/>
              </w:rPr>
              <w:t>Keep typed entry and clear status.</w:t>
            </w:r>
          </w:p>
        </w:tc>
      </w:tr>
      <w:tr>
        <w:tc>
          <w:tcPr>
            <w:tcW w:type="dxa" w:w="3120"/>
            <w:vAlign w:val="center"/>
          </w:tcPr>
          <w:p>
            <w:pPr>
              <w:spacing w:after="40"/>
            </w:pPr>
            <w:r>
              <w:rPr>
                <w:rFonts w:ascii="Times New Roman" w:hAnsi="Times New Roman"/>
                <w:sz w:val="16"/>
              </w:rPr>
              <w:t>Not every clause is modeled</w:t>
            </w:r>
          </w:p>
        </w:tc>
        <w:tc>
          <w:tcPr>
            <w:tcW w:type="dxa" w:w="3120"/>
            <w:vAlign w:val="center"/>
          </w:tcPr>
          <w:p>
            <w:pPr>
              <w:spacing w:after="40"/>
            </w:pPr>
            <w:r>
              <w:rPr>
                <w:rFonts w:ascii="Times New Roman" w:hAnsi="Times New Roman"/>
                <w:sz w:val="16"/>
              </w:rPr>
              <w:t>Exceptions require human review.</w:t>
            </w:r>
          </w:p>
        </w:tc>
        <w:tc>
          <w:tcPr>
            <w:tcW w:type="dxa" w:w="3120"/>
            <w:vAlign w:val="center"/>
          </w:tcPr>
          <w:p>
            <w:pPr>
              <w:spacing w:after="40"/>
            </w:pPr>
            <w:r>
              <w:rPr>
                <w:rFonts w:ascii="Times New Roman" w:hAnsi="Times New Roman"/>
                <w:sz w:val="16"/>
              </w:rPr>
              <w:t>Use manual checks and Maybe.</w:t>
            </w:r>
          </w:p>
        </w:tc>
      </w:tr>
      <w:tr>
        <w:tc>
          <w:tcPr>
            <w:tcW w:type="dxa" w:w="3120"/>
            <w:vAlign w:val="center"/>
            <w:shd w:fill="F1F6F7"/>
          </w:tcPr>
          <w:p>
            <w:pPr>
              <w:spacing w:after="40"/>
            </w:pPr>
            <w:r>
              <w:rPr>
                <w:rFonts w:ascii="Times New Roman" w:hAnsi="Times New Roman"/>
                <w:sz w:val="16"/>
              </w:rPr>
              <w:t>No external load/security audit</w:t>
            </w:r>
          </w:p>
        </w:tc>
        <w:tc>
          <w:tcPr>
            <w:tcW w:type="dxa" w:w="3120"/>
            <w:vAlign w:val="center"/>
            <w:shd w:fill="F1F6F7"/>
          </w:tcPr>
          <w:p>
            <w:pPr>
              <w:spacing w:after="40"/>
            </w:pPr>
            <w:r>
              <w:rPr>
                <w:rFonts w:ascii="Times New Roman" w:hAnsi="Times New Roman"/>
                <w:sz w:val="16"/>
              </w:rPr>
              <w:t>Production readiness not established.</w:t>
            </w:r>
          </w:p>
        </w:tc>
        <w:tc>
          <w:tcPr>
            <w:tcW w:type="dxa" w:w="3120"/>
            <w:vAlign w:val="center"/>
            <w:shd w:fill="F1F6F7"/>
          </w:tcPr>
          <w:p>
            <w:pPr>
              <w:spacing w:after="40"/>
            </w:pPr>
            <w:r>
              <w:rPr>
                <w:rFonts w:ascii="Times New Roman" w:hAnsi="Times New Roman"/>
                <w:sz w:val="16"/>
              </w:rPr>
              <w:t>Test operations, security, accessibility, and scale before public launch.</w:t>
            </w:r>
          </w:p>
        </w:tc>
      </w:tr>
    </w:tbl>
    <w:p/>
    <w:p>
      <w:r>
        <w:br w:type="page"/>
      </w:r>
    </w:p>
    <w:p>
      <w:pPr>
        <w:pStyle w:val="Heading1"/>
      </w:pPr>
      <w:r>
        <w:t>CHAPTER 5  CONCLUSION AND FUTURE SCOPE</w:t>
      </w:r>
    </w:p>
    <w:p>
      <w:pPr>
        <w:pStyle w:val="Heading2"/>
      </w:pPr>
      <w:r>
        <w:t>5.1 Conclusion</w:t>
      </w:r>
    </w:p>
    <w:p>
      <w:pPr>
        <w:jc w:val="left"/>
      </w:pPr>
      <w:r>
        <w:rPr>
          <w:b w:val="0"/>
          <w:i w:val="0"/>
        </w:rPr>
        <w:t>YojanaMitra brings opportunity discovery, profile-based screening, document preparation, application tracking, and conversational help into one web application. Its key design principle is to expose known conditions and missing information while keeping official portals as the final source. Three-state results communicate failures and incomplete checks rather than overstating certainty.</w:t>
      </w:r>
    </w:p>
    <w:p>
      <w:pPr>
        <w:jc w:val="left"/>
      </w:pPr>
      <w:r>
        <w:rPr>
          <w:b w:val="0"/>
          <w:i w:val="0"/>
        </w:rPr>
        <w:t>The application has a React/TypeScript client, Express/TypeScript API, and Prisma/SQLite data layer. Account-associated data is persisted server-side. The project provides scheme and job workflows, reviewed-source mechanisms, separate grounded and general AI modes, and optional voice controls. In the recorded evaluation, nine server tests passed and project typechecking and builds completed.</w:t>
      </w:r>
    </w:p>
    <w:p>
      <w:pPr>
        <w:jc w:val="left"/>
      </w:pPr>
      <w:r>
        <w:rPr>
          <w:b w:val="0"/>
          <w:i w:val="0"/>
        </w:rPr>
        <w:t>The implementation is suitable as an academic project and demonstration. Its usefulness depends on accurate current records and sound deployment operations. Automated checks verify only the conditions they exercise. Students should confirm current eligibility, documents, benefits, and application dates on official portals.</w:t>
      </w:r>
    </w:p>
    <w:p>
      <w:pPr>
        <w:pStyle w:val="Heading2"/>
      </w:pPr>
      <w:r>
        <w:t>5.2 Future enhancements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244F5A"/>
          </w:tcPr>
          <w:p>
            <w:r>
              <w:rPr>
                <w:rFonts w:ascii="Times New Roman" w:hAnsi="Times New Roman"/>
                <w:b/>
                <w:color w:val="FFFFFF"/>
                <w:sz w:val="16"/>
              </w:rPr>
              <w:t>Priority</w:t>
            </w:r>
          </w:p>
        </w:tc>
        <w:tc>
          <w:tcPr>
            <w:tcW w:type="dxa" w:w="3120"/>
            <w:vAlign w:val="center"/>
            <w:shd w:fill="244F5A"/>
          </w:tcPr>
          <w:p>
            <w:r>
              <w:rPr>
                <w:rFonts w:ascii="Times New Roman" w:hAnsi="Times New Roman"/>
                <w:b/>
                <w:color w:val="FFFFFF"/>
                <w:sz w:val="16"/>
              </w:rPr>
              <w:t>Enhancement</w:t>
            </w:r>
          </w:p>
        </w:tc>
        <w:tc>
          <w:tcPr>
            <w:tcW w:type="dxa" w:w="3120"/>
            <w:vAlign w:val="center"/>
            <w:shd w:fill="244F5A"/>
          </w:tcPr>
          <w:p>
            <w:r>
              <w:rPr>
                <w:rFonts w:ascii="Times New Roman" w:hAnsi="Times New Roman"/>
                <w:b/>
                <w:color w:val="FFFFFF"/>
                <w:sz w:val="16"/>
              </w:rPr>
              <w:t>Benefit</w:t>
            </w:r>
          </w:p>
        </w:tc>
      </w:tr>
      <w:tr>
        <w:tc>
          <w:tcPr>
            <w:tcW w:type="dxa" w:w="3120"/>
            <w:vAlign w:val="center"/>
          </w:tcPr>
          <w:p>
            <w:pPr>
              <w:spacing w:after="40"/>
            </w:pPr>
            <w:r>
              <w:rPr>
                <w:rFonts w:ascii="Times New Roman" w:hAnsi="Times New Roman"/>
                <w:sz w:val="16"/>
              </w:rPr>
              <w:t>1</w:t>
            </w:r>
          </w:p>
        </w:tc>
        <w:tc>
          <w:tcPr>
            <w:tcW w:type="dxa" w:w="3120"/>
            <w:vAlign w:val="center"/>
          </w:tcPr>
          <w:p>
            <w:pPr>
              <w:spacing w:after="40"/>
            </w:pPr>
            <w:r>
              <w:rPr>
                <w:rFonts w:ascii="Times New Roman" w:hAnsi="Times New Roman"/>
                <w:sz w:val="16"/>
              </w:rPr>
              <w:t>Human source audit for every scheme/job.</w:t>
            </w:r>
          </w:p>
        </w:tc>
        <w:tc>
          <w:tcPr>
            <w:tcW w:type="dxa" w:w="3120"/>
            <w:vAlign w:val="center"/>
          </w:tcPr>
          <w:p>
            <w:pPr>
              <w:spacing w:after="40"/>
            </w:pPr>
            <w:r>
              <w:rPr>
                <w:rFonts w:ascii="Times New Roman" w:hAnsi="Times New Roman"/>
                <w:sz w:val="16"/>
              </w:rPr>
              <w:t>Improves factual reliability and verified dates.</w:t>
            </w:r>
          </w:p>
        </w:tc>
      </w:tr>
      <w:tr>
        <w:tc>
          <w:tcPr>
            <w:tcW w:type="dxa" w:w="3120"/>
            <w:vAlign w:val="center"/>
            <w:shd w:fill="F1F6F7"/>
          </w:tcPr>
          <w:p>
            <w:pPr>
              <w:spacing w:after="40"/>
            </w:pPr>
            <w:r>
              <w:rPr>
                <w:rFonts w:ascii="Times New Roman" w:hAnsi="Times New Roman"/>
                <w:sz w:val="16"/>
              </w:rPr>
              <w:t>2</w:t>
            </w:r>
          </w:p>
        </w:tc>
        <w:tc>
          <w:tcPr>
            <w:tcW w:type="dxa" w:w="3120"/>
            <w:vAlign w:val="center"/>
            <w:shd w:fill="F1F6F7"/>
          </w:tcPr>
          <w:p>
            <w:pPr>
              <w:spacing w:after="40"/>
            </w:pPr>
            <w:r>
              <w:rPr>
                <w:rFonts w:ascii="Times New Roman" w:hAnsi="Times New Roman"/>
                <w:sz w:val="16"/>
              </w:rPr>
              <w:t>Review reminders and due/expired dashboard.</w:t>
            </w:r>
          </w:p>
        </w:tc>
        <w:tc>
          <w:tcPr>
            <w:tcW w:type="dxa" w:w="3120"/>
            <w:vAlign w:val="center"/>
            <w:shd w:fill="F1F6F7"/>
          </w:tcPr>
          <w:p>
            <w:pPr>
              <w:spacing w:after="40"/>
            </w:pPr>
            <w:r>
              <w:rPr>
                <w:rFonts w:ascii="Times New Roman" w:hAnsi="Times New Roman"/>
                <w:sz w:val="16"/>
              </w:rPr>
              <w:t>Makes maintenance repeatable.</w:t>
            </w:r>
          </w:p>
        </w:tc>
      </w:tr>
      <w:tr>
        <w:tc>
          <w:tcPr>
            <w:tcW w:type="dxa" w:w="3120"/>
            <w:vAlign w:val="center"/>
          </w:tcPr>
          <w:p>
            <w:pPr>
              <w:spacing w:after="40"/>
            </w:pPr>
            <w:r>
              <w:rPr>
                <w:rFonts w:ascii="Times New Roman" w:hAnsi="Times New Roman"/>
                <w:sz w:val="16"/>
              </w:rPr>
              <w:t>3</w:t>
            </w:r>
          </w:p>
        </w:tc>
        <w:tc>
          <w:tcPr>
            <w:tcW w:type="dxa" w:w="3120"/>
            <w:vAlign w:val="center"/>
          </w:tcPr>
          <w:p>
            <w:pPr>
              <w:spacing w:after="40"/>
            </w:pPr>
            <w:r>
              <w:rPr>
                <w:rFonts w:ascii="Times New Roman" w:hAnsi="Times New Roman"/>
                <w:sz w:val="16"/>
              </w:rPr>
              <w:t>Browser end-to-end and accessibility tests.</w:t>
            </w:r>
          </w:p>
        </w:tc>
        <w:tc>
          <w:tcPr>
            <w:tcW w:type="dxa" w:w="3120"/>
            <w:vAlign w:val="center"/>
          </w:tcPr>
          <w:p>
            <w:pPr>
              <w:spacing w:after="40"/>
            </w:pPr>
            <w:r>
              <w:rPr>
                <w:rFonts w:ascii="Times New Roman" w:hAnsi="Times New Roman"/>
                <w:sz w:val="16"/>
              </w:rPr>
              <w:t>Covers real navigation, assistive technology, permissions.</w:t>
            </w:r>
          </w:p>
        </w:tc>
      </w:tr>
      <w:tr>
        <w:tc>
          <w:tcPr>
            <w:tcW w:type="dxa" w:w="3120"/>
            <w:vAlign w:val="center"/>
            <w:shd w:fill="F1F6F7"/>
          </w:tcPr>
          <w:p>
            <w:pPr>
              <w:spacing w:after="40"/>
            </w:pPr>
            <w:r>
              <w:rPr>
                <w:rFonts w:ascii="Times New Roman" w:hAnsi="Times New Roman"/>
                <w:sz w:val="16"/>
              </w:rPr>
              <w:t>4</w:t>
            </w:r>
          </w:p>
        </w:tc>
        <w:tc>
          <w:tcPr>
            <w:tcW w:type="dxa" w:w="3120"/>
            <w:vAlign w:val="center"/>
            <w:shd w:fill="F1F6F7"/>
          </w:tcPr>
          <w:p>
            <w:pPr>
              <w:spacing w:after="40"/>
            </w:pPr>
            <w:r>
              <w:rPr>
                <w:rFonts w:ascii="Times New Roman" w:hAnsi="Times New Roman"/>
                <w:sz w:val="16"/>
              </w:rPr>
              <w:t>Rule-type boundary tests.</w:t>
            </w:r>
          </w:p>
        </w:tc>
        <w:tc>
          <w:tcPr>
            <w:tcW w:type="dxa" w:w="3120"/>
            <w:vAlign w:val="center"/>
            <w:shd w:fill="F1F6F7"/>
          </w:tcPr>
          <w:p>
            <w:pPr>
              <w:spacing w:after="40"/>
            </w:pPr>
            <w:r>
              <w:rPr>
                <w:rFonts w:ascii="Times New Roman" w:hAnsi="Times New Roman"/>
                <w:sz w:val="16"/>
              </w:rPr>
              <w:t>Reduces regressions.</w:t>
            </w:r>
          </w:p>
        </w:tc>
      </w:tr>
      <w:tr>
        <w:tc>
          <w:tcPr>
            <w:tcW w:type="dxa" w:w="3120"/>
            <w:vAlign w:val="center"/>
          </w:tcPr>
          <w:p>
            <w:pPr>
              <w:spacing w:after="40"/>
            </w:pPr>
            <w:r>
              <w:rPr>
                <w:rFonts w:ascii="Times New Roman" w:hAnsi="Times New Roman"/>
                <w:sz w:val="16"/>
              </w:rPr>
              <w:t>5</w:t>
            </w:r>
          </w:p>
        </w:tc>
        <w:tc>
          <w:tcPr>
            <w:tcW w:type="dxa" w:w="3120"/>
            <w:vAlign w:val="center"/>
          </w:tcPr>
          <w:p>
            <w:pPr>
              <w:spacing w:after="40"/>
            </w:pPr>
            <w:r>
              <w:rPr>
                <w:rFonts w:ascii="Times New Roman" w:hAnsi="Times New Roman"/>
                <w:sz w:val="16"/>
              </w:rPr>
              <w:t>Production migrations and backup monitoring.</w:t>
            </w:r>
          </w:p>
        </w:tc>
        <w:tc>
          <w:tcPr>
            <w:tcW w:type="dxa" w:w="3120"/>
            <w:vAlign w:val="center"/>
          </w:tcPr>
          <w:p>
            <w:pPr>
              <w:spacing w:after="40"/>
            </w:pPr>
            <w:r>
              <w:rPr>
                <w:rFonts w:ascii="Times New Roman" w:hAnsi="Times New Roman"/>
                <w:sz w:val="16"/>
              </w:rPr>
              <w:t>Improves deployed data resilience.</w:t>
            </w:r>
          </w:p>
        </w:tc>
      </w:tr>
      <w:tr>
        <w:tc>
          <w:tcPr>
            <w:tcW w:type="dxa" w:w="3120"/>
            <w:vAlign w:val="center"/>
            <w:shd w:fill="F1F6F7"/>
          </w:tcPr>
          <w:p>
            <w:pPr>
              <w:spacing w:after="40"/>
            </w:pPr>
            <w:r>
              <w:rPr>
                <w:rFonts w:ascii="Times New Roman" w:hAnsi="Times New Roman"/>
                <w:sz w:val="16"/>
              </w:rPr>
              <w:t>6</w:t>
            </w:r>
          </w:p>
        </w:tc>
        <w:tc>
          <w:tcPr>
            <w:tcW w:type="dxa" w:w="3120"/>
            <w:vAlign w:val="center"/>
            <w:shd w:fill="F1F6F7"/>
          </w:tcPr>
          <w:p>
            <w:pPr>
              <w:spacing w:after="40"/>
            </w:pPr>
            <w:r>
              <w:rPr>
                <w:rFonts w:ascii="Times New Roman" w:hAnsi="Times New Roman"/>
                <w:sz w:val="16"/>
              </w:rPr>
              <w:t>Consent-based saved-opportunity reminders.</w:t>
            </w:r>
          </w:p>
        </w:tc>
        <w:tc>
          <w:tcPr>
            <w:tcW w:type="dxa" w:w="3120"/>
            <w:vAlign w:val="center"/>
            <w:shd w:fill="F1F6F7"/>
          </w:tcPr>
          <w:p>
            <w:pPr>
              <w:spacing w:after="40"/>
            </w:pPr>
            <w:r>
              <w:rPr>
                <w:rFonts w:ascii="Times New Roman" w:hAnsi="Times New Roman"/>
                <w:sz w:val="16"/>
              </w:rPr>
              <w:t>Helps users follow deadlines.</w:t>
            </w:r>
          </w:p>
        </w:tc>
      </w:tr>
      <w:tr>
        <w:tc>
          <w:tcPr>
            <w:tcW w:type="dxa" w:w="3120"/>
            <w:vAlign w:val="center"/>
          </w:tcPr>
          <w:p>
            <w:pPr>
              <w:spacing w:after="40"/>
            </w:pPr>
            <w:r>
              <w:rPr>
                <w:rFonts w:ascii="Times New Roman" w:hAnsi="Times New Roman"/>
                <w:sz w:val="16"/>
              </w:rPr>
              <w:t>7</w:t>
            </w:r>
          </w:p>
        </w:tc>
        <w:tc>
          <w:tcPr>
            <w:tcW w:type="dxa" w:w="3120"/>
            <w:vAlign w:val="center"/>
          </w:tcPr>
          <w:p>
            <w:pPr>
              <w:spacing w:after="40"/>
            </w:pPr>
            <w:r>
              <w:rPr>
                <w:rFonts w:ascii="Times New Roman" w:hAnsi="Times New Roman"/>
                <w:sz w:val="16"/>
              </w:rPr>
              <w:t>Multilingual AI grounding/citation evaluation.</w:t>
            </w:r>
          </w:p>
        </w:tc>
        <w:tc>
          <w:tcPr>
            <w:tcW w:type="dxa" w:w="3120"/>
            <w:vAlign w:val="center"/>
          </w:tcPr>
          <w:p>
            <w:pPr>
              <w:spacing w:after="40"/>
            </w:pPr>
            <w:r>
              <w:rPr>
                <w:rFonts w:ascii="Times New Roman" w:hAnsi="Times New Roman"/>
                <w:sz w:val="16"/>
              </w:rPr>
              <w:t>Measures quality in supported languages.</w:t>
            </w:r>
          </w:p>
        </w:tc>
      </w:tr>
      <w:tr>
        <w:tc>
          <w:tcPr>
            <w:tcW w:type="dxa" w:w="3120"/>
            <w:vAlign w:val="center"/>
            <w:shd w:fill="F1F6F7"/>
          </w:tcPr>
          <w:p>
            <w:pPr>
              <w:spacing w:after="40"/>
            </w:pPr>
            <w:r>
              <w:rPr>
                <w:rFonts w:ascii="Times New Roman" w:hAnsi="Times New Roman"/>
                <w:sz w:val="16"/>
              </w:rPr>
              <w:t>8</w:t>
            </w:r>
          </w:p>
        </w:tc>
        <w:tc>
          <w:tcPr>
            <w:tcW w:type="dxa" w:w="3120"/>
            <w:vAlign w:val="center"/>
            <w:shd w:fill="F1F6F7"/>
          </w:tcPr>
          <w:p>
            <w:pPr>
              <w:spacing w:after="40"/>
            </w:pPr>
            <w:r>
              <w:rPr>
                <w:rFonts w:ascii="Times New Roman" w:hAnsi="Times New Roman"/>
                <w:sz w:val="16"/>
              </w:rPr>
              <w:t>Realistic concurrency and managed database evaluation.</w:t>
            </w:r>
          </w:p>
        </w:tc>
        <w:tc>
          <w:tcPr>
            <w:tcW w:type="dxa" w:w="3120"/>
            <w:vAlign w:val="center"/>
            <w:shd w:fill="F1F6F7"/>
          </w:tcPr>
          <w:p>
            <w:pPr>
              <w:spacing w:after="40"/>
            </w:pPr>
            <w:r>
              <w:rPr>
                <w:rFonts w:ascii="Times New Roman" w:hAnsi="Times New Roman"/>
                <w:sz w:val="16"/>
              </w:rPr>
              <w:t>Creates scaling evidence.</w:t>
            </w:r>
          </w:p>
        </w:tc>
      </w:tr>
    </w:tbl>
    <w:p/>
    <w:p>
      <w:pPr>
        <w:pStyle w:val="Heading2"/>
      </w:pPr>
      <w:r>
        <w:t>5.3 Student reminder</w:t>
      </w:r>
    </w:p>
    <w:p>
      <w:pPr>
        <w:jc w:val="left"/>
      </w:pPr>
      <w:r>
        <w:rPr>
          <w:b w:val="0"/>
          <w:i w:val="0"/>
        </w:rPr>
        <w:t>Use YojanaMitra to organize discovery and preparation. Confirm eligibility, documents, benefit amount, dates, and instructions on the official portal. Never enter Aadhaar, PAN, bank details, or portal passwords into the assistant.</w:t>
      </w:r>
    </w:p>
    <w:p>
      <w:r>
        <w:br w:type="page"/>
      </w:r>
    </w:p>
    <w:p>
      <w:pPr>
        <w:pStyle w:val="Heading1"/>
      </w:pPr>
      <w:r>
        <w:t>REFERENCES</w:t>
      </w:r>
    </w:p>
    <w:p>
      <w:pPr>
        <w:jc w:val="left"/>
      </w:pPr>
      <w:r>
        <w:rPr>
          <w:b w:val="0"/>
          <w:i w:val="0"/>
        </w:rPr>
        <w:t>[1] YojanaMitra source code and Prisma schema: client/src/App.tsx; server/src/index.ts; server/src/eligibility.ts; server/src/jobs-eligibility.ts; server/src/tracker-verification.ts; server/prisma/schema.prisma. Inspected 16 October 2026.</w:t>
      </w:r>
    </w:p>
    <w:p>
      <w:pPr>
        <w:jc w:val="left"/>
      </w:pPr>
      <w:r>
        <w:rPr>
          <w:b w:val="0"/>
          <w:i w:val="0"/>
        </w:rPr>
        <w:t>[2] React Reference. https://react.dev/reference/react (accessed 16 October 2026).</w:t>
      </w:r>
    </w:p>
    <w:p>
      <w:pPr>
        <w:jc w:val="left"/>
      </w:pPr>
      <w:r>
        <w:rPr>
          <w:b w:val="0"/>
          <w:i w:val="0"/>
        </w:rPr>
        <w:t>[3] Vite Getting Started. https://vite.dev/guide/ (accessed 16 October 2026).</w:t>
      </w:r>
    </w:p>
    <w:p>
      <w:pPr>
        <w:jc w:val="left"/>
      </w:pPr>
      <w:r>
        <w:rPr>
          <w:b w:val="0"/>
          <w:i w:val="0"/>
        </w:rPr>
        <w:t>[4] TypeScript Handbook. https://www.typescriptlang.org/docs/handbook/ (accessed 16 October 2026).</w:t>
      </w:r>
    </w:p>
    <w:p>
      <w:pPr>
        <w:jc w:val="left"/>
      </w:pPr>
      <w:r>
        <w:rPr>
          <w:b w:val="0"/>
          <w:i w:val="0"/>
        </w:rPr>
        <w:t>[5] Express: Using middleware. https://expressjs.com/guide/using-middleware/ (accessed 16 October 2026).</w:t>
      </w:r>
    </w:p>
    <w:p>
      <w:pPr>
        <w:jc w:val="left"/>
      </w:pPr>
      <w:r>
        <w:rPr>
          <w:b w:val="0"/>
          <w:i w:val="0"/>
        </w:rPr>
        <w:t>[6] Node.js Introduction. https://nodejs.org/learn/getting-started/introduction-to-nodejs (accessed 16 October 2026).</w:t>
      </w:r>
    </w:p>
    <w:p>
      <w:pPr>
        <w:jc w:val="left"/>
      </w:pPr>
      <w:r>
        <w:rPr>
          <w:b w:val="0"/>
          <w:i w:val="0"/>
        </w:rPr>
        <w:t>[7] Prisma ORM v6 SQLite connector. https://docs.prisma.io/docs/orm/v6/overview/databases/sqlite (accessed 16 October 2026).</w:t>
      </w:r>
    </w:p>
    <w:p>
      <w:pPr>
        <w:jc w:val="left"/>
      </w:pPr>
      <w:r>
        <w:rPr>
          <w:b w:val="0"/>
          <w:i w:val="0"/>
        </w:rPr>
        <w:t>[8] SQLite About page. https://www.sqlite.org/about.html (accessed 16 October 2026).</w:t>
      </w:r>
    </w:p>
    <w:p>
      <w:pPr>
        <w:jc w:val="left"/>
      </w:pPr>
      <w:r>
        <w:rPr>
          <w:b w:val="0"/>
          <w:i w:val="0"/>
        </w:rPr>
        <w:t>[9] MahaDBT official portal: https://mahadbt.maharashtra.gov.in/; National Scholarship Portal: https://scholarships.gov.in/. Verify specific current scheme notices directly; home pages alone do not validate individual records.</w:t>
      </w:r>
    </w:p>
    <w:p>
      <w:pPr>
        <w:jc w:val="left"/>
      </w:pPr>
      <w:r>
        <w:rPr>
          <w:b w:val="0"/>
          <w:i w:val="0"/>
        </w:rPr>
        <w:t>[10] Project operations documentation: README.md, SECURITY.md, DATA-VERIFICATION.md, SETUP.md, DEPLOYMENT.md (accessed 16 October 2026).</w:t>
      </w:r>
    </w:p>
    <w:p>
      <w:r>
        <w:br w:type="page"/>
      </w:r>
    </w:p>
    <w:p>
      <w:pPr>
        <w:pStyle w:val="Heading1"/>
      </w:pPr>
      <w:r>
        <w:t>ACKNOWLEDGEMENT</w:t>
      </w:r>
    </w:p>
    <w:p>
      <w:pPr>
        <w:jc w:val="left"/>
      </w:pPr>
      <w:r>
        <w:rPr>
          <w:b w:val="0"/>
          <w:i w:val="0"/>
        </w:rPr>
        <w:t>I/We thank [Project Guide Name] for guidance and feedback during this mini project, and the faculty and staff of [Department / College Name] for the opportunity and facilities to complete the work. I/We acknowledge the maintainers of React, TypeScript, Vite, Express, Prisma, SQLite, and other open-source tools used. Official government portals remain the authoritative source of current scheme and recruitment information.</w:t>
      </w:r>
    </w:p>
    <w:p>
      <w:pPr>
        <w:jc w:val="left"/>
      </w:pPr>
      <w:r>
        <w:rPr>
          <w:b w:val="0"/>
          <w:i w:val="0"/>
        </w:rPr>
        <w:t>Student name(s): ______________________________________________</w:t>
      </w:r>
    </w:p>
    <w:p>
      <w:pPr>
        <w:jc w:val="left"/>
      </w:pPr>
      <w:r>
        <w:rPr>
          <w:b w:val="0"/>
          <w:i w:val="0"/>
        </w:rPr>
        <w:t>Date: ____________________</w:t>
      </w:r>
    </w:p>
    <w:sectPr w:rsidR="001451C2" w:rsidRPr="00AC39F9" w:rsidSect="00AC005F">
      <w:pgSz w:w="12240" w:h="15840"/>
      <w:pgMar w:top="1440" w:right="1440" w:bottom="1260" w:left="1440"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F0CA" w14:textId="77777777" w:rsidR="00F822C3" w:rsidRDefault="00F822C3" w:rsidP="0067549C">
      <w:pPr>
        <w:spacing w:after="0" w:line="240" w:lineRule="auto"/>
      </w:pPr>
      <w:r>
        <w:separator/>
      </w:r>
    </w:p>
  </w:endnote>
  <w:endnote w:type="continuationSeparator" w:id="0">
    <w:p w14:paraId="64306980" w14:textId="77777777" w:rsidR="00F822C3" w:rsidRDefault="00F822C3" w:rsidP="00675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B134" w14:textId="77777777" w:rsidR="00F822C3" w:rsidRDefault="00F822C3" w:rsidP="0067549C">
      <w:pPr>
        <w:spacing w:after="0" w:line="240" w:lineRule="auto"/>
      </w:pPr>
      <w:r>
        <w:separator/>
      </w:r>
    </w:p>
  </w:footnote>
  <w:footnote w:type="continuationSeparator" w:id="0">
    <w:p w14:paraId="5892F8E4" w14:textId="77777777" w:rsidR="00F822C3" w:rsidRDefault="00F822C3" w:rsidP="0067549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6E"/>
        <w:sz w:val="18"/>
      </w:rPr>
      <w:t>YOJANAMITRA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4939"/>
    <w:multiLevelType w:val="hybridMultilevel"/>
    <w:tmpl w:val="F8AECD62"/>
    <w:lvl w:ilvl="0" w:tplc="A10E3012">
      <w:start w:val="1"/>
      <w:numFmt w:val="decimal"/>
      <w:lvlText w:val="%1."/>
      <w:lvlJc w:val="left"/>
      <w:pPr>
        <w:tabs>
          <w:tab w:val="num" w:pos="720"/>
        </w:tabs>
        <w:ind w:left="720" w:hanging="360"/>
      </w:pPr>
      <w:rPr>
        <w:rFonts w:hint="default"/>
        <w:b/>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14F94A70"/>
    <w:multiLevelType w:val="multilevel"/>
    <w:tmpl w:val="AFD8930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C3300F7"/>
    <w:multiLevelType w:val="hybridMultilevel"/>
    <w:tmpl w:val="6E80A97E"/>
    <w:lvl w:ilvl="0" w:tplc="C89A3014">
      <w:start w:val="1"/>
      <w:numFmt w:val="decimal"/>
      <w:lvlText w:val="1.%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21599E"/>
    <w:multiLevelType w:val="hybridMultilevel"/>
    <w:tmpl w:val="74A42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E6D2D"/>
    <w:multiLevelType w:val="hybridMultilevel"/>
    <w:tmpl w:val="44DC140C"/>
    <w:lvl w:ilvl="0" w:tplc="81E475C4">
      <w:start w:val="1"/>
      <w:numFmt w:val="bullet"/>
      <w:lvlText w:val="•"/>
      <w:lvlJc w:val="left"/>
      <w:pPr>
        <w:tabs>
          <w:tab w:val="num" w:pos="720"/>
        </w:tabs>
        <w:ind w:left="720" w:hanging="360"/>
      </w:pPr>
      <w:rPr>
        <w:rFonts w:ascii="Arial" w:hAnsi="Arial" w:hint="default"/>
      </w:rPr>
    </w:lvl>
    <w:lvl w:ilvl="1" w:tplc="7CBE2438" w:tentative="1">
      <w:start w:val="1"/>
      <w:numFmt w:val="bullet"/>
      <w:lvlText w:val="•"/>
      <w:lvlJc w:val="left"/>
      <w:pPr>
        <w:tabs>
          <w:tab w:val="num" w:pos="1440"/>
        </w:tabs>
        <w:ind w:left="1440" w:hanging="360"/>
      </w:pPr>
      <w:rPr>
        <w:rFonts w:ascii="Arial" w:hAnsi="Arial" w:hint="default"/>
      </w:rPr>
    </w:lvl>
    <w:lvl w:ilvl="2" w:tplc="CB10C4C8" w:tentative="1">
      <w:start w:val="1"/>
      <w:numFmt w:val="bullet"/>
      <w:lvlText w:val="•"/>
      <w:lvlJc w:val="left"/>
      <w:pPr>
        <w:tabs>
          <w:tab w:val="num" w:pos="2160"/>
        </w:tabs>
        <w:ind w:left="2160" w:hanging="360"/>
      </w:pPr>
      <w:rPr>
        <w:rFonts w:ascii="Arial" w:hAnsi="Arial" w:hint="default"/>
      </w:rPr>
    </w:lvl>
    <w:lvl w:ilvl="3" w:tplc="B23066F4" w:tentative="1">
      <w:start w:val="1"/>
      <w:numFmt w:val="bullet"/>
      <w:lvlText w:val="•"/>
      <w:lvlJc w:val="left"/>
      <w:pPr>
        <w:tabs>
          <w:tab w:val="num" w:pos="2880"/>
        </w:tabs>
        <w:ind w:left="2880" w:hanging="360"/>
      </w:pPr>
      <w:rPr>
        <w:rFonts w:ascii="Arial" w:hAnsi="Arial" w:hint="default"/>
      </w:rPr>
    </w:lvl>
    <w:lvl w:ilvl="4" w:tplc="3DFEB75C" w:tentative="1">
      <w:start w:val="1"/>
      <w:numFmt w:val="bullet"/>
      <w:lvlText w:val="•"/>
      <w:lvlJc w:val="left"/>
      <w:pPr>
        <w:tabs>
          <w:tab w:val="num" w:pos="3600"/>
        </w:tabs>
        <w:ind w:left="3600" w:hanging="360"/>
      </w:pPr>
      <w:rPr>
        <w:rFonts w:ascii="Arial" w:hAnsi="Arial" w:hint="default"/>
      </w:rPr>
    </w:lvl>
    <w:lvl w:ilvl="5" w:tplc="C7F80EE8" w:tentative="1">
      <w:start w:val="1"/>
      <w:numFmt w:val="bullet"/>
      <w:lvlText w:val="•"/>
      <w:lvlJc w:val="left"/>
      <w:pPr>
        <w:tabs>
          <w:tab w:val="num" w:pos="4320"/>
        </w:tabs>
        <w:ind w:left="4320" w:hanging="360"/>
      </w:pPr>
      <w:rPr>
        <w:rFonts w:ascii="Arial" w:hAnsi="Arial" w:hint="default"/>
      </w:rPr>
    </w:lvl>
    <w:lvl w:ilvl="6" w:tplc="59823390" w:tentative="1">
      <w:start w:val="1"/>
      <w:numFmt w:val="bullet"/>
      <w:lvlText w:val="•"/>
      <w:lvlJc w:val="left"/>
      <w:pPr>
        <w:tabs>
          <w:tab w:val="num" w:pos="5040"/>
        </w:tabs>
        <w:ind w:left="5040" w:hanging="360"/>
      </w:pPr>
      <w:rPr>
        <w:rFonts w:ascii="Arial" w:hAnsi="Arial" w:hint="default"/>
      </w:rPr>
    </w:lvl>
    <w:lvl w:ilvl="7" w:tplc="706AFAAA" w:tentative="1">
      <w:start w:val="1"/>
      <w:numFmt w:val="bullet"/>
      <w:lvlText w:val="•"/>
      <w:lvlJc w:val="left"/>
      <w:pPr>
        <w:tabs>
          <w:tab w:val="num" w:pos="5760"/>
        </w:tabs>
        <w:ind w:left="5760" w:hanging="360"/>
      </w:pPr>
      <w:rPr>
        <w:rFonts w:ascii="Arial" w:hAnsi="Arial" w:hint="default"/>
      </w:rPr>
    </w:lvl>
    <w:lvl w:ilvl="8" w:tplc="FD8C83B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AE4CDC"/>
    <w:multiLevelType w:val="hybridMultilevel"/>
    <w:tmpl w:val="6B84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3475E9"/>
    <w:multiLevelType w:val="hybridMultilevel"/>
    <w:tmpl w:val="7E32B6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AD1338B"/>
    <w:multiLevelType w:val="multilevel"/>
    <w:tmpl w:val="021C63C6"/>
    <w:lvl w:ilvl="0">
      <w:start w:val="1"/>
      <w:numFmt w:val="decimal"/>
      <w:lvlText w:val="%1."/>
      <w:lvlJc w:val="left"/>
      <w:pPr>
        <w:ind w:left="720" w:hanging="360"/>
      </w:pPr>
    </w:lvl>
    <w:lvl w:ilvl="1">
      <w:start w:val="1"/>
      <w:numFmt w:val="decimal"/>
      <w:isLgl/>
      <w:lvlText w:val="%1.%2"/>
      <w:lvlJc w:val="left"/>
      <w:pPr>
        <w:ind w:left="720" w:hanging="360"/>
      </w:pPr>
      <w:rPr>
        <w:rFonts w:hint="default"/>
        <w:b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C6C3BBE"/>
    <w:multiLevelType w:val="hybridMultilevel"/>
    <w:tmpl w:val="5A18B9D4"/>
    <w:lvl w:ilvl="0" w:tplc="B434D860">
      <w:start w:val="3"/>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E45397"/>
    <w:multiLevelType w:val="hybridMultilevel"/>
    <w:tmpl w:val="DC7644A4"/>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768157813">
    <w:abstractNumId w:val="0"/>
  </w:num>
  <w:num w:numId="2" w16cid:durableId="704208334">
    <w:abstractNumId w:val="9"/>
  </w:num>
  <w:num w:numId="3" w16cid:durableId="520322006">
    <w:abstractNumId w:val="5"/>
  </w:num>
  <w:num w:numId="4" w16cid:durableId="1208179723">
    <w:abstractNumId w:val="8"/>
  </w:num>
  <w:num w:numId="5" w16cid:durableId="201329977">
    <w:abstractNumId w:val="2"/>
  </w:num>
  <w:num w:numId="6" w16cid:durableId="905187571">
    <w:abstractNumId w:val="1"/>
  </w:num>
  <w:num w:numId="7" w16cid:durableId="1774134012">
    <w:abstractNumId w:val="7"/>
  </w:num>
  <w:num w:numId="8" w16cid:durableId="1816294418">
    <w:abstractNumId w:val="4"/>
  </w:num>
  <w:num w:numId="9" w16cid:durableId="703943446">
    <w:abstractNumId w:val="6"/>
  </w:num>
  <w:num w:numId="10" w16cid:durableId="188643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FD8"/>
    <w:rsid w:val="00014969"/>
    <w:rsid w:val="00033C78"/>
    <w:rsid w:val="0004780E"/>
    <w:rsid w:val="00051337"/>
    <w:rsid w:val="0006365F"/>
    <w:rsid w:val="00064AE8"/>
    <w:rsid w:val="000657D5"/>
    <w:rsid w:val="00071F8A"/>
    <w:rsid w:val="00085E48"/>
    <w:rsid w:val="00087540"/>
    <w:rsid w:val="000A0347"/>
    <w:rsid w:val="000A1952"/>
    <w:rsid w:val="000B3C12"/>
    <w:rsid w:val="000B6F5E"/>
    <w:rsid w:val="00112C4D"/>
    <w:rsid w:val="00125394"/>
    <w:rsid w:val="00131152"/>
    <w:rsid w:val="0013775B"/>
    <w:rsid w:val="001451C2"/>
    <w:rsid w:val="00193FF8"/>
    <w:rsid w:val="00195F4A"/>
    <w:rsid w:val="001A24C7"/>
    <w:rsid w:val="001E12FC"/>
    <w:rsid w:val="0020030E"/>
    <w:rsid w:val="00203EF8"/>
    <w:rsid w:val="002162DE"/>
    <w:rsid w:val="00222AC9"/>
    <w:rsid w:val="00222FAD"/>
    <w:rsid w:val="0024377C"/>
    <w:rsid w:val="00270E4D"/>
    <w:rsid w:val="00283F12"/>
    <w:rsid w:val="002A0F4E"/>
    <w:rsid w:val="002A4DAC"/>
    <w:rsid w:val="002B32F4"/>
    <w:rsid w:val="002D646C"/>
    <w:rsid w:val="002E4E04"/>
    <w:rsid w:val="00302FD8"/>
    <w:rsid w:val="00321688"/>
    <w:rsid w:val="003225A1"/>
    <w:rsid w:val="00345923"/>
    <w:rsid w:val="0035180C"/>
    <w:rsid w:val="00370EA1"/>
    <w:rsid w:val="00372BBE"/>
    <w:rsid w:val="0037323B"/>
    <w:rsid w:val="003C2E72"/>
    <w:rsid w:val="003F3C00"/>
    <w:rsid w:val="004021AB"/>
    <w:rsid w:val="00412DD8"/>
    <w:rsid w:val="00425F76"/>
    <w:rsid w:val="00436C2B"/>
    <w:rsid w:val="004422F6"/>
    <w:rsid w:val="00451A1E"/>
    <w:rsid w:val="0045744C"/>
    <w:rsid w:val="00463E65"/>
    <w:rsid w:val="00465C88"/>
    <w:rsid w:val="004668E6"/>
    <w:rsid w:val="00472D64"/>
    <w:rsid w:val="0049036B"/>
    <w:rsid w:val="004B3F19"/>
    <w:rsid w:val="004C4014"/>
    <w:rsid w:val="004D7E6B"/>
    <w:rsid w:val="004E0A2F"/>
    <w:rsid w:val="004E2E10"/>
    <w:rsid w:val="004E6B73"/>
    <w:rsid w:val="005076EE"/>
    <w:rsid w:val="00516A9E"/>
    <w:rsid w:val="0055081A"/>
    <w:rsid w:val="005537E3"/>
    <w:rsid w:val="00576B7E"/>
    <w:rsid w:val="00592333"/>
    <w:rsid w:val="005B5406"/>
    <w:rsid w:val="00634066"/>
    <w:rsid w:val="00645F6F"/>
    <w:rsid w:val="00651A85"/>
    <w:rsid w:val="00657B35"/>
    <w:rsid w:val="00674A86"/>
    <w:rsid w:val="0067549C"/>
    <w:rsid w:val="006A023C"/>
    <w:rsid w:val="006B4F0F"/>
    <w:rsid w:val="006B7A1F"/>
    <w:rsid w:val="006C2E9B"/>
    <w:rsid w:val="006D2F05"/>
    <w:rsid w:val="006E0325"/>
    <w:rsid w:val="007023E5"/>
    <w:rsid w:val="00714A28"/>
    <w:rsid w:val="00727944"/>
    <w:rsid w:val="00761980"/>
    <w:rsid w:val="0079470B"/>
    <w:rsid w:val="007A2D7E"/>
    <w:rsid w:val="007A79B5"/>
    <w:rsid w:val="007B3ABB"/>
    <w:rsid w:val="007E1AD4"/>
    <w:rsid w:val="007E7B43"/>
    <w:rsid w:val="007F1F59"/>
    <w:rsid w:val="00805706"/>
    <w:rsid w:val="00831D7E"/>
    <w:rsid w:val="00835A84"/>
    <w:rsid w:val="00844C6A"/>
    <w:rsid w:val="0084625A"/>
    <w:rsid w:val="0085582E"/>
    <w:rsid w:val="008562A7"/>
    <w:rsid w:val="008634A1"/>
    <w:rsid w:val="00866B24"/>
    <w:rsid w:val="00891A84"/>
    <w:rsid w:val="008966B7"/>
    <w:rsid w:val="008C0185"/>
    <w:rsid w:val="008D259D"/>
    <w:rsid w:val="008F1276"/>
    <w:rsid w:val="008F51ED"/>
    <w:rsid w:val="009248E1"/>
    <w:rsid w:val="00934445"/>
    <w:rsid w:val="00943068"/>
    <w:rsid w:val="00950DD2"/>
    <w:rsid w:val="0097161A"/>
    <w:rsid w:val="0097604A"/>
    <w:rsid w:val="00993E01"/>
    <w:rsid w:val="009964D1"/>
    <w:rsid w:val="009C07F6"/>
    <w:rsid w:val="009D651C"/>
    <w:rsid w:val="009D7647"/>
    <w:rsid w:val="00A04627"/>
    <w:rsid w:val="00A168EC"/>
    <w:rsid w:val="00A21559"/>
    <w:rsid w:val="00A80213"/>
    <w:rsid w:val="00A97AFD"/>
    <w:rsid w:val="00AC005F"/>
    <w:rsid w:val="00AC100D"/>
    <w:rsid w:val="00AC39D8"/>
    <w:rsid w:val="00AC39F9"/>
    <w:rsid w:val="00AD2AFC"/>
    <w:rsid w:val="00AE058B"/>
    <w:rsid w:val="00AF3116"/>
    <w:rsid w:val="00B1266B"/>
    <w:rsid w:val="00B137C8"/>
    <w:rsid w:val="00B157BF"/>
    <w:rsid w:val="00B36262"/>
    <w:rsid w:val="00B6120C"/>
    <w:rsid w:val="00B63228"/>
    <w:rsid w:val="00B63BF1"/>
    <w:rsid w:val="00B7128E"/>
    <w:rsid w:val="00BB6F13"/>
    <w:rsid w:val="00BD468D"/>
    <w:rsid w:val="00BF3EDC"/>
    <w:rsid w:val="00C04B56"/>
    <w:rsid w:val="00C15C7E"/>
    <w:rsid w:val="00C203D2"/>
    <w:rsid w:val="00C31F92"/>
    <w:rsid w:val="00C32C77"/>
    <w:rsid w:val="00C41E8D"/>
    <w:rsid w:val="00C43E8A"/>
    <w:rsid w:val="00C55B43"/>
    <w:rsid w:val="00C56C8B"/>
    <w:rsid w:val="00C76F98"/>
    <w:rsid w:val="00CB1257"/>
    <w:rsid w:val="00CB438C"/>
    <w:rsid w:val="00CE408A"/>
    <w:rsid w:val="00CF1F8E"/>
    <w:rsid w:val="00CF3BE3"/>
    <w:rsid w:val="00D06692"/>
    <w:rsid w:val="00D134C8"/>
    <w:rsid w:val="00D21BE3"/>
    <w:rsid w:val="00D23F8B"/>
    <w:rsid w:val="00D40716"/>
    <w:rsid w:val="00D46B7D"/>
    <w:rsid w:val="00D7280F"/>
    <w:rsid w:val="00D75588"/>
    <w:rsid w:val="00DA1078"/>
    <w:rsid w:val="00DB46DA"/>
    <w:rsid w:val="00DC7184"/>
    <w:rsid w:val="00DE47C1"/>
    <w:rsid w:val="00E066A9"/>
    <w:rsid w:val="00E268AF"/>
    <w:rsid w:val="00E44ADD"/>
    <w:rsid w:val="00E5442F"/>
    <w:rsid w:val="00E627F6"/>
    <w:rsid w:val="00E73B36"/>
    <w:rsid w:val="00E74C65"/>
    <w:rsid w:val="00E82A25"/>
    <w:rsid w:val="00E86DCF"/>
    <w:rsid w:val="00E927E1"/>
    <w:rsid w:val="00E94FD3"/>
    <w:rsid w:val="00EA60C3"/>
    <w:rsid w:val="00EA77F2"/>
    <w:rsid w:val="00EB72A1"/>
    <w:rsid w:val="00EC423F"/>
    <w:rsid w:val="00ED093F"/>
    <w:rsid w:val="00ED7D43"/>
    <w:rsid w:val="00EF5FFA"/>
    <w:rsid w:val="00EF6F88"/>
    <w:rsid w:val="00F00C74"/>
    <w:rsid w:val="00F450CE"/>
    <w:rsid w:val="00F566BF"/>
    <w:rsid w:val="00F61B53"/>
    <w:rsid w:val="00F652C7"/>
    <w:rsid w:val="00F67E4C"/>
    <w:rsid w:val="00F7679E"/>
    <w:rsid w:val="00F822C3"/>
    <w:rsid w:val="00F8295B"/>
    <w:rsid w:val="00F833B9"/>
    <w:rsid w:val="00FE1EBC"/>
    <w:rsid w:val="00FF02DB"/>
    <w:rsid w:val="00FF0353"/>
    <w:rsid w:val="00FF27D3"/>
    <w:rsid w:val="00FF2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1617"/>
  <w15:chartTrackingRefBased/>
  <w15:docId w15:val="{E3319536-C13B-4DE3-BA49-E530FB98CD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FD8"/>
    <w:pPr>
      <w:spacing w:after="140" w:line="269" w:lineRule="auto"/>
    </w:pPr>
    <w:rPr>
      <w:rFonts w:ascii="Times New Roman" w:hAnsi="Times New Roman"/>
      <w:color w:val="000000"/>
      <w:sz w:val="24"/>
      <w:szCs w:val="22"/>
    </w:rPr>
  </w:style>
  <w:style w:type="paragraph" w:styleId="Heading1">
    <w:name w:val="heading 1"/>
    <w:basedOn w:val="Normal"/>
    <w:next w:val="Normal"/>
    <w:link w:val="Heading1Char"/>
    <w:uiPriority w:val="9"/>
    <w:qFormat/>
    <w:rsid w:val="00112C4D"/>
    <w:pPr>
      <w:keepNext/>
      <w:spacing w:before="240" w:after="140"/>
      <w:outlineLvl w:val="0"/>
    </w:pPr>
    <w:rPr>
      <w:rFonts w:ascii="Times New Roman" w:eastAsia="Times New Roman" w:hAnsi="Times New Roman"/>
      <w:b/>
      <w:bCs/>
      <w:color w:val="000000"/>
      <w:kern w:val="32"/>
      <w:sz w:val="32"/>
      <w:szCs w:val="32"/>
    </w:rPr>
  </w:style>
  <w:style w:type="paragraph" w:styleId="Heading6">
    <w:name w:val="heading 6"/>
    <w:basedOn w:val="Normal"/>
    <w:next w:val="Normal"/>
    <w:link w:val="Heading6Char"/>
    <w:qFormat/>
    <w:rsid w:val="00321688"/>
    <w:pPr>
      <w:spacing w:before="240" w:after="60" w:line="240" w:lineRule="auto"/>
      <w:outlineLvl w:val="5"/>
    </w:pPr>
    <w:rPr>
      <w:rFonts w:ascii="Times New Roman" w:eastAsia="Times New Roman" w:hAnsi="Times New Roman"/>
      <w:b/>
      <w:bCs/>
    </w:rPr>
  </w:style>
  <w:style w:type="paragraph" w:styleId="Heading8">
    <w:name w:val="heading 8"/>
    <w:basedOn w:val="Normal"/>
    <w:next w:val="Normal"/>
    <w:link w:val="Heading8Char"/>
    <w:uiPriority w:val="9"/>
    <w:semiHidden/>
    <w:unhideWhenUsed/>
    <w:qFormat/>
    <w:rsid w:val="00516A9E"/>
    <w:pPr>
      <w:spacing w:before="240" w:after="60"/>
      <w:outlineLvl w:val="7"/>
    </w:pPr>
    <w:rPr>
      <w:rFonts w:eastAsia="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321688"/>
    <w:rPr>
      <w:rFonts w:ascii="Times New Roman" w:eastAsia="Times New Roman" w:hAnsi="Times New Roman"/>
      <w:b/>
      <w:bCs/>
      <w:sz w:val="22"/>
      <w:szCs w:val="22"/>
    </w:rPr>
  </w:style>
  <w:style w:type="paragraph" w:styleId="Header">
    <w:name w:val="header"/>
    <w:basedOn w:val="Normal"/>
    <w:link w:val="HeaderChar"/>
    <w:uiPriority w:val="99"/>
    <w:semiHidden/>
    <w:unhideWhenUsed/>
    <w:rsid w:val="0067549C"/>
    <w:pPr>
      <w:tabs>
        <w:tab w:val="center" w:pos="4680"/>
        <w:tab w:val="right" w:pos="9360"/>
      </w:tabs>
    </w:pPr>
  </w:style>
  <w:style w:type="character" w:customStyle="1" w:styleId="HeaderChar">
    <w:name w:val="Header Char"/>
    <w:link w:val="Header"/>
    <w:uiPriority w:val="99"/>
    <w:semiHidden/>
    <w:rsid w:val="0067549C"/>
    <w:rPr>
      <w:sz w:val="22"/>
      <w:szCs w:val="22"/>
    </w:rPr>
  </w:style>
  <w:style w:type="paragraph" w:styleId="Footer">
    <w:name w:val="footer"/>
    <w:basedOn w:val="Normal"/>
    <w:link w:val="FooterChar"/>
    <w:uiPriority w:val="99"/>
    <w:semiHidden/>
    <w:unhideWhenUsed/>
    <w:rsid w:val="0067549C"/>
    <w:pPr>
      <w:tabs>
        <w:tab w:val="center" w:pos="4680"/>
        <w:tab w:val="right" w:pos="9360"/>
      </w:tabs>
    </w:pPr>
  </w:style>
  <w:style w:type="character" w:customStyle="1" w:styleId="FooterChar">
    <w:name w:val="Footer Char"/>
    <w:link w:val="Footer"/>
    <w:uiPriority w:val="99"/>
    <w:semiHidden/>
    <w:rsid w:val="0067549C"/>
    <w:rPr>
      <w:sz w:val="22"/>
      <w:szCs w:val="22"/>
    </w:rPr>
  </w:style>
  <w:style w:type="character" w:customStyle="1" w:styleId="Heading8Char">
    <w:name w:val="Heading 8 Char"/>
    <w:link w:val="Heading8"/>
    <w:uiPriority w:val="9"/>
    <w:semiHidden/>
    <w:rsid w:val="00516A9E"/>
    <w:rPr>
      <w:rFonts w:ascii="Calibri" w:eastAsia="Times New Roman" w:hAnsi="Calibri" w:cs="Times New Roman"/>
      <w:i/>
      <w:iCs/>
      <w:sz w:val="24"/>
      <w:szCs w:val="24"/>
    </w:rPr>
  </w:style>
  <w:style w:type="character" w:customStyle="1" w:styleId="Heading1Char">
    <w:name w:val="Heading 1 Char"/>
    <w:link w:val="Heading1"/>
    <w:uiPriority w:val="9"/>
    <w:rsid w:val="00112C4D"/>
    <w:rPr>
      <w:rFonts w:ascii="Cambria" w:eastAsia="Times New Roman" w:hAnsi="Cambria" w:cs="Times New Roman"/>
      <w:b/>
      <w:bCs/>
      <w:kern w:val="32"/>
      <w:sz w:val="32"/>
      <w:szCs w:val="32"/>
    </w:rPr>
  </w:style>
  <w:style w:type="paragraph" w:styleId="ListParagraph">
    <w:name w:val="List Paragraph"/>
    <w:basedOn w:val="Normal"/>
    <w:uiPriority w:val="34"/>
    <w:qFormat/>
    <w:rsid w:val="004B3F19"/>
    <w:pPr>
      <w:spacing w:after="0" w:line="240" w:lineRule="auto"/>
      <w:ind w:left="720"/>
      <w:contextualSpacing/>
    </w:pPr>
    <w:rPr>
      <w:rFonts w:ascii="Times New Roman" w:eastAsia="Times New Roman" w:hAnsi="Times New Roman"/>
      <w:sz w:val="24"/>
      <w:szCs w:val="24"/>
    </w:rPr>
  </w:style>
  <w:style w:type="character" w:styleId="Hyperlink">
    <w:name w:val="Hyperlink"/>
    <w:rsid w:val="008966B7"/>
    <w:rPr>
      <w:color w:val="0000FF"/>
      <w:u w:val="single"/>
    </w:rPr>
  </w:style>
  <w:style w:type="character" w:styleId="UnresolvedMention">
    <w:name w:val="Unresolved Mention"/>
    <w:basedOn w:val="DefaultParagraphFont"/>
    <w:uiPriority w:val="99"/>
    <w:semiHidden/>
    <w:unhideWhenUsed/>
    <w:rsid w:val="0079470B"/>
    <w:rPr>
      <w:color w:val="605E5C"/>
      <w:shd w:val="clear" w:color="auto" w:fill="E1DFDD"/>
    </w:rPr>
  </w:style>
  <w:style w:type="table" w:customStyle="1" w:styleId="TableGrid">
    <w:name w:val="Table Grid"/>
  </w:style>
  <w:style w:type="paragraph" w:customStyle="1" w:styleId="Title">
    <w:name w:val="Title"/>
    <w:pPr>
      <w:keepNext/>
      <w:spacing w:after="140"/>
    </w:pPr>
    <w:rPr>
      <w:rFonts w:ascii="Times New Roman" w:hAnsi="Times New Roman"/>
      <w:b/>
      <w:color w:val="000000"/>
      <w:sz w:val="40"/>
    </w:rPr>
  </w:style>
  <w:style w:type="paragraph" w:customStyle="1" w:styleId="Heading2">
    <w:name w:val="heading 2"/>
    <w:pPr>
      <w:keepNext/>
      <w:spacing w:after="140"/>
    </w:pPr>
    <w:rPr>
      <w:rFonts w:ascii="Times New Roman" w:hAnsi="Times New Roman"/>
      <w:b/>
      <w:color w:val="000000"/>
      <w:sz w:val="28"/>
    </w:rPr>
  </w:style>
  <w:style w:type="paragraph" w:customStyle="1" w:styleId="Heading3">
    <w:name w:val="heading 3"/>
    <w:pPr>
      <w:keepNext/>
      <w:spacing w:after="140"/>
    </w:pPr>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67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lamma.com/xbox/beowulf.htm"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8378B-1B96-4B43-B9E3-D18F8EFF9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YojanaMitra Mini Project Report 2026-27</dc:title>
  <dc:subject>Student opportunity discovery and application support system</dc:subject>
  <dc:creator>[Student Name]</dc:creator>
  <cp:keywords>YojanaMitra, scholarship, eligibility, application tracking</cp:keywords>
  <cp:lastModifiedBy>Zafeer Ahmed Patel</cp:lastModifiedBy>
  <cp:revision>3</cp:revision>
  <cp:lastPrinted>2023-10-14T09:59:00Z</cp:lastPrinted>
  <dcterms:created xsi:type="dcterms:W3CDTF">2026-09-18T10:05:00Z</dcterms:created>
  <dcterms:modified xsi:type="dcterms:W3CDTF">2026-09-18T10:39:00Z</dcterms:modified>
</cp:coreProperties>
</file>