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F656" w14:textId="77777777" w:rsidR="007A6255" w:rsidRPr="007A6255" w:rsidRDefault="007A6255" w:rsidP="007A6255">
      <w:pPr>
        <w:rPr>
          <w:b/>
          <w:bCs/>
        </w:rPr>
      </w:pPr>
      <w:r w:rsidRPr="007A6255">
        <w:rPr>
          <w:b/>
          <w:bCs/>
        </w:rPr>
        <w:t>Exercice 1</w:t>
      </w:r>
    </w:p>
    <w:p w14:paraId="535C1E14" w14:textId="77777777" w:rsidR="007A6255" w:rsidRPr="007A6255" w:rsidRDefault="007A6255" w:rsidP="007A6255">
      <w:r w:rsidRPr="007A6255">
        <w:t>On considère une mémoire centrale de 2 Mo, où chaque octet est adressable séparément :</w:t>
      </w:r>
    </w:p>
    <w:p w14:paraId="0FFAC122" w14:textId="77777777" w:rsidR="007A6255" w:rsidRPr="007A6255" w:rsidRDefault="007A6255" w:rsidP="007A6255">
      <w:r w:rsidRPr="007A6255">
        <w:t>a) Calculer l'adresse, en hexadécimal, du sixième élément d'un tableau dont l'adresse du premier élément est 3F₁₆ et dont tous les éléments sont composés de 16 bits.</w:t>
      </w:r>
    </w:p>
    <w:p w14:paraId="21CFDCFE" w14:textId="77777777" w:rsidR="007A6255" w:rsidRPr="007A6255" w:rsidRDefault="007A6255" w:rsidP="007A6255">
      <w:r w:rsidRPr="007A6255">
        <w:t>b) Calculer, en décimal, le nombre de bytes précédant l'adresse 3F₁₆.</w:t>
      </w:r>
    </w:p>
    <w:p w14:paraId="3E5DB31F" w14:textId="77777777" w:rsidR="007A6255" w:rsidRPr="007A6255" w:rsidRDefault="007A6255" w:rsidP="007A6255">
      <w:pPr>
        <w:rPr>
          <w:b/>
          <w:bCs/>
        </w:rPr>
      </w:pPr>
      <w:r w:rsidRPr="007A6255">
        <w:rPr>
          <w:b/>
          <w:bCs/>
        </w:rPr>
        <w:t>Exercice 2</w:t>
      </w:r>
    </w:p>
    <w:p w14:paraId="2BAD849B" w14:textId="77777777" w:rsidR="007A6255" w:rsidRPr="007A6255" w:rsidRDefault="007A6255" w:rsidP="007A6255">
      <w:r w:rsidRPr="007A6255">
        <w:t>Le registre d'adresse d'une mémoire comporte 32 bits, calculer :</w:t>
      </w:r>
    </w:p>
    <w:p w14:paraId="3AC4E7B4" w14:textId="77777777" w:rsidR="007A6255" w:rsidRPr="007A6255" w:rsidRDefault="007A6255" w:rsidP="007A6255">
      <w:r w:rsidRPr="007A6255">
        <w:t>a) Le nombre de mots adressables si 1 mot = 1 octet.</w:t>
      </w:r>
    </w:p>
    <w:p w14:paraId="2EF9C37A" w14:textId="77777777" w:rsidR="007A6255" w:rsidRPr="007A6255" w:rsidRDefault="007A6255" w:rsidP="007A6255">
      <w:r w:rsidRPr="007A6255">
        <w:t>b) La plus haute adresse possible pour ces mots de 1 octet.</w:t>
      </w:r>
    </w:p>
    <w:p w14:paraId="7D193D25" w14:textId="77777777" w:rsidR="002719C6" w:rsidRDefault="002719C6"/>
    <w:sectPr w:rsidR="0027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8F"/>
    <w:rsid w:val="002719C6"/>
    <w:rsid w:val="004B0D8F"/>
    <w:rsid w:val="006B4BAD"/>
    <w:rsid w:val="007A6255"/>
    <w:rsid w:val="00B5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32F48-CD82-4699-8587-BB253CCA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Amansour</dc:creator>
  <cp:keywords/>
  <dc:description/>
  <cp:lastModifiedBy>Mohammed Amansour</cp:lastModifiedBy>
  <cp:revision>2</cp:revision>
  <dcterms:created xsi:type="dcterms:W3CDTF">2025-10-02T16:50:00Z</dcterms:created>
  <dcterms:modified xsi:type="dcterms:W3CDTF">2025-10-02T16:50:00Z</dcterms:modified>
</cp:coreProperties>
</file>