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2BBE3" w14:textId="58D0FB5B" w:rsidR="00C61B83" w:rsidRDefault="00894B1F">
      <w:r>
        <w:t xml:space="preserve">Bring up report for </w:t>
      </w:r>
      <w:proofErr w:type="spellStart"/>
      <w:r>
        <w:t>Autocyplex</w:t>
      </w:r>
      <w:proofErr w:type="spellEnd"/>
      <w:r>
        <w:t xml:space="preserve">. </w:t>
      </w:r>
    </w:p>
    <w:p w14:paraId="0494B440" w14:textId="77777777" w:rsidR="00894B1F" w:rsidRDefault="00894B1F"/>
    <w:p w14:paraId="6D92965F" w14:textId="77777777" w:rsidR="00894B1F" w:rsidRDefault="00894B1F"/>
    <w:p w14:paraId="273E4D83" w14:textId="77777777" w:rsidR="00894B1F" w:rsidRDefault="00894B1F"/>
    <w:p w14:paraId="0654BB26" w14:textId="336433AD" w:rsidR="00894B1F" w:rsidRDefault="00894B1F" w:rsidP="0057225D">
      <w:pPr>
        <w:pStyle w:val="Heading1"/>
        <w:numPr>
          <w:ilvl w:val="0"/>
          <w:numId w:val="2"/>
        </w:numPr>
        <w:ind w:left="0"/>
      </w:pPr>
      <w:r w:rsidRPr="0057225D">
        <w:t>Orientation</w:t>
      </w:r>
      <w:r w:rsidR="00822DC0">
        <w:t>/System Overview</w:t>
      </w:r>
    </w:p>
    <w:p w14:paraId="62F44F4A" w14:textId="31709588" w:rsidR="00894B1F" w:rsidRDefault="00894B1F" w:rsidP="0057225D">
      <w:pPr>
        <w:pStyle w:val="Heading1"/>
        <w:numPr>
          <w:ilvl w:val="0"/>
          <w:numId w:val="2"/>
        </w:numPr>
        <w:ind w:left="0"/>
      </w:pPr>
      <w:r w:rsidRPr="00894B1F">
        <w:t>Basic hardware Testing</w:t>
      </w:r>
    </w:p>
    <w:p w14:paraId="2D018BA4" w14:textId="0EE80767" w:rsidR="0057225D" w:rsidRDefault="0057225D" w:rsidP="0057225D">
      <w:pPr>
        <w:pStyle w:val="Heading2"/>
        <w:numPr>
          <w:ilvl w:val="1"/>
          <w:numId w:val="2"/>
        </w:numPr>
        <w:ind w:left="384"/>
      </w:pPr>
      <w:r>
        <w:t>Illumination Profile</w:t>
      </w:r>
    </w:p>
    <w:p w14:paraId="262FB2B8" w14:textId="4C566D42" w:rsidR="0057225D" w:rsidRPr="0057225D" w:rsidRDefault="0057225D" w:rsidP="0057225D">
      <w:pPr>
        <w:pStyle w:val="Heading2"/>
      </w:pPr>
      <w:r>
        <w:t xml:space="preserve">2.2 </w:t>
      </w:r>
      <w:r w:rsidRPr="0057225D">
        <w:t>Resolution</w:t>
      </w:r>
    </w:p>
    <w:p w14:paraId="5A350180" w14:textId="1DBEE50D" w:rsidR="0057225D" w:rsidRDefault="0057225D" w:rsidP="0057225D">
      <w:pPr>
        <w:pStyle w:val="Heading2"/>
      </w:pPr>
      <w:r>
        <w:t>2.3 Reflection</w:t>
      </w:r>
    </w:p>
    <w:p w14:paraId="3F65EDFA" w14:textId="717273B7" w:rsidR="0057225D" w:rsidRDefault="0057225D" w:rsidP="0057225D">
      <w:pPr>
        <w:pStyle w:val="Heading2"/>
      </w:pPr>
      <w:r>
        <w:t xml:space="preserve">2.4 </w:t>
      </w:r>
      <w:proofErr w:type="spellStart"/>
      <w:r w:rsidR="00822DC0">
        <w:t>Invisislip</w:t>
      </w:r>
      <w:proofErr w:type="spellEnd"/>
      <w:r w:rsidR="00822DC0">
        <w:t xml:space="preserve"> vs water imaging comparison</w:t>
      </w:r>
    </w:p>
    <w:p w14:paraId="4ECE30FC" w14:textId="267A6EC2" w:rsidR="00822DC0" w:rsidRDefault="00822DC0" w:rsidP="00822DC0">
      <w:pPr>
        <w:pStyle w:val="Heading2"/>
      </w:pPr>
      <w:r>
        <w:t>2.5 Planar focal plane flatness</w:t>
      </w:r>
    </w:p>
    <w:p w14:paraId="3F015078" w14:textId="314BF628" w:rsidR="00822DC0" w:rsidRDefault="00822DC0" w:rsidP="00822DC0">
      <w:pPr>
        <w:pStyle w:val="Heading2"/>
      </w:pPr>
      <w:r>
        <w:t>2.6 chromatic aberration</w:t>
      </w:r>
    </w:p>
    <w:p w14:paraId="1CDFAB0B" w14:textId="77777777" w:rsidR="00822DC0" w:rsidRPr="00822DC0" w:rsidRDefault="00822DC0" w:rsidP="00822DC0"/>
    <w:p w14:paraId="4FFE53CA" w14:textId="26733915" w:rsidR="00822DC0" w:rsidRDefault="00822DC0" w:rsidP="00822DC0">
      <w:pPr>
        <w:pStyle w:val="Heading1"/>
        <w:numPr>
          <w:ilvl w:val="0"/>
          <w:numId w:val="2"/>
        </w:numPr>
        <w:ind w:left="0"/>
        <w:jc w:val="both"/>
      </w:pPr>
      <w:r>
        <w:t>Software</w:t>
      </w:r>
    </w:p>
    <w:p w14:paraId="6E498C58" w14:textId="2096201E" w:rsidR="00744719" w:rsidRDefault="00744719" w:rsidP="00744719">
      <w:pPr>
        <w:pStyle w:val="Heading2"/>
        <w:numPr>
          <w:ilvl w:val="1"/>
          <w:numId w:val="2"/>
        </w:numPr>
      </w:pPr>
      <w:r>
        <w:t>Background Subtraction</w:t>
      </w:r>
    </w:p>
    <w:p w14:paraId="27079A10" w14:textId="586E1EA5" w:rsidR="00744719" w:rsidRPr="00744719" w:rsidRDefault="00744719" w:rsidP="00744719">
      <w:pPr>
        <w:ind w:left="360"/>
      </w:pPr>
      <w:r>
        <w:rPr>
          <w:noProof/>
        </w:rPr>
        <mc:AlternateContent>
          <mc:Choice Requires="wps">
            <w:drawing>
              <wp:anchor distT="0" distB="0" distL="114300" distR="114300" simplePos="0" relativeHeight="251659264" behindDoc="0" locked="0" layoutInCell="1" allowOverlap="1" wp14:anchorId="190AA35B" wp14:editId="26CD97D1">
                <wp:simplePos x="0" y="0"/>
                <wp:positionH relativeFrom="column">
                  <wp:posOffset>5495924</wp:posOffset>
                </wp:positionH>
                <wp:positionV relativeFrom="paragraph">
                  <wp:posOffset>43815</wp:posOffset>
                </wp:positionV>
                <wp:extent cx="161925" cy="609600"/>
                <wp:effectExtent l="57150" t="0" r="28575" b="57150"/>
                <wp:wrapNone/>
                <wp:docPr id="1706395176" name="Straight Arrow Connector 1"/>
                <wp:cNvGraphicFramePr/>
                <a:graphic xmlns:a="http://schemas.openxmlformats.org/drawingml/2006/main">
                  <a:graphicData uri="http://schemas.microsoft.com/office/word/2010/wordprocessingShape">
                    <wps:wsp>
                      <wps:cNvCnPr/>
                      <wps:spPr>
                        <a:xfrm flipH="1">
                          <a:off x="0" y="0"/>
                          <a:ext cx="161925"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EB1317" id="_x0000_t32" coordsize="21600,21600" o:spt="32" o:oned="t" path="m,l21600,21600e" filled="f">
                <v:path arrowok="t" fillok="f" o:connecttype="none"/>
                <o:lock v:ext="edit" shapetype="t"/>
              </v:shapetype>
              <v:shape id="Straight Arrow Connector 1" o:spid="_x0000_s1026" type="#_x0000_t32" style="position:absolute;margin-left:432.75pt;margin-top:3.45pt;width:12.75pt;height:4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HYxxAEAANkDAAAOAAAAZHJzL2Uyb0RvYy54bWysU9uO0zAQfUfiHyy/0ySVqNiq6T50F3hA&#10;sOLyAV5nnFjyTfbQJH/P2GmzCJAQaF9Gjj3nzJkzk8PtZA07Q0zau5Y3m5ozcNJ32vUt//b17as3&#10;nCUUrhPGO2j5DInfHl++OIxhD1s/eNNBZETi0n4MLR8Qw76qkhzAirTxARw9Kh+tQPqMfdVFMRK7&#10;NdW2rnfV6GMXopeQEt3eLY/8WPiVAomflEqAzLSctGGJscTHHKvjQez7KMKg5UWG+A8VVmhHRVeq&#10;O4GCfY/6NyqrZfTJK9xIbyuvlJZQeqBumvqXbr4MIkDphcxJYbUpPR+t/Hg+uYdINowh7VN4iLmL&#10;SUXLlNHhPc209EVK2VRsm1fbYEIm6bLZNTfb15xJetrVN7u62FotNJkuxITvwFuWDy1PGIXuBzx5&#10;52hAPi4lxPlDQhJCwCsgg43LEYU2965jOAfaIoxauN5AHh+l55TqSX854WxggX8GxXSXdZZOymrB&#10;yUR2FrQUQkpw2KxMlJ1hShuzAuu/Ay/5GQpl7f4FvCJKZe9wBVvtfPxTdZyuktWSf3Vg6Ttb8Oi7&#10;uUy2WEP7U7y67Hpe0J+/C/zpjzz+AAAA//8DAFBLAwQUAAYACAAAACEAbxLqEt8AAAAJAQAADwAA&#10;AGRycy9kb3ducmV2LnhtbEyPy07DMBBF90j8gzVI7KjTSo3iEKfi0SzoAqkFIZZOPCSBeBzFbhv+&#10;nmEFy9G9OnNusZndIE44hd6ThuUiAYHUeNtTq+H1pbrJQIRoyJrBE2r4xgCb8vKiMLn1Z9rj6RBb&#10;wRAKudHQxTjmUoamQ2fCwo9InH34yZnI59RKO5kzw90gV0mSSmd64g+dGfGhw+brcHRMearu1fbz&#10;+T3bPe7cW125dquc1tdX890tiIhz/CvDrz6rQ8lOtT+SDWLQkKXrNVc1pAoE55la8raai8lKgSwL&#10;+X9B+QMAAP//AwBQSwECLQAUAAYACAAAACEAtoM4kv4AAADhAQAAEwAAAAAAAAAAAAAAAAAAAAAA&#10;W0NvbnRlbnRfVHlwZXNdLnhtbFBLAQItABQABgAIAAAAIQA4/SH/1gAAAJQBAAALAAAAAAAAAAAA&#10;AAAAAC8BAABfcmVscy8ucmVsc1BLAQItABQABgAIAAAAIQBPTHYxxAEAANkDAAAOAAAAAAAAAAAA&#10;AAAAAC4CAABkcnMvZTJvRG9jLnhtbFBLAQItABQABgAIAAAAIQBvEuoS3wAAAAkBAAAPAAAAAAAA&#10;AAAAAAAAAB4EAABkcnMvZG93bnJldi54bWxQSwUGAAAAAAQABADzAAAAKgUAAAAA&#10;" strokecolor="#4472c4 [3204]" strokeweight=".5pt">
                <v:stroke endarrow="block" joinstyle="miter"/>
              </v:shape>
            </w:pict>
          </mc:Fallback>
        </mc:AlternateContent>
      </w:r>
      <w:r>
        <w:t xml:space="preserve">Looking at line profile over a Na-K-ATPase stain line, we can see the background subtraction increased peak signal to </w:t>
      </w:r>
      <w:proofErr w:type="spellStart"/>
      <w:r>
        <w:t>bckgnd</w:t>
      </w:r>
      <w:proofErr w:type="spellEnd"/>
      <w:r>
        <w:t xml:space="preserve"> ratio from 1.32 to 2.25. </w:t>
      </w:r>
    </w:p>
    <w:p w14:paraId="165D9E7F" w14:textId="57C8D091" w:rsidR="00744719" w:rsidRDefault="00A1325C" w:rsidP="00744719">
      <w:pPr>
        <w:pStyle w:val="ListParagraph"/>
        <w:ind w:left="744"/>
      </w:pPr>
      <w:r>
        <w:rPr>
          <w:noProof/>
        </w:rPr>
        <mc:AlternateContent>
          <mc:Choice Requires="wps">
            <w:drawing>
              <wp:anchor distT="0" distB="0" distL="114300" distR="114300" simplePos="0" relativeHeight="251665408" behindDoc="0" locked="0" layoutInCell="1" allowOverlap="1" wp14:anchorId="133C244B" wp14:editId="08764A0F">
                <wp:simplePos x="0" y="0"/>
                <wp:positionH relativeFrom="column">
                  <wp:posOffset>1638300</wp:posOffset>
                </wp:positionH>
                <wp:positionV relativeFrom="paragraph">
                  <wp:posOffset>907415</wp:posOffset>
                </wp:positionV>
                <wp:extent cx="828675" cy="45719"/>
                <wp:effectExtent l="38100" t="38100" r="28575" b="88265"/>
                <wp:wrapNone/>
                <wp:docPr id="980440825" name="Straight Arrow Connector 1"/>
                <wp:cNvGraphicFramePr/>
                <a:graphic xmlns:a="http://schemas.openxmlformats.org/drawingml/2006/main">
                  <a:graphicData uri="http://schemas.microsoft.com/office/word/2010/wordprocessingShape">
                    <wps:wsp>
                      <wps:cNvCnPr/>
                      <wps:spPr>
                        <a:xfrm flipH="1">
                          <a:off x="0" y="0"/>
                          <a:ext cx="82867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BE2079" id="Straight Arrow Connector 1" o:spid="_x0000_s1026" type="#_x0000_t32" style="position:absolute;margin-left:129pt;margin-top:71.45pt;width:65.25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6a9xQEAANgDAAAOAAAAZHJzL2Uyb0RvYy54bWysU9uO0zAQfUfiHyy/07QVu1uipvvQ5fKA&#10;YAXsB3idcWLJN9lDk/w9Y6fNIkBIi3gZOfacM2fOTPa3ozXsBDFp7xq+Wa05Ayd9q13X8Idv717t&#10;OEsoXCuMd9DwCRK/Pbx8sR9CDVvfe9NCZETiUj2EhveIoa6qJHuwIq18AEePykcrkD5jV7VRDMRu&#10;TbVdr6+rwcc2RC8hJbq9mx/5ofArBRI/K5UAmWk4acMSY4mPOVaHvai7KEKv5VmG+AcVVmhHRReq&#10;O4GCfY/6NyqrZfTJK1xJbyuvlJZQeqBuNutfuvnaiwClFzInhcWm9P9o5afT0d1HsmEIqU7hPuYu&#10;RhUtU0aHDzTT0hcpZWOxbVpsgxGZpMvddnd9c8WZpKfXVzebN9nVambJbCEmfA/esnxoeMIodNfj&#10;0TtH8/FxriBOHxPOwAsgg43LEYU2b13LcAq0RBi1cJ2Bc52cUj3JLyecDMzwL6CYbknmXKZsFhxN&#10;ZCdBOyGkBIebhYmyM0xpYxbgujjwV+A5P0OhbN1zwAuiVPYOF7DVzsc/VcfxIlnN+RcH5r6zBY++&#10;ncpgizW0PmUm51XP+/nzd4E//ZCHHwAAAP//AwBQSwMEFAAGAAgAAAAhAJO551XhAAAACwEAAA8A&#10;AABkcnMvZG93bnJldi54bWxMj81OwzAQhO9IvIO1SNyo00CQE+JU/DQHekCiVBVHJ1mSQLyOYrcN&#10;b89yguPOjL6dyVezHcQRJ9870rBcRCCQatf01GrYvZVXCoQPhhozOEIN3+hhVZyf5SZr3Ile8bgN&#10;rWAI+cxo6EIYMyl93aE1fuFGJPY+3GRN4HNqZTOZE8PtIOMoupXW9MQfOjPiY4f11/ZgmfJcPqTr&#10;z5d3tXna2H1V2nadWq0vL+b7OxAB5/AXht/6XB0K7lS5AzVeDBriRPGWwMZNnILgxLVSCYiKlSRa&#10;gixy+X9D8QMAAP//AwBQSwECLQAUAAYACAAAACEAtoM4kv4AAADhAQAAEwAAAAAAAAAAAAAAAAAA&#10;AAAAW0NvbnRlbnRfVHlwZXNdLnhtbFBLAQItABQABgAIAAAAIQA4/SH/1gAAAJQBAAALAAAAAAAA&#10;AAAAAAAAAC8BAABfcmVscy8ucmVsc1BLAQItABQABgAIAAAAIQCDA6a9xQEAANgDAAAOAAAAAAAA&#10;AAAAAAAAAC4CAABkcnMvZTJvRG9jLnhtbFBLAQItABQABgAIAAAAIQCTuedV4QAAAAsBAAAPAAAA&#10;AAAAAAAAAAAAAB8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615962AA" wp14:editId="59D2555B">
                <wp:simplePos x="0" y="0"/>
                <wp:positionH relativeFrom="column">
                  <wp:posOffset>1790699</wp:posOffset>
                </wp:positionH>
                <wp:positionV relativeFrom="paragraph">
                  <wp:posOffset>271145</wp:posOffset>
                </wp:positionV>
                <wp:extent cx="733425" cy="45719"/>
                <wp:effectExtent l="0" t="57150" r="28575" b="50165"/>
                <wp:wrapNone/>
                <wp:docPr id="1626781655" name="Straight Arrow Connector 1"/>
                <wp:cNvGraphicFramePr/>
                <a:graphic xmlns:a="http://schemas.openxmlformats.org/drawingml/2006/main">
                  <a:graphicData uri="http://schemas.microsoft.com/office/word/2010/wordprocessingShape">
                    <wps:wsp>
                      <wps:cNvCnPr/>
                      <wps:spPr>
                        <a:xfrm flipH="1" flipV="1">
                          <a:off x="0" y="0"/>
                          <a:ext cx="73342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101E6F" id="Straight Arrow Connector 1" o:spid="_x0000_s1026" type="#_x0000_t32" style="position:absolute;margin-left:141pt;margin-top:21.35pt;width:57.7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D9tyQEAAOIDAAAOAAAAZHJzL2Uyb0RvYy54bWysU02P1DAMvSPxH6LcmXZmd1m2ms4eZvk4&#10;IFjBwj2bOm2kfMkx086/J0lnuggQEoiL5cZ+z/azu72drGEHwKi9a/l6VXMGTvpOu77lXx7evHjF&#10;WSThOmG8g5YfIfLb3fNn2zE0sPGDNx0gSyQuNmNo+UAUmqqKcgAr4soHcCmoPFpB6RP7qkMxJnZr&#10;qk1dv6xGj11ALyHG9Ho3B/mu8CsFkj4qFYGYaXnqjYrFYh+zrXZb0fQowqDlqQ3xD11YoV0qulDd&#10;CRLsG+pfqKyW6KNXtJLeVl4pLaHMkKZZ1z9N83kQAcosSZwYFpni/6OVHw57d49JhjHEJoZ7zFNM&#10;Ci1TRod3aae8eF+zl2OpZzYVAY+LgDARk+nx+uLicnPFmUyhy6vr9U3Wt5r5MjZgpLfgLctOyyOh&#10;0P1Ae+9c2pTHuYI4vI80A8+ADDYuWxLavHYdo2NI50SohesNnOrklOppkOLR0cAM/wSK6S61OZcp&#10;NwZ7g+wg0nUIKcHRemFK2RmmtDELsC4K/BF4ys9QKPf3N+AFUSp7RwvYaufxd9VpOres5vyzAvPc&#10;WYJH3x3Lios06ZDKTk5Hny/1x+8Cf/o1d98BAAD//wMAUEsDBBQABgAIAAAAIQAko2jL3wAAAAkB&#10;AAAPAAAAZHJzL2Rvd25yZXYueG1sTI/BTsMwEETvSPyDtUjcqEOgpA5xKhRRCW5Q+IBtbJJAvE5j&#10;pw39epYTHGdnNPumWM+uFwc7hs6ThutFAsJS7U1HjYb3t83VCkSISAZ7T1bDtw2wLs/PCsyNP9Kr&#10;PWxjI7iEQo4a2hiHXMpQt9ZhWPjBEnsffnQYWY6NNCMeudz1Mk2SO+mwI/7Q4mCr1tZf28lp2M/V&#10;5+NJ4ebpJTvtn7tKTdVSaX15MT/cg4h2jn9h+MVndCiZaecnMkH0GtJVyluihts0A8GBG5UtQez4&#10;oBTIspD/F5Q/AAAA//8DAFBLAQItABQABgAIAAAAIQC2gziS/gAAAOEBAAATAAAAAAAAAAAAAAAA&#10;AAAAAABbQ29udGVudF9UeXBlc10ueG1sUEsBAi0AFAAGAAgAAAAhADj9If/WAAAAlAEAAAsAAAAA&#10;AAAAAAAAAAAALwEAAF9yZWxzLy5yZWxzUEsBAi0AFAAGAAgAAAAhALPsP23JAQAA4gMAAA4AAAAA&#10;AAAAAAAAAAAALgIAAGRycy9lMm9Eb2MueG1sUEsBAi0AFAAGAAgAAAAhACSjaMvfAAAACQEAAA8A&#10;AAAAAAAAAAAAAAAAIwQAAGRycy9kb3ducmV2LnhtbFBLBQYAAAAABAAEAPMAAAAvBQAAAAA=&#10;" strokecolor="#4472c4 [3204]" strokeweight=".5pt">
                <v:stroke endarrow="block" joinstyle="miter"/>
              </v:shape>
            </w:pict>
          </mc:Fallback>
        </mc:AlternateContent>
      </w:r>
      <w:r w:rsidR="00744719">
        <w:rPr>
          <w:noProof/>
        </w:rPr>
        <mc:AlternateContent>
          <mc:Choice Requires="wps">
            <w:drawing>
              <wp:anchor distT="0" distB="0" distL="114300" distR="114300" simplePos="0" relativeHeight="251661312" behindDoc="0" locked="0" layoutInCell="1" allowOverlap="1" wp14:anchorId="02BF623E" wp14:editId="09E59CA4">
                <wp:simplePos x="0" y="0"/>
                <wp:positionH relativeFrom="column">
                  <wp:posOffset>5295899</wp:posOffset>
                </wp:positionH>
                <wp:positionV relativeFrom="paragraph">
                  <wp:posOffset>450215</wp:posOffset>
                </wp:positionV>
                <wp:extent cx="542925" cy="561975"/>
                <wp:effectExtent l="38100" t="0" r="28575" b="47625"/>
                <wp:wrapNone/>
                <wp:docPr id="1612591630" name="Straight Arrow Connector 1"/>
                <wp:cNvGraphicFramePr/>
                <a:graphic xmlns:a="http://schemas.openxmlformats.org/drawingml/2006/main">
                  <a:graphicData uri="http://schemas.microsoft.com/office/word/2010/wordprocessingShape">
                    <wps:wsp>
                      <wps:cNvCnPr/>
                      <wps:spPr>
                        <a:xfrm flipH="1">
                          <a:off x="0" y="0"/>
                          <a:ext cx="5429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4BA858" id="Straight Arrow Connector 1" o:spid="_x0000_s1026" type="#_x0000_t32" style="position:absolute;margin-left:417pt;margin-top:35.45pt;width:42.75pt;height:44.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SuLxgEAANkDAAAOAAAAZHJzL2Uyb0RvYy54bWysU9uO0zAQfUfiHyy/06QVXdio6T50uTwg&#10;WC3sB3idcWLJN42HNvl7bKfNIkArgXgZOfacM2fOTHY3ozXsCBi1dy1fr2rOwEnfade3/OHb+1dv&#10;OYskXCeMd9DyCSK/2b98sTuFBjZ+8KYDZInExeYUWj4QhaaqohzAirjyAVx6VB6toPSJfdWhOCV2&#10;a6pNXV9VJ49dQC8hxnR7Oz/yfeFXCiR9USoCMdPypI1KxBIfc6z2O9H0KMKg5VmG+AcVVmiXii5U&#10;t4IE+476NyqrJfroFa2kt5VXSksoPaRu1vUv3XwdRIDSSzInhsWm+P9o5efjwd1hsuEUYhPDHeYu&#10;RoWWKaPDxzTT0ldSysZi27TYBiMxmS63rzfXmy1nMj1tr9bXb7bZ1mqmyXQBI30Ab1k+tDwSCt0P&#10;dPDOpQF5nEuI46dIM/ACyGDjciShzTvXMZpC2iJCLVxv4Fwnp1RP+suJJgMz/B4U013SOZcpqwUH&#10;g+wo0lIIKcHRemFK2RmmtDELsC4WPAs852colLX7G/CCKJW9owVstfP4p+o0XiSrOf/iwNx3tuDR&#10;d1OZbLEm7U+ZyXnX84L+/F3gT3/k/gcAAAD//wMAUEsDBBQABgAIAAAAIQB+4Xml4QAAAAoBAAAP&#10;AAAAZHJzL2Rvd25yZXYueG1sTI/LTsMwEEX3SPyDNUjsqFNoIQ5xKh7Nol0gURBi6cRDEojHUey2&#10;4e8ZVrAczdG59+aryfXigGPoPGmYzxIQSLW3HTUaXl/KixREiIas6T2hhm8MsCpOT3KTWX+kZzzs&#10;YiNYQiEzGtoYh0zKULfoTJj5AYl/H350JvI5NtKO5shy18vLJLmWznTECa0Z8KHF+mu3d2zZlPdq&#10;/fn0nm4ft+6tKl2zVk7r87Pp7hZExCn+wfBbn6tDwZ0qvycbRK8hvVrwlqjhJlEgGFBztQRRMblU&#10;C5BFLv9PKH4AAAD//wMAUEsBAi0AFAAGAAgAAAAhALaDOJL+AAAA4QEAABMAAAAAAAAAAAAAAAAA&#10;AAAAAFtDb250ZW50X1R5cGVzXS54bWxQSwECLQAUAAYACAAAACEAOP0h/9YAAACUAQAACwAAAAAA&#10;AAAAAAAAAAAvAQAAX3JlbHMvLnJlbHNQSwECLQAUAAYACAAAACEA2XUri8YBAADZAwAADgAAAAAA&#10;AAAAAAAAAAAuAgAAZHJzL2Uyb0RvYy54bWxQSwECLQAUAAYACAAAACEAfuF5peEAAAAKAQAADwAA&#10;AAAAAAAAAAAAAAAgBAAAZHJzL2Rvd25yZXYueG1sUEsFBgAAAAAEAAQA8wAAAC4FAAAAAA==&#10;" strokecolor="#4472c4 [3204]" strokeweight=".5pt">
                <v:stroke endarrow="block" joinstyle="miter"/>
              </v:shape>
            </w:pict>
          </mc:Fallback>
        </mc:AlternateContent>
      </w:r>
      <w:r w:rsidR="00744719" w:rsidRPr="00744719">
        <w:drawing>
          <wp:inline distT="0" distB="0" distL="0" distR="0" wp14:anchorId="15A748E1" wp14:editId="709C995E">
            <wp:extent cx="5943600" cy="2099310"/>
            <wp:effectExtent l="0" t="0" r="0" b="0"/>
            <wp:docPr id="329467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467446" name="Picture 1" descr="A screenshot of a computer&#10;&#10;Description automatically generated"/>
                    <pic:cNvPicPr/>
                  </pic:nvPicPr>
                  <pic:blipFill>
                    <a:blip r:embed="rId5"/>
                    <a:stretch>
                      <a:fillRect/>
                    </a:stretch>
                  </pic:blipFill>
                  <pic:spPr>
                    <a:xfrm>
                      <a:off x="0" y="0"/>
                      <a:ext cx="5943600" cy="2099310"/>
                    </a:xfrm>
                    <a:prstGeom prst="rect">
                      <a:avLst/>
                    </a:prstGeom>
                  </pic:spPr>
                </pic:pic>
              </a:graphicData>
            </a:graphic>
          </wp:inline>
        </w:drawing>
      </w:r>
    </w:p>
    <w:p w14:paraId="5BF0E9FE" w14:textId="42B7E0A7" w:rsidR="00A6616A" w:rsidRDefault="00A6616A" w:rsidP="00744719">
      <w:pPr>
        <w:pStyle w:val="ListParagraph"/>
        <w:ind w:left="744"/>
      </w:pPr>
      <w:r>
        <w:rPr>
          <w:noProof/>
        </w:rPr>
        <w:drawing>
          <wp:inline distT="0" distB="0" distL="0" distR="0" wp14:anchorId="21EE5B4C" wp14:editId="51F51873">
            <wp:extent cx="5934075" cy="3095625"/>
            <wp:effectExtent l="0" t="0" r="9525" b="9525"/>
            <wp:docPr id="9634192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095625"/>
                    </a:xfrm>
                    <a:prstGeom prst="rect">
                      <a:avLst/>
                    </a:prstGeom>
                    <a:noFill/>
                    <a:ln>
                      <a:noFill/>
                    </a:ln>
                  </pic:spPr>
                </pic:pic>
              </a:graphicData>
            </a:graphic>
          </wp:inline>
        </w:drawing>
      </w:r>
    </w:p>
    <w:p w14:paraId="264C0EC7" w14:textId="414CA88D" w:rsidR="000A3F88" w:rsidRDefault="000A3F88" w:rsidP="000A3F88">
      <w:pPr>
        <w:pStyle w:val="Heading2"/>
        <w:numPr>
          <w:ilvl w:val="1"/>
          <w:numId w:val="2"/>
        </w:numPr>
      </w:pPr>
      <w:r>
        <w:t>Auto Focus</w:t>
      </w:r>
    </w:p>
    <w:p w14:paraId="76650EA5" w14:textId="1D7B46A1" w:rsidR="000A3F88" w:rsidRDefault="000A3F88" w:rsidP="000A3F88">
      <w:pPr>
        <w:pStyle w:val="Heading3"/>
        <w:numPr>
          <w:ilvl w:val="0"/>
          <w:numId w:val="4"/>
        </w:numPr>
      </w:pPr>
      <w:r>
        <w:t>6-12-23 change</w:t>
      </w:r>
    </w:p>
    <w:p w14:paraId="5433B1AF" w14:textId="443C6AA6" w:rsidR="000A3F88" w:rsidRPr="000A3F88" w:rsidRDefault="000A3F88" w:rsidP="000A3F88">
      <w:r>
        <w:t xml:space="preserve">Up until now I had been running an autofocus program which entailed taking images in a z stack at every tile and finding the max and centering my acquisition z stack focus map on that. It hit me that this can be simplified and hastened. During the stain phase, I can look through the previous </w:t>
      </w:r>
      <w:proofErr w:type="gramStart"/>
      <w:r>
        <w:t>cycles</w:t>
      </w:r>
      <w:proofErr w:type="gramEnd"/>
      <w:r>
        <w:t xml:space="preserve"> images and recenter the best focus plane for each tile and then update the focus map. This is done during a downtime activity so net time cost on the system is zero. </w:t>
      </w:r>
      <w:hyperlink r:id="rId7" w:history="1">
        <w:r w:rsidR="00B46D5F" w:rsidRPr="00B46D5F">
          <w:rPr>
            <w:rStyle w:val="Hyperlink"/>
          </w:rPr>
          <w:t>Presentation\Previous Cycle, Star-</w:t>
        </w:r>
        <w:proofErr w:type="spellStart"/>
        <w:r w:rsidR="00B46D5F" w:rsidRPr="00B46D5F">
          <w:rPr>
            <w:rStyle w:val="Hyperlink"/>
          </w:rPr>
          <w:t>Dist</w:t>
        </w:r>
        <w:proofErr w:type="spellEnd"/>
        <w:r w:rsidR="00B46D5F" w:rsidRPr="00B46D5F">
          <w:rPr>
            <w:rStyle w:val="Hyperlink"/>
          </w:rPr>
          <w:t xml:space="preserve"> Autofocus.pptx</w:t>
        </w:r>
      </w:hyperlink>
    </w:p>
    <w:p w14:paraId="37B604EA" w14:textId="1037075C" w:rsidR="000A3F88" w:rsidRPr="000A3F88" w:rsidRDefault="000A3F88" w:rsidP="000A3F88"/>
    <w:p w14:paraId="14CE1DAE" w14:textId="77777777" w:rsidR="000A3F88" w:rsidRPr="000A3F88" w:rsidRDefault="000A3F88" w:rsidP="000A3F88">
      <w:pPr>
        <w:pStyle w:val="ListParagraph"/>
        <w:ind w:left="744"/>
      </w:pPr>
    </w:p>
    <w:p w14:paraId="2D619992" w14:textId="3CCFD563" w:rsidR="00822DC0" w:rsidRDefault="00822DC0" w:rsidP="00822DC0">
      <w:pPr>
        <w:pStyle w:val="Heading1"/>
        <w:numPr>
          <w:ilvl w:val="0"/>
          <w:numId w:val="2"/>
        </w:numPr>
        <w:tabs>
          <w:tab w:val="left" w:pos="0"/>
        </w:tabs>
        <w:ind w:left="0"/>
      </w:pPr>
      <w:r>
        <w:t>Issues</w:t>
      </w:r>
    </w:p>
    <w:tbl>
      <w:tblPr>
        <w:tblStyle w:val="TableGrid"/>
        <w:tblW w:w="0" w:type="auto"/>
        <w:tblLook w:val="04A0" w:firstRow="1" w:lastRow="0" w:firstColumn="1" w:lastColumn="0" w:noHBand="0" w:noVBand="1"/>
      </w:tblPr>
      <w:tblGrid>
        <w:gridCol w:w="1062"/>
        <w:gridCol w:w="3203"/>
        <w:gridCol w:w="1569"/>
        <w:gridCol w:w="1055"/>
        <w:gridCol w:w="982"/>
        <w:gridCol w:w="1479"/>
      </w:tblGrid>
      <w:tr w:rsidR="00FA4901" w14:paraId="64CA3BF2" w14:textId="77777777" w:rsidTr="00FA4901">
        <w:tc>
          <w:tcPr>
            <w:tcW w:w="805" w:type="dxa"/>
            <w:tcBorders>
              <w:top w:val="single" w:sz="4" w:space="0" w:color="auto"/>
              <w:left w:val="single" w:sz="4" w:space="0" w:color="auto"/>
              <w:bottom w:val="single" w:sz="4" w:space="0" w:color="auto"/>
            </w:tcBorders>
          </w:tcPr>
          <w:p w14:paraId="0478791B" w14:textId="2E1DBF91" w:rsidR="00FA4901" w:rsidRDefault="00FA4901" w:rsidP="00A36CCD">
            <w:pPr>
              <w:rPr>
                <w:b/>
                <w:bCs/>
                <w:sz w:val="24"/>
                <w:szCs w:val="24"/>
              </w:rPr>
            </w:pPr>
            <w:r>
              <w:rPr>
                <w:b/>
                <w:bCs/>
                <w:sz w:val="24"/>
                <w:szCs w:val="24"/>
              </w:rPr>
              <w:t>Problem ID</w:t>
            </w:r>
          </w:p>
        </w:tc>
        <w:tc>
          <w:tcPr>
            <w:tcW w:w="3381" w:type="dxa"/>
            <w:tcBorders>
              <w:top w:val="single" w:sz="4" w:space="0" w:color="auto"/>
              <w:left w:val="single" w:sz="4" w:space="0" w:color="auto"/>
              <w:bottom w:val="single" w:sz="4" w:space="0" w:color="auto"/>
            </w:tcBorders>
          </w:tcPr>
          <w:p w14:paraId="70A9E147" w14:textId="30BAAC80" w:rsidR="00FA4901" w:rsidRPr="00A36CCD" w:rsidRDefault="00FA4901" w:rsidP="00A36CCD">
            <w:pPr>
              <w:rPr>
                <w:b/>
                <w:bCs/>
                <w:sz w:val="24"/>
                <w:szCs w:val="24"/>
              </w:rPr>
            </w:pPr>
            <w:r>
              <w:rPr>
                <w:b/>
                <w:bCs/>
                <w:sz w:val="24"/>
                <w:szCs w:val="24"/>
              </w:rPr>
              <w:t>Problem Description</w:t>
            </w:r>
          </w:p>
        </w:tc>
        <w:tc>
          <w:tcPr>
            <w:tcW w:w="1610" w:type="dxa"/>
            <w:tcBorders>
              <w:top w:val="single" w:sz="4" w:space="0" w:color="auto"/>
              <w:bottom w:val="single" w:sz="4" w:space="0" w:color="auto"/>
            </w:tcBorders>
          </w:tcPr>
          <w:p w14:paraId="43108C46" w14:textId="525F7924" w:rsidR="00FA4901" w:rsidRPr="00A36CCD" w:rsidRDefault="00FA4901" w:rsidP="00A36CCD">
            <w:pPr>
              <w:rPr>
                <w:b/>
                <w:bCs/>
                <w:sz w:val="24"/>
                <w:szCs w:val="24"/>
              </w:rPr>
            </w:pPr>
            <w:r>
              <w:rPr>
                <w:b/>
                <w:bCs/>
                <w:sz w:val="24"/>
                <w:szCs w:val="24"/>
              </w:rPr>
              <w:t>Solution</w:t>
            </w:r>
          </w:p>
        </w:tc>
        <w:tc>
          <w:tcPr>
            <w:tcW w:w="1055" w:type="dxa"/>
            <w:tcBorders>
              <w:top w:val="single" w:sz="4" w:space="0" w:color="auto"/>
              <w:bottom w:val="single" w:sz="4" w:space="0" w:color="auto"/>
            </w:tcBorders>
          </w:tcPr>
          <w:p w14:paraId="403452C2" w14:textId="7CF44BE5" w:rsidR="00FA4901" w:rsidRPr="00A36CCD" w:rsidRDefault="00FA4901" w:rsidP="00A36CCD">
            <w:pPr>
              <w:rPr>
                <w:b/>
                <w:bCs/>
                <w:sz w:val="24"/>
                <w:szCs w:val="24"/>
              </w:rPr>
            </w:pPr>
            <w:r w:rsidRPr="00A36CCD">
              <w:rPr>
                <w:b/>
                <w:bCs/>
                <w:sz w:val="24"/>
                <w:szCs w:val="24"/>
              </w:rPr>
              <w:t>Date</w:t>
            </w:r>
          </w:p>
        </w:tc>
        <w:tc>
          <w:tcPr>
            <w:tcW w:w="989" w:type="dxa"/>
            <w:tcBorders>
              <w:top w:val="single" w:sz="4" w:space="0" w:color="auto"/>
              <w:bottom w:val="single" w:sz="4" w:space="0" w:color="auto"/>
            </w:tcBorders>
          </w:tcPr>
          <w:p w14:paraId="3257C0F5" w14:textId="2013D457" w:rsidR="00FA4901" w:rsidRPr="00A36CCD" w:rsidRDefault="00FA4901" w:rsidP="00A36CCD">
            <w:pPr>
              <w:rPr>
                <w:b/>
                <w:bCs/>
                <w:sz w:val="24"/>
                <w:szCs w:val="24"/>
              </w:rPr>
            </w:pPr>
            <w:r w:rsidRPr="00A36CCD">
              <w:rPr>
                <w:b/>
                <w:bCs/>
                <w:sz w:val="24"/>
                <w:szCs w:val="24"/>
              </w:rPr>
              <w:t>Person</w:t>
            </w:r>
          </w:p>
        </w:tc>
        <w:tc>
          <w:tcPr>
            <w:tcW w:w="1510" w:type="dxa"/>
            <w:tcBorders>
              <w:top w:val="single" w:sz="4" w:space="0" w:color="auto"/>
              <w:bottom w:val="single" w:sz="4" w:space="0" w:color="auto"/>
              <w:right w:val="single" w:sz="4" w:space="0" w:color="auto"/>
            </w:tcBorders>
          </w:tcPr>
          <w:p w14:paraId="6B9240BB" w14:textId="492E7535" w:rsidR="00FA4901" w:rsidRPr="00A36CCD" w:rsidRDefault="00FA4901" w:rsidP="00A36CCD">
            <w:pPr>
              <w:rPr>
                <w:b/>
                <w:bCs/>
                <w:sz w:val="24"/>
                <w:szCs w:val="24"/>
              </w:rPr>
            </w:pPr>
            <w:r w:rsidRPr="00A36CCD">
              <w:rPr>
                <w:b/>
                <w:bCs/>
                <w:sz w:val="24"/>
                <w:szCs w:val="24"/>
              </w:rPr>
              <w:t>Status</w:t>
            </w:r>
          </w:p>
        </w:tc>
      </w:tr>
      <w:tr w:rsidR="00FA4901" w14:paraId="5737E380" w14:textId="77777777" w:rsidTr="00FA4901">
        <w:tc>
          <w:tcPr>
            <w:tcW w:w="805" w:type="dxa"/>
            <w:tcBorders>
              <w:top w:val="single" w:sz="4" w:space="0" w:color="auto"/>
            </w:tcBorders>
          </w:tcPr>
          <w:p w14:paraId="24CFA496" w14:textId="53E874FB" w:rsidR="00FA4901" w:rsidRDefault="00FA4901" w:rsidP="00A36CCD">
            <w:r>
              <w:t>I1</w:t>
            </w:r>
          </w:p>
        </w:tc>
        <w:tc>
          <w:tcPr>
            <w:tcW w:w="3381" w:type="dxa"/>
            <w:tcBorders>
              <w:top w:val="single" w:sz="4" w:space="0" w:color="auto"/>
            </w:tcBorders>
          </w:tcPr>
          <w:p w14:paraId="3D6A900D" w14:textId="1CCAA2AE" w:rsidR="00FA4901" w:rsidRDefault="00FA4901" w:rsidP="00A36CCD">
            <w:r>
              <w:t xml:space="preserve">Core capture got stuck in random spot. No good leads on why. Previously </w:t>
            </w:r>
            <w:proofErr w:type="gramStart"/>
            <w:r>
              <w:t>driver</w:t>
            </w:r>
            <w:proofErr w:type="gramEnd"/>
            <w:r>
              <w:t xml:space="preserve"> in mm had crashed. Not the case here. I restarted image </w:t>
            </w:r>
            <w:proofErr w:type="gramStart"/>
            <w:r>
              <w:t>acquisition</w:t>
            </w:r>
            <w:proofErr w:type="gramEnd"/>
            <w:r>
              <w:t xml:space="preserve"> and it had no issue. For reference, it had captured bleached cycle 1, stain/bleach for cycle 2 and stalled at stained for cycle 3. </w:t>
            </w:r>
          </w:p>
        </w:tc>
        <w:tc>
          <w:tcPr>
            <w:tcW w:w="1610" w:type="dxa"/>
            <w:tcBorders>
              <w:top w:val="single" w:sz="4" w:space="0" w:color="auto"/>
            </w:tcBorders>
          </w:tcPr>
          <w:p w14:paraId="3BAABD30" w14:textId="5F02BD4D" w:rsidR="00FA4901" w:rsidRDefault="00FA4901" w:rsidP="00A36CCD">
            <w:r>
              <w:t xml:space="preserve">No </w:t>
            </w:r>
            <w:proofErr w:type="gramStart"/>
            <w:r>
              <w:t>good proposed</w:t>
            </w:r>
            <w:proofErr w:type="gramEnd"/>
            <w:r>
              <w:t xml:space="preserve"> solution. </w:t>
            </w:r>
            <w:proofErr w:type="gramStart"/>
            <w:r>
              <w:t>Idea</w:t>
            </w:r>
            <w:proofErr w:type="gramEnd"/>
            <w:r>
              <w:t xml:space="preserve"> could be to see if core capture is taking too long and literally asking it to take it again. </w:t>
            </w:r>
          </w:p>
        </w:tc>
        <w:tc>
          <w:tcPr>
            <w:tcW w:w="1055" w:type="dxa"/>
            <w:tcBorders>
              <w:top w:val="single" w:sz="4" w:space="0" w:color="auto"/>
            </w:tcBorders>
          </w:tcPr>
          <w:p w14:paraId="3C251418" w14:textId="6CE22B79" w:rsidR="00FA4901" w:rsidRDefault="00FA4901" w:rsidP="00A36CCD">
            <w:r>
              <w:t>11/29/23</w:t>
            </w:r>
          </w:p>
        </w:tc>
        <w:tc>
          <w:tcPr>
            <w:tcW w:w="989" w:type="dxa"/>
            <w:tcBorders>
              <w:top w:val="single" w:sz="4" w:space="0" w:color="auto"/>
            </w:tcBorders>
          </w:tcPr>
          <w:p w14:paraId="7580C098" w14:textId="72B44028" w:rsidR="00FA4901" w:rsidRDefault="00FA4901" w:rsidP="00A36CCD">
            <w:r>
              <w:t>MA</w:t>
            </w:r>
          </w:p>
        </w:tc>
        <w:tc>
          <w:tcPr>
            <w:tcW w:w="1510" w:type="dxa"/>
            <w:tcBorders>
              <w:top w:val="single" w:sz="4" w:space="0" w:color="auto"/>
            </w:tcBorders>
          </w:tcPr>
          <w:p w14:paraId="67698C4A" w14:textId="218717BE" w:rsidR="00FA4901" w:rsidRDefault="00FA4901" w:rsidP="00A36CCD">
            <w:r w:rsidRPr="00987AE5">
              <w:rPr>
                <w:color w:val="FF0000"/>
              </w:rPr>
              <w:t>No resolution</w:t>
            </w:r>
          </w:p>
        </w:tc>
      </w:tr>
      <w:tr w:rsidR="00FA4901" w14:paraId="2E89CBE9" w14:textId="77777777" w:rsidTr="00FA4901">
        <w:tc>
          <w:tcPr>
            <w:tcW w:w="805" w:type="dxa"/>
          </w:tcPr>
          <w:p w14:paraId="40192960" w14:textId="78D6DDBD" w:rsidR="00FA4901" w:rsidRDefault="00FA4901" w:rsidP="00A36CCD">
            <w:r>
              <w:t>F1</w:t>
            </w:r>
          </w:p>
        </w:tc>
        <w:tc>
          <w:tcPr>
            <w:tcW w:w="3381" w:type="dxa"/>
          </w:tcPr>
          <w:p w14:paraId="161F7F91" w14:textId="4CE9CAE2" w:rsidR="00FA4901" w:rsidRDefault="00FA4901" w:rsidP="00A36CCD">
            <w:r>
              <w:t xml:space="preserve">Pressure source loud and unable to sustain pressure &gt;600mBar. </w:t>
            </w:r>
          </w:p>
        </w:tc>
        <w:tc>
          <w:tcPr>
            <w:tcW w:w="1610" w:type="dxa"/>
          </w:tcPr>
          <w:p w14:paraId="558A4E9A" w14:textId="3FE9F8C1" w:rsidR="00FA4901" w:rsidRDefault="00FA4901" w:rsidP="00A36CCD">
            <w:r>
              <w:t xml:space="preserve">Contacted </w:t>
            </w:r>
            <w:proofErr w:type="spellStart"/>
            <w:r>
              <w:t>Elveflow</w:t>
            </w:r>
            <w:proofErr w:type="spellEnd"/>
            <w:r>
              <w:t xml:space="preserve"> to get exchange. Most likely </w:t>
            </w:r>
            <w:proofErr w:type="gramStart"/>
            <w:r>
              <w:t>pump</w:t>
            </w:r>
            <w:proofErr w:type="gramEnd"/>
            <w:r>
              <w:t xml:space="preserve"> is failing. </w:t>
            </w:r>
          </w:p>
        </w:tc>
        <w:tc>
          <w:tcPr>
            <w:tcW w:w="1055" w:type="dxa"/>
          </w:tcPr>
          <w:p w14:paraId="516D9DE3" w14:textId="69058B9E" w:rsidR="00FA4901" w:rsidRDefault="00FA4901" w:rsidP="00A36CCD">
            <w:r>
              <w:t>11/28/23</w:t>
            </w:r>
          </w:p>
        </w:tc>
        <w:tc>
          <w:tcPr>
            <w:tcW w:w="989" w:type="dxa"/>
          </w:tcPr>
          <w:p w14:paraId="754F00DA" w14:textId="2ACA855F" w:rsidR="00FA4901" w:rsidRDefault="00FA4901" w:rsidP="00A36CCD">
            <w:r>
              <w:t>MA</w:t>
            </w:r>
          </w:p>
        </w:tc>
        <w:tc>
          <w:tcPr>
            <w:tcW w:w="1510" w:type="dxa"/>
          </w:tcPr>
          <w:p w14:paraId="72E0A0E8" w14:textId="409E0BC0" w:rsidR="00FA4901" w:rsidRDefault="00FA4901" w:rsidP="00A36CCD">
            <w:r>
              <w:t xml:space="preserve">In email exchanges right now. </w:t>
            </w:r>
          </w:p>
        </w:tc>
      </w:tr>
      <w:tr w:rsidR="00FA4901" w14:paraId="1F3F7DA4" w14:textId="77777777" w:rsidTr="00FA4901">
        <w:tc>
          <w:tcPr>
            <w:tcW w:w="805" w:type="dxa"/>
          </w:tcPr>
          <w:p w14:paraId="7E290D92" w14:textId="77777777" w:rsidR="00FA4901" w:rsidRDefault="00FA4901" w:rsidP="00A36CCD"/>
        </w:tc>
        <w:tc>
          <w:tcPr>
            <w:tcW w:w="3381" w:type="dxa"/>
          </w:tcPr>
          <w:p w14:paraId="77606536" w14:textId="20552995" w:rsidR="00FA4901" w:rsidRDefault="00FA4901" w:rsidP="00A36CCD"/>
        </w:tc>
        <w:tc>
          <w:tcPr>
            <w:tcW w:w="1610" w:type="dxa"/>
          </w:tcPr>
          <w:p w14:paraId="435F8A05" w14:textId="77777777" w:rsidR="00FA4901" w:rsidRDefault="00FA4901" w:rsidP="00A36CCD"/>
        </w:tc>
        <w:tc>
          <w:tcPr>
            <w:tcW w:w="1055" w:type="dxa"/>
          </w:tcPr>
          <w:p w14:paraId="4817B1F7" w14:textId="35F64270" w:rsidR="00FA4901" w:rsidRDefault="00FA4901" w:rsidP="00A36CCD"/>
        </w:tc>
        <w:tc>
          <w:tcPr>
            <w:tcW w:w="989" w:type="dxa"/>
          </w:tcPr>
          <w:p w14:paraId="5013398E" w14:textId="77777777" w:rsidR="00FA4901" w:rsidRDefault="00FA4901" w:rsidP="00A36CCD"/>
        </w:tc>
        <w:tc>
          <w:tcPr>
            <w:tcW w:w="1510" w:type="dxa"/>
          </w:tcPr>
          <w:p w14:paraId="0C93DAD9" w14:textId="77777777" w:rsidR="00FA4901" w:rsidRDefault="00FA4901" w:rsidP="00A36CCD"/>
        </w:tc>
      </w:tr>
      <w:tr w:rsidR="00FA4901" w14:paraId="24E4D201" w14:textId="77777777" w:rsidTr="00FA4901">
        <w:tc>
          <w:tcPr>
            <w:tcW w:w="805" w:type="dxa"/>
          </w:tcPr>
          <w:p w14:paraId="324FC19E" w14:textId="77777777" w:rsidR="00FA4901" w:rsidRDefault="00FA4901" w:rsidP="00A36CCD"/>
        </w:tc>
        <w:tc>
          <w:tcPr>
            <w:tcW w:w="3381" w:type="dxa"/>
          </w:tcPr>
          <w:p w14:paraId="61C3C901" w14:textId="07FA8F15" w:rsidR="00FA4901" w:rsidRDefault="00FA4901" w:rsidP="00A36CCD"/>
        </w:tc>
        <w:tc>
          <w:tcPr>
            <w:tcW w:w="1610" w:type="dxa"/>
          </w:tcPr>
          <w:p w14:paraId="583EF2E0" w14:textId="77777777" w:rsidR="00FA4901" w:rsidRDefault="00FA4901" w:rsidP="00A36CCD"/>
        </w:tc>
        <w:tc>
          <w:tcPr>
            <w:tcW w:w="1055" w:type="dxa"/>
          </w:tcPr>
          <w:p w14:paraId="2F030FB2" w14:textId="433EB8A9" w:rsidR="00FA4901" w:rsidRDefault="00FA4901" w:rsidP="00A36CCD"/>
        </w:tc>
        <w:tc>
          <w:tcPr>
            <w:tcW w:w="989" w:type="dxa"/>
          </w:tcPr>
          <w:p w14:paraId="237DDB75" w14:textId="77777777" w:rsidR="00FA4901" w:rsidRDefault="00FA4901" w:rsidP="00A36CCD"/>
        </w:tc>
        <w:tc>
          <w:tcPr>
            <w:tcW w:w="1510" w:type="dxa"/>
          </w:tcPr>
          <w:p w14:paraId="2E58EF65" w14:textId="77777777" w:rsidR="00FA4901" w:rsidRDefault="00FA4901" w:rsidP="00A36CCD"/>
        </w:tc>
      </w:tr>
      <w:tr w:rsidR="00FA4901" w14:paraId="55C64979" w14:textId="77777777" w:rsidTr="00FA4901">
        <w:tc>
          <w:tcPr>
            <w:tcW w:w="805" w:type="dxa"/>
          </w:tcPr>
          <w:p w14:paraId="40CED461" w14:textId="77777777" w:rsidR="00FA4901" w:rsidRDefault="00FA4901" w:rsidP="00A36CCD"/>
        </w:tc>
        <w:tc>
          <w:tcPr>
            <w:tcW w:w="3381" w:type="dxa"/>
          </w:tcPr>
          <w:p w14:paraId="795941CF" w14:textId="38C38B96" w:rsidR="00FA4901" w:rsidRDefault="00FA4901" w:rsidP="00A36CCD"/>
        </w:tc>
        <w:tc>
          <w:tcPr>
            <w:tcW w:w="1610" w:type="dxa"/>
          </w:tcPr>
          <w:p w14:paraId="308D9DC6" w14:textId="77777777" w:rsidR="00FA4901" w:rsidRDefault="00FA4901" w:rsidP="00A36CCD"/>
        </w:tc>
        <w:tc>
          <w:tcPr>
            <w:tcW w:w="1055" w:type="dxa"/>
          </w:tcPr>
          <w:p w14:paraId="703E8D0B" w14:textId="01F86028" w:rsidR="00FA4901" w:rsidRDefault="00FA4901" w:rsidP="00A36CCD"/>
        </w:tc>
        <w:tc>
          <w:tcPr>
            <w:tcW w:w="989" w:type="dxa"/>
          </w:tcPr>
          <w:p w14:paraId="2AB5E019" w14:textId="77777777" w:rsidR="00FA4901" w:rsidRDefault="00FA4901" w:rsidP="00A36CCD"/>
        </w:tc>
        <w:tc>
          <w:tcPr>
            <w:tcW w:w="1510" w:type="dxa"/>
          </w:tcPr>
          <w:p w14:paraId="1E62F7B9" w14:textId="77777777" w:rsidR="00FA4901" w:rsidRDefault="00FA4901" w:rsidP="00A36CCD"/>
        </w:tc>
      </w:tr>
      <w:tr w:rsidR="00FA4901" w14:paraId="5F61DFBA" w14:textId="77777777" w:rsidTr="00FA4901">
        <w:tc>
          <w:tcPr>
            <w:tcW w:w="805" w:type="dxa"/>
          </w:tcPr>
          <w:p w14:paraId="47830615" w14:textId="77777777" w:rsidR="00FA4901" w:rsidRDefault="00FA4901" w:rsidP="00A36CCD"/>
        </w:tc>
        <w:tc>
          <w:tcPr>
            <w:tcW w:w="3381" w:type="dxa"/>
          </w:tcPr>
          <w:p w14:paraId="2783BF22" w14:textId="59B673BD" w:rsidR="00FA4901" w:rsidRDefault="00FA4901" w:rsidP="00A36CCD"/>
        </w:tc>
        <w:tc>
          <w:tcPr>
            <w:tcW w:w="1610" w:type="dxa"/>
          </w:tcPr>
          <w:p w14:paraId="044851BF" w14:textId="77777777" w:rsidR="00FA4901" w:rsidRDefault="00FA4901" w:rsidP="00A36CCD"/>
        </w:tc>
        <w:tc>
          <w:tcPr>
            <w:tcW w:w="1055" w:type="dxa"/>
          </w:tcPr>
          <w:p w14:paraId="6574D06B" w14:textId="77777777" w:rsidR="00FA4901" w:rsidRDefault="00FA4901" w:rsidP="00A36CCD"/>
        </w:tc>
        <w:tc>
          <w:tcPr>
            <w:tcW w:w="989" w:type="dxa"/>
          </w:tcPr>
          <w:p w14:paraId="4D6C9660" w14:textId="77777777" w:rsidR="00FA4901" w:rsidRDefault="00FA4901" w:rsidP="00A36CCD"/>
        </w:tc>
        <w:tc>
          <w:tcPr>
            <w:tcW w:w="1510" w:type="dxa"/>
          </w:tcPr>
          <w:p w14:paraId="59D1C43B" w14:textId="77777777" w:rsidR="00FA4901" w:rsidRDefault="00FA4901" w:rsidP="00A36CCD"/>
        </w:tc>
      </w:tr>
    </w:tbl>
    <w:p w14:paraId="0C3A15E7" w14:textId="77777777" w:rsidR="00A36CCD" w:rsidRDefault="00A36CCD" w:rsidP="00A36CCD"/>
    <w:p w14:paraId="0CD5A2EE" w14:textId="0BDEFA03" w:rsidR="00FA4901" w:rsidRDefault="00FA4901" w:rsidP="00FA4901">
      <w:pPr>
        <w:pStyle w:val="Heading1"/>
        <w:numPr>
          <w:ilvl w:val="0"/>
          <w:numId w:val="2"/>
        </w:numPr>
      </w:pPr>
      <w:r>
        <w:t>Solution Testing</w:t>
      </w:r>
    </w:p>
    <w:p w14:paraId="7E509504" w14:textId="77777777" w:rsidR="00FA4901" w:rsidRDefault="00FA4901" w:rsidP="00FA4901"/>
    <w:p w14:paraId="46CE1656" w14:textId="77E2A83F" w:rsidR="00FA4901" w:rsidRDefault="00FA4901" w:rsidP="00FA4901">
      <w:pPr>
        <w:pStyle w:val="Heading2"/>
      </w:pPr>
      <w:r>
        <w:t>F1</w:t>
      </w:r>
    </w:p>
    <w:p w14:paraId="69EEC40D" w14:textId="3D4594B4" w:rsidR="00FA4901" w:rsidRDefault="00FA4901" w:rsidP="00FA4901">
      <w:r>
        <w:t xml:space="preserve">Pump is mega loud. Record 85db on phone and documents say should be 53db. </w:t>
      </w:r>
      <w:r w:rsidR="005871A2">
        <w:t xml:space="preserve">Performance was not hindered until recently. As of now, it is only able to sustain 600mBar pressure. </w:t>
      </w:r>
      <w:proofErr w:type="gramStart"/>
      <w:r w:rsidR="005871A2">
        <w:t>Solution</w:t>
      </w:r>
      <w:proofErr w:type="gramEnd"/>
      <w:r w:rsidR="005871A2">
        <w:t xml:space="preserve"> is to do exchange with </w:t>
      </w:r>
      <w:proofErr w:type="spellStart"/>
      <w:r w:rsidR="005871A2">
        <w:t>Elveflow</w:t>
      </w:r>
      <w:proofErr w:type="spellEnd"/>
      <w:r w:rsidR="005871A2">
        <w:t xml:space="preserve"> for new unit as this one is clearly failing. </w:t>
      </w:r>
    </w:p>
    <w:p w14:paraId="495F919D" w14:textId="043C2F74" w:rsidR="005871A2" w:rsidRDefault="005871A2" w:rsidP="005871A2">
      <w:pPr>
        <w:pStyle w:val="Heading2"/>
      </w:pPr>
      <w:r>
        <w:t>I1</w:t>
      </w:r>
    </w:p>
    <w:p w14:paraId="3EDF0A2D" w14:textId="69DD0E07" w:rsidR="005871A2" w:rsidRDefault="005871A2" w:rsidP="005871A2">
      <w:r>
        <w:t xml:space="preserve">Really hard to say here. It is beyond my abilities to resolve an issue with the core capture stalling out if it is due to architecture. Simply restarting the program made it work though. A possible solution could be to make the capture function wait a bit. If it exceeds a certain time frame, it simply asks it to do it again. Python IDE gave no errors back in this case. It just didn’t proceed on in the code. </w:t>
      </w:r>
    </w:p>
    <w:p w14:paraId="4728BF9F" w14:textId="37023A4D" w:rsidR="005871A2" w:rsidRPr="005871A2" w:rsidRDefault="005871A2" w:rsidP="005871A2">
      <w:r>
        <w:t xml:space="preserve">Other possible solutions could be </w:t>
      </w:r>
      <w:proofErr w:type="gramStart"/>
      <w:r>
        <w:t>to</w:t>
      </w:r>
      <w:proofErr w:type="gramEnd"/>
      <w:r>
        <w:t xml:space="preserve"> alternative code to capture image. No need to use mm core capture. I could use python package from photometric to capture as well. </w:t>
      </w:r>
      <w:proofErr w:type="gramStart"/>
      <w:r>
        <w:t>Its</w:t>
      </w:r>
      <w:proofErr w:type="gramEnd"/>
      <w:r>
        <w:t xml:space="preserve"> untested if both forms of capturing can be done at the same time or if mm called ‘dibs’ on the camera. </w:t>
      </w:r>
    </w:p>
    <w:p w14:paraId="14602B86" w14:textId="77777777" w:rsidR="00FA4901" w:rsidRPr="00FA4901" w:rsidRDefault="00FA4901" w:rsidP="00FA4901"/>
    <w:sectPr w:rsidR="00FA4901" w:rsidRPr="00FA4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2E6"/>
    <w:multiLevelType w:val="hybridMultilevel"/>
    <w:tmpl w:val="F7681A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769E8"/>
    <w:multiLevelType w:val="hybridMultilevel"/>
    <w:tmpl w:val="768E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875B9F"/>
    <w:multiLevelType w:val="multilevel"/>
    <w:tmpl w:val="6338BD30"/>
    <w:lvl w:ilvl="0">
      <w:start w:val="1"/>
      <w:numFmt w:val="decimal"/>
      <w:lvlText w:val="%1."/>
      <w:lvlJc w:val="left"/>
      <w:pPr>
        <w:ind w:left="36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E45709"/>
    <w:multiLevelType w:val="hybridMultilevel"/>
    <w:tmpl w:val="994A2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4275649">
    <w:abstractNumId w:val="0"/>
  </w:num>
  <w:num w:numId="2" w16cid:durableId="1583107063">
    <w:abstractNumId w:val="2"/>
  </w:num>
  <w:num w:numId="3" w16cid:durableId="881983921">
    <w:abstractNumId w:val="1"/>
  </w:num>
  <w:num w:numId="4" w16cid:durableId="147698670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B1F"/>
    <w:rsid w:val="000669B9"/>
    <w:rsid w:val="000A3F88"/>
    <w:rsid w:val="00310C02"/>
    <w:rsid w:val="0057225D"/>
    <w:rsid w:val="005871A2"/>
    <w:rsid w:val="00744719"/>
    <w:rsid w:val="00822DC0"/>
    <w:rsid w:val="00894B1F"/>
    <w:rsid w:val="00987AE5"/>
    <w:rsid w:val="00A1325C"/>
    <w:rsid w:val="00A2523A"/>
    <w:rsid w:val="00A36CCD"/>
    <w:rsid w:val="00A6616A"/>
    <w:rsid w:val="00B46D5F"/>
    <w:rsid w:val="00B477B0"/>
    <w:rsid w:val="00C32D36"/>
    <w:rsid w:val="00C61B83"/>
    <w:rsid w:val="00C71C05"/>
    <w:rsid w:val="00FA4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3B577"/>
  <w15:chartTrackingRefBased/>
  <w15:docId w15:val="{C6503E7F-03C8-4610-8A17-B83BB56C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225D"/>
    <w:pPr>
      <w:keepNext/>
      <w:keepLines/>
      <w:spacing w:before="240" w:after="0"/>
      <w:outlineLvl w:val="0"/>
    </w:pPr>
    <w:rPr>
      <w:rFonts w:asciiTheme="majorHAnsi" w:eastAsiaTheme="majorEastAsia" w:hAnsiTheme="majorHAnsi" w:cstheme="majorBidi"/>
      <w:b/>
      <w:sz w:val="32"/>
      <w:szCs w:val="32"/>
      <w:u w:val="single"/>
    </w:rPr>
  </w:style>
  <w:style w:type="paragraph" w:styleId="Heading2">
    <w:name w:val="heading 2"/>
    <w:basedOn w:val="Normal"/>
    <w:next w:val="Normal"/>
    <w:link w:val="Heading2Char"/>
    <w:uiPriority w:val="9"/>
    <w:unhideWhenUsed/>
    <w:qFormat/>
    <w:rsid w:val="0057225D"/>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0A3F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5D"/>
    <w:rPr>
      <w:rFonts w:asciiTheme="majorHAnsi" w:eastAsiaTheme="majorEastAsia" w:hAnsiTheme="majorHAnsi" w:cstheme="majorBidi"/>
      <w:b/>
      <w:sz w:val="32"/>
      <w:szCs w:val="32"/>
      <w:u w:val="single"/>
    </w:rPr>
  </w:style>
  <w:style w:type="character" w:customStyle="1" w:styleId="Heading2Char">
    <w:name w:val="Heading 2 Char"/>
    <w:basedOn w:val="DefaultParagraphFont"/>
    <w:link w:val="Heading2"/>
    <w:uiPriority w:val="9"/>
    <w:rsid w:val="0057225D"/>
    <w:rPr>
      <w:rFonts w:asciiTheme="majorHAnsi" w:eastAsiaTheme="majorEastAsia" w:hAnsiTheme="majorHAnsi" w:cstheme="majorBidi"/>
      <w:sz w:val="26"/>
      <w:szCs w:val="26"/>
    </w:rPr>
  </w:style>
  <w:style w:type="paragraph" w:styleId="ListParagraph">
    <w:name w:val="List Paragraph"/>
    <w:basedOn w:val="Normal"/>
    <w:uiPriority w:val="34"/>
    <w:qFormat/>
    <w:rsid w:val="0057225D"/>
    <w:pPr>
      <w:ind w:left="720"/>
      <w:contextualSpacing/>
    </w:pPr>
  </w:style>
  <w:style w:type="table" w:styleId="TableGrid">
    <w:name w:val="Table Grid"/>
    <w:basedOn w:val="TableNormal"/>
    <w:uiPriority w:val="39"/>
    <w:rsid w:val="00A36C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3F8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46D5F"/>
    <w:rPr>
      <w:color w:val="0563C1" w:themeColor="hyperlink"/>
      <w:u w:val="single"/>
    </w:rPr>
  </w:style>
  <w:style w:type="character" w:styleId="UnresolvedMention">
    <w:name w:val="Unresolved Mention"/>
    <w:basedOn w:val="DefaultParagraphFont"/>
    <w:uiPriority w:val="99"/>
    <w:semiHidden/>
    <w:unhideWhenUsed/>
    <w:rsid w:val="00B46D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Presentation/Previous%20Cycle,%20Star-Dist%20Autofocus.ppt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10504</TotalTime>
  <Pages>1</Pages>
  <Words>408</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anderson</dc:creator>
  <cp:keywords/>
  <dc:description/>
  <cp:lastModifiedBy>michael anderson</cp:lastModifiedBy>
  <cp:revision>14</cp:revision>
  <dcterms:created xsi:type="dcterms:W3CDTF">2023-11-27T15:25:00Z</dcterms:created>
  <dcterms:modified xsi:type="dcterms:W3CDTF">2023-12-06T19:51:00Z</dcterms:modified>
</cp:coreProperties>
</file>