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BF1" w:rsidRDefault="00871BF1" w:rsidP="00871BF1">
      <w:pPr>
        <w:jc w:val="center"/>
      </w:pPr>
      <w:r w:rsidRPr="00871BF1">
        <w:rPr>
          <w:b/>
        </w:rPr>
        <w:t>Follow the coffee</w:t>
      </w:r>
    </w:p>
    <w:p w:rsidR="00871BF1" w:rsidRDefault="00871BF1">
      <w:pPr>
        <w:rPr>
          <w:b/>
        </w:rPr>
      </w:pPr>
    </w:p>
    <w:p w:rsidR="00AB20E2" w:rsidRDefault="005D1F29">
      <w:r w:rsidRPr="00A07AB4">
        <w:rPr>
          <w:b/>
        </w:rPr>
        <w:t>Problem</w:t>
      </w:r>
      <w:r>
        <w:t>:</w:t>
      </w:r>
    </w:p>
    <w:p w:rsidR="005D1F29" w:rsidRDefault="005D1F29"/>
    <w:p w:rsidR="005D1F29" w:rsidRDefault="005D1F29">
      <w:r>
        <w:t>Visiting a new city can be</w:t>
      </w:r>
      <w:r w:rsidR="00912D88">
        <w:t xml:space="preserve"> exciting and</w:t>
      </w:r>
      <w:r>
        <w:t xml:space="preserve"> frustrating</w:t>
      </w:r>
      <w:r w:rsidR="00912D88">
        <w:t xml:space="preserve"> at the same time</w:t>
      </w:r>
      <w:r>
        <w:t xml:space="preserve">.  Outside of the downtown core, it’s hard to figure out which neighbourhoods to visit.  One approach is to try </w:t>
      </w:r>
      <w:r w:rsidR="00912D88">
        <w:t xml:space="preserve">to go where locals go. </w:t>
      </w:r>
      <w:r>
        <w:t xml:space="preserve"> </w:t>
      </w:r>
      <w:r w:rsidR="00912D88">
        <w:t>But, it can be hard to figure out where these local hot-spots are.  I will approximate “coolness” of each neighbourhood by the number of coffee shops in each postal code in Toronto.  Any postal code with a high number of coffee shops, outside downtown core, may be worth exploring.</w:t>
      </w:r>
    </w:p>
    <w:p w:rsidR="00912D88" w:rsidRDefault="00912D88"/>
    <w:p w:rsidR="00912D88" w:rsidRDefault="00912D88"/>
    <w:p w:rsidR="005D1F29" w:rsidRDefault="00912D88">
      <w:r w:rsidRPr="00A07AB4">
        <w:rPr>
          <w:b/>
        </w:rPr>
        <w:t>Data</w:t>
      </w:r>
      <w:r>
        <w:t>:</w:t>
      </w:r>
    </w:p>
    <w:p w:rsidR="00912D88" w:rsidRDefault="00912D88"/>
    <w:p w:rsidR="00912D88" w:rsidRDefault="00912D88">
      <w:r>
        <w:t>Multiple data sources will be used:</w:t>
      </w:r>
    </w:p>
    <w:p w:rsidR="00912D88" w:rsidRDefault="00912D88" w:rsidP="00912D88">
      <w:pPr>
        <w:pStyle w:val="ListParagraph"/>
        <w:numPr>
          <w:ilvl w:val="1"/>
          <w:numId w:val="1"/>
        </w:numPr>
      </w:pPr>
      <w:r>
        <w:t>Wikipedia neighbourhoods page, which lists all Toronto postal codes, and which neighbourhoods are within each postal code</w:t>
      </w:r>
    </w:p>
    <w:p w:rsidR="00912D88" w:rsidRPr="00912D88" w:rsidRDefault="00912D88" w:rsidP="00912D88">
      <w:pPr>
        <w:pStyle w:val="ListParagraph"/>
        <w:ind w:firstLine="720"/>
        <w:rPr>
          <w:rFonts w:ascii="Times New Roman" w:eastAsia="Times New Roman" w:hAnsi="Times New Roman" w:cs="Times New Roman"/>
        </w:rPr>
      </w:pPr>
      <w:hyperlink r:id="rId5" w:history="1">
        <w:r w:rsidRPr="00F111BD">
          <w:rPr>
            <w:rStyle w:val="Hyperlink"/>
            <w:rFonts w:ascii="Times New Roman" w:eastAsia="Times New Roman" w:hAnsi="Times New Roman" w:cs="Times New Roman"/>
          </w:rPr>
          <w:t>https://en.wikipedia.org/wiki/List_of_postal_codes_of_Canada:_M</w:t>
        </w:r>
      </w:hyperlink>
    </w:p>
    <w:p w:rsidR="00912D88" w:rsidRDefault="00912D88" w:rsidP="00912D88">
      <w:pPr>
        <w:pStyle w:val="ListParagraph"/>
        <w:ind w:left="1440"/>
      </w:pPr>
    </w:p>
    <w:p w:rsidR="00912D88" w:rsidRDefault="00912D88" w:rsidP="00912D88">
      <w:pPr>
        <w:pStyle w:val="ListParagraph"/>
        <w:numPr>
          <w:ilvl w:val="1"/>
          <w:numId w:val="1"/>
        </w:numPr>
      </w:pPr>
      <w:proofErr w:type="spellStart"/>
      <w:r>
        <w:t>FourSquare</w:t>
      </w:r>
      <w:proofErr w:type="spellEnd"/>
      <w:r>
        <w:t xml:space="preserve"> API, which provides</w:t>
      </w:r>
      <w:r w:rsidR="00A07AB4">
        <w:t xml:space="preserve"> number of coffee shops within each postal code</w:t>
      </w:r>
      <w:r>
        <w:t xml:space="preserve"> </w:t>
      </w:r>
    </w:p>
    <w:p w:rsidR="00912D88" w:rsidRDefault="00A07AB4" w:rsidP="00A07AB4">
      <w:pPr>
        <w:pStyle w:val="ListParagraph"/>
        <w:ind w:firstLine="720"/>
        <w:rPr>
          <w:rFonts w:ascii="Times New Roman" w:eastAsia="Times New Roman" w:hAnsi="Times New Roman" w:cs="Times New Roman"/>
          <w:color w:val="0000FF"/>
          <w:u w:val="single"/>
        </w:rPr>
      </w:pPr>
      <w:hyperlink r:id="rId6" w:history="1">
        <w:r w:rsidRPr="00F111BD">
          <w:rPr>
            <w:rStyle w:val="Hyperlink"/>
            <w:rFonts w:ascii="Times New Roman" w:eastAsia="Times New Roman" w:hAnsi="Times New Roman" w:cs="Times New Roman"/>
          </w:rPr>
          <w:t>https://foursquare.com/</w:t>
        </w:r>
      </w:hyperlink>
    </w:p>
    <w:p w:rsidR="00912D88" w:rsidRDefault="00912D88" w:rsidP="00A07AB4"/>
    <w:p w:rsidR="00A07AB4" w:rsidRDefault="00A07AB4" w:rsidP="00A07AB4">
      <w:pPr>
        <w:pStyle w:val="ListParagraph"/>
        <w:ind w:left="1440"/>
      </w:pPr>
    </w:p>
    <w:p w:rsidR="00A07AB4" w:rsidRPr="00A07AB4" w:rsidRDefault="00A07AB4" w:rsidP="00A07AB4">
      <w:pPr>
        <w:rPr>
          <w:b/>
        </w:rPr>
      </w:pPr>
      <w:r w:rsidRPr="00A07AB4">
        <w:rPr>
          <w:b/>
        </w:rPr>
        <w:t>Methodology:</w:t>
      </w:r>
    </w:p>
    <w:p w:rsidR="00A07AB4" w:rsidRDefault="00A07AB4" w:rsidP="00A07AB4"/>
    <w:p w:rsidR="00A07AB4" w:rsidRDefault="00A07AB4" w:rsidP="00A07AB4">
      <w:r>
        <w:t xml:space="preserve">For each postal code, number of coffee shops within 1km was calculated.  Even though some postal codes had more than 100 coffee shops, a limit of 100 was set.  At a certain point, additional shops do not add to the diversity of the neighbourhood.  </w:t>
      </w:r>
    </w:p>
    <w:p w:rsidR="00A07AB4" w:rsidRDefault="00A07AB4" w:rsidP="00A07AB4"/>
    <w:p w:rsidR="00A07AB4" w:rsidRDefault="00A07AB4" w:rsidP="00A07AB4">
      <w:r>
        <w:t>Number of coffee shops in different postal codes varied considerably.  There were neighbourhoods ranging from 0 to 100 coffee shops.</w:t>
      </w:r>
    </w:p>
    <w:p w:rsidR="00A07AB4" w:rsidRDefault="00A07AB4" w:rsidP="00A07AB4"/>
    <w:p w:rsidR="00A07AB4" w:rsidRDefault="00A07AB4" w:rsidP="00A07AB4">
      <w:r>
        <w:t xml:space="preserve">Toronto map with a circle for each postal code was generated.  Radius of each circle, represents a number of coffee shops in the neighbourhood.  So, the bigger the circle, the bigger the coffee shop diversity.  </w:t>
      </w:r>
    </w:p>
    <w:p w:rsidR="00A07AB4" w:rsidRDefault="00A07AB4" w:rsidP="00A07AB4"/>
    <w:p w:rsidR="00A07AB4" w:rsidRPr="00A07AB4" w:rsidRDefault="00A07AB4" w:rsidP="00A07AB4">
      <w:pPr>
        <w:rPr>
          <w:b/>
        </w:rPr>
      </w:pPr>
      <w:r w:rsidRPr="00A07AB4">
        <w:rPr>
          <w:b/>
        </w:rPr>
        <w:t>Results:</w:t>
      </w:r>
    </w:p>
    <w:p w:rsidR="00A07AB4" w:rsidRDefault="00A07AB4" w:rsidP="00A07AB4"/>
    <w:p w:rsidR="00871BF1" w:rsidRDefault="00A07AB4" w:rsidP="00A07AB4">
      <w:r>
        <w:t xml:space="preserve">Most coffee shops are in downtown Toronto, which was expected.  In addition, </w:t>
      </w:r>
      <w:r w:rsidR="00871BF1">
        <w:t>there are 4 neighbourhoods which stood out as having an “unexpected” number of coffee shops, based on geography alone.  They are definitely worth investigating.  The four neighbourhoods are:</w:t>
      </w:r>
    </w:p>
    <w:p w:rsidR="00871BF1" w:rsidRDefault="00871BF1" w:rsidP="00871BF1">
      <w:pPr>
        <w:pStyle w:val="ListParagraph"/>
        <w:numPr>
          <w:ilvl w:val="0"/>
          <w:numId w:val="3"/>
        </w:numPr>
      </w:pPr>
      <w:r w:rsidRPr="00871BF1">
        <w:t>Humber Summit</w:t>
      </w:r>
    </w:p>
    <w:p w:rsidR="00871BF1" w:rsidRDefault="00871BF1" w:rsidP="00871BF1">
      <w:pPr>
        <w:pStyle w:val="ListParagraph"/>
        <w:numPr>
          <w:ilvl w:val="0"/>
          <w:numId w:val="3"/>
        </w:numPr>
      </w:pPr>
      <w:r w:rsidRPr="00871BF1">
        <w:t>Silver Hills, York Mills</w:t>
      </w:r>
    </w:p>
    <w:p w:rsidR="00871BF1" w:rsidRDefault="00871BF1" w:rsidP="00871BF1">
      <w:pPr>
        <w:pStyle w:val="ListParagraph"/>
        <w:numPr>
          <w:ilvl w:val="0"/>
          <w:numId w:val="3"/>
        </w:numPr>
      </w:pPr>
      <w:proofErr w:type="spellStart"/>
      <w:r w:rsidRPr="00871BF1">
        <w:t>Cliffcrest</w:t>
      </w:r>
      <w:proofErr w:type="spellEnd"/>
      <w:r w:rsidRPr="00871BF1">
        <w:t>, Cliffside, Scarborough Village West</w:t>
      </w:r>
    </w:p>
    <w:p w:rsidR="00A07AB4" w:rsidRDefault="00871BF1" w:rsidP="00871BF1">
      <w:pPr>
        <w:pStyle w:val="ListParagraph"/>
        <w:numPr>
          <w:ilvl w:val="0"/>
          <w:numId w:val="3"/>
        </w:numPr>
      </w:pPr>
      <w:r w:rsidRPr="00871BF1">
        <w:lastRenderedPageBreak/>
        <w:t xml:space="preserve">Humber Bay, King's Mill Park, Kingsway Park South East, Mimico NE, Old Mill South, The Queensway East, Royal York South East, </w:t>
      </w:r>
      <w:proofErr w:type="spellStart"/>
      <w:r w:rsidRPr="00871BF1">
        <w:t>Sunnylea</w:t>
      </w:r>
      <w:proofErr w:type="spellEnd"/>
      <w:r>
        <w:t xml:space="preserve"> </w:t>
      </w:r>
    </w:p>
    <w:p w:rsidR="00871BF1" w:rsidRDefault="00871BF1" w:rsidP="00871BF1">
      <w:pPr>
        <w:ind w:left="360"/>
      </w:pPr>
      <w:r w:rsidRPr="00871BF1">
        <w:drawing>
          <wp:inline distT="0" distB="0" distL="0" distR="0" wp14:anchorId="745B2AEC" wp14:editId="2952EA5F">
            <wp:extent cx="5943600" cy="3140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BF1" w:rsidRDefault="00871BF1" w:rsidP="00871BF1">
      <w:pPr>
        <w:ind w:left="360"/>
      </w:pPr>
    </w:p>
    <w:p w:rsidR="00871BF1" w:rsidRPr="00871BF1" w:rsidRDefault="00871BF1" w:rsidP="00871BF1">
      <w:pPr>
        <w:ind w:left="360"/>
        <w:rPr>
          <w:b/>
        </w:rPr>
      </w:pPr>
      <w:r w:rsidRPr="00871BF1">
        <w:rPr>
          <w:b/>
        </w:rPr>
        <w:t>Conclusions:</w:t>
      </w:r>
    </w:p>
    <w:p w:rsidR="00871BF1" w:rsidRDefault="00871BF1" w:rsidP="00871BF1">
      <w:pPr>
        <w:ind w:left="360"/>
      </w:pPr>
    </w:p>
    <w:p w:rsidR="00871BF1" w:rsidRDefault="00871BF1" w:rsidP="00871BF1">
      <w:pPr>
        <w:ind w:left="360"/>
      </w:pPr>
      <w:r>
        <w:t>Using this simple “follow-the-coffee” approach to explore the city may be unusual, but it may lead to finding neighbourhoods that are not overly touristy, but are genuinely authentic.</w:t>
      </w:r>
    </w:p>
    <w:p w:rsidR="00871BF1" w:rsidRDefault="00871BF1" w:rsidP="00871BF1">
      <w:pPr>
        <w:ind w:left="360"/>
      </w:pPr>
    </w:p>
    <w:p w:rsidR="00871BF1" w:rsidRPr="00871BF1" w:rsidRDefault="00871BF1" w:rsidP="00871BF1">
      <w:pPr>
        <w:ind w:left="360"/>
        <w:rPr>
          <w:b/>
        </w:rPr>
      </w:pPr>
      <w:proofErr w:type="spellStart"/>
      <w:r w:rsidRPr="00871BF1">
        <w:rPr>
          <w:b/>
        </w:rPr>
        <w:t>Github</w:t>
      </w:r>
      <w:proofErr w:type="spellEnd"/>
      <w:r w:rsidRPr="00871BF1">
        <w:rPr>
          <w:b/>
        </w:rPr>
        <w:t>:</w:t>
      </w:r>
    </w:p>
    <w:p w:rsidR="00871BF1" w:rsidRDefault="00871BF1" w:rsidP="00871BF1">
      <w:pPr>
        <w:ind w:firstLine="360"/>
        <w:rPr>
          <w:rFonts w:ascii="Times New Roman" w:eastAsia="Times New Roman" w:hAnsi="Times New Roman" w:cs="Times New Roman"/>
        </w:rPr>
      </w:pPr>
    </w:p>
    <w:bookmarkStart w:id="0" w:name="_GoBack"/>
    <w:p w:rsidR="00871BF1" w:rsidRPr="00871BF1" w:rsidRDefault="00D17440" w:rsidP="00871BF1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fldChar w:fldCharType="begin"/>
      </w:r>
      <w:r>
        <w:rPr>
          <w:rFonts w:ascii="Times New Roman" w:eastAsia="Times New Roman" w:hAnsi="Times New Roman" w:cs="Times New Roman"/>
          <w:color w:val="0000FF"/>
          <w:u w:val="single"/>
        </w:rPr>
        <w:instrText xml:space="preserve"> HYPERLINK "</w:instrText>
      </w:r>
      <w:r w:rsidRPr="00871BF1">
        <w:rPr>
          <w:rFonts w:ascii="Times New Roman" w:eastAsia="Times New Roman" w:hAnsi="Times New Roman" w:cs="Times New Roman"/>
          <w:color w:val="0000FF"/>
          <w:u w:val="single"/>
        </w:rPr>
        <w:instrText>https://github.com/mdanishevsky/Coursera_Capstone/blob/master/Toronto%20Coffee%20Shops.ipynb</w:instrText>
      </w:r>
      <w:r>
        <w:rPr>
          <w:rFonts w:ascii="Times New Roman" w:eastAsia="Times New Roman" w:hAnsi="Times New Roman" w:cs="Times New Roman"/>
          <w:color w:val="0000FF"/>
          <w:u w:val="single"/>
        </w:rPr>
        <w:instrText xml:space="preserve">" </w:instrText>
      </w:r>
      <w:r>
        <w:rPr>
          <w:rFonts w:ascii="Times New Roman" w:eastAsia="Times New Roman" w:hAnsi="Times New Roman" w:cs="Times New Roman"/>
          <w:color w:val="0000FF"/>
          <w:u w:val="single"/>
        </w:rPr>
        <w:fldChar w:fldCharType="separate"/>
      </w:r>
      <w:r w:rsidRPr="00F111BD">
        <w:rPr>
          <w:rStyle w:val="Hyperlink"/>
          <w:rFonts w:ascii="Times New Roman" w:eastAsia="Times New Roman" w:hAnsi="Times New Roman" w:cs="Times New Roman"/>
        </w:rPr>
        <w:t>https://github.com/mdanishevsky/Coursera_Capstone/blob/master/Toronto%20Coffee%20Shops.ipynb</w:t>
      </w:r>
      <w:r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</w:p>
    <w:bookmarkEnd w:id="0"/>
    <w:p w:rsidR="00871BF1" w:rsidRDefault="00871BF1" w:rsidP="00871BF1">
      <w:pPr>
        <w:ind w:left="360"/>
      </w:pPr>
    </w:p>
    <w:sectPr w:rsidR="00871BF1" w:rsidSect="00C04C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A5001"/>
    <w:multiLevelType w:val="multilevel"/>
    <w:tmpl w:val="1CAC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2347DB"/>
    <w:multiLevelType w:val="hybridMultilevel"/>
    <w:tmpl w:val="688AE0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104B2"/>
    <w:multiLevelType w:val="multilevel"/>
    <w:tmpl w:val="F3A6C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29"/>
    <w:rsid w:val="001039BB"/>
    <w:rsid w:val="005D1F29"/>
    <w:rsid w:val="00660022"/>
    <w:rsid w:val="00871BF1"/>
    <w:rsid w:val="00912D88"/>
    <w:rsid w:val="00A07AB4"/>
    <w:rsid w:val="00AB20E2"/>
    <w:rsid w:val="00C04C25"/>
    <w:rsid w:val="00D1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F919E"/>
  <w15:chartTrackingRefBased/>
  <w15:docId w15:val="{479211C0-300D-3547-8826-C0A9DCF19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D1F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1F2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12D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2D8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D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857">
          <w:marLeft w:val="285"/>
          <w:marRight w:val="285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12919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ursquare.com/" TargetMode="External"/><Relationship Id="rId5" Type="http://schemas.openxmlformats.org/officeDocument/2006/relationships/hyperlink" Target="https://en.wikipedia.org/wiki/List_of_postal_codes_of_Canada:_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Danishevsky</dc:creator>
  <cp:keywords/>
  <dc:description/>
  <cp:lastModifiedBy>Michael Danishevsky</cp:lastModifiedBy>
  <cp:revision>1</cp:revision>
  <dcterms:created xsi:type="dcterms:W3CDTF">2019-09-09T20:29:00Z</dcterms:created>
  <dcterms:modified xsi:type="dcterms:W3CDTF">2019-09-09T21:35:00Z</dcterms:modified>
</cp:coreProperties>
</file>