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sz w:val="24"/>
          <w:szCs w:val="24"/>
          <w:rtl w:val="0"/>
        </w:rPr>
        <w:t xml:space="preserve">ANALYSE FONCTIONNELLE DU PROJET PLAY TO LEARN</w:t>
      </w:r>
      <w:r w:rsidDel="00000000" w:rsidR="00000000" w:rsidRPr="00000000">
        <w:rPr>
          <w:rtl w:val="0"/>
        </w:rPr>
      </w:r>
    </w:p>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Pr>
        <w:drawing>
          <wp:inline distB="0" distT="0" distL="0" distR="0">
            <wp:extent cx="5943600" cy="336613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6613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pStyle w:val="Heading1"/>
        <w:rPr/>
      </w:pPr>
      <w:bookmarkStart w:colFirst="0" w:colLast="0" w:name="_gjdgxs" w:id="0"/>
      <w:bookmarkEnd w:id="0"/>
      <w:r w:rsidDel="00000000" w:rsidR="00000000" w:rsidRPr="00000000">
        <w:br w:type="page"/>
      </w:r>
      <w:r w:rsidDel="00000000" w:rsidR="00000000" w:rsidRPr="00000000">
        <w:rPr>
          <w:rtl w:val="0"/>
        </w:rPr>
        <w:t xml:space="preserve">Avant-propos</w:t>
      </w:r>
    </w:p>
    <w:p w:rsidR="00000000" w:rsidDel="00000000" w:rsidP="00000000" w:rsidRDefault="00000000" w:rsidRPr="00000000" w14:paraId="00000011">
      <w:pPr>
        <w:jc w:val="both"/>
        <w:rPr/>
      </w:pPr>
      <w:r w:rsidDel="00000000" w:rsidR="00000000" w:rsidRPr="00000000">
        <w:rPr>
          <w:rtl w:val="0"/>
        </w:rPr>
        <w:t xml:space="preserve">Une entreprise est un milieu ou environnement professionnel regroupant des personnes ayant un même objectif et qui travaillent conjointement dans l’optique de pouvoir atteindre cet objectif. Etant un milieu, dans la majorité des cas serein, très sérieux, et souvent stressant par le volume des travaux, certaines entreprises apprécient l’idée de mettre en place un jeu collaboratif qui permet aux personnes dans un premier temps de se partager des connaissances, de se challenger dans des différents domaines de compétences et se détendre un peu pendant les temps de pause. Le jeu, de tout le temps et de toutes ses formes a été un moyen incontournable œuvrant à rassembler les personnes. Il permet aussi d’apporter des valeurs et un esprit d’équipe. Ce sont ces deux composantes que l’on cherche à atteindre dans le jeu en milieu professionnel. Le premier objectif du jeu en entreprise, permet de créer un lien social de la complicité et de la compétitivité. De plus, le jeu fait disparaître les aspects hiérarchiques, car une fois dans le jeu, les personnes oublient rapidement et facilement leurs statuts hiérarchiques. Le présent document est une proposition de cahier des charges pour la réalisation d’un projet de jeu collaboratif en milieu professionnel sous le nom de &lt;&lt; Play to Learn &gt;&gt;. Le document contient principalement deux grandes lignes directrices. Après une description explicite du</w:t>
      </w:r>
      <w:r w:rsidDel="00000000" w:rsidR="00000000" w:rsidRPr="00000000">
        <w:rPr>
          <w:b w:val="1"/>
          <w:color w:val="ff0000"/>
          <w:rtl w:val="0"/>
        </w:rPr>
        <w:t xml:space="preserve"> </w:t>
      </w:r>
      <w:r w:rsidDel="00000000" w:rsidR="00000000" w:rsidRPr="00000000">
        <w:rPr>
          <w:color w:val="000000"/>
          <w:rtl w:val="0"/>
        </w:rPr>
        <w:t xml:space="preserve">fonctionnement du logiciel</w:t>
      </w:r>
      <w:r w:rsidDel="00000000" w:rsidR="00000000" w:rsidRPr="00000000">
        <w:rPr>
          <w:rtl w:val="0"/>
        </w:rPr>
        <w:t xml:space="preserve">, un cahier des charges fonctionnel est dressé. Le cahier des charges contient : la conception du modèle physique de données de la base de données ; la définition des acteurs, les diagrammes de cas d’utilisation et d’états-transitions et les maquettes de l’application. Pour la maquettage de chaque page, un ensemble d’élément a été définie comme par exemple, le déroulement de chaque action par le biais des diagrammes d’état-transition, la description de chaque bouton et champ (saisissable, non saisissable, obligatoire, etc.).</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ab/>
        <w:tab/>
        <w:tab/>
        <w:tab/>
        <w:tab/>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Table des matières</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Avant-propos</w:t>
              <w:tab/>
              <w:t xml:space="preserve">2</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Fonctionnement du logiciel</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tab/>
              <w:t xml:space="preserve">Le modèle Physique de données de la base de données</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w:t>
              <w:tab/>
              <w:t xml:space="preserve">Définition des acteurs</w:t>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Administrateur :</w:t>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Utilisateur :</w:t>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Diagramme de cas d’utilisations :</w:t>
              <w:tab/>
              <w:t xml:space="preserve">6</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w:t>
              <w:tab/>
              <w:t xml:space="preserve">Maquettage de l’application web et mobile</w:t>
              <w:tab/>
              <w:t xml:space="preserve">6</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Maquettage de l’application web</w:t>
              <w:tab/>
              <w:t xml:space="preserve">6</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Maquette de la page d’authentification</w:t>
              <w:tab/>
              <w:t xml:space="preserve">6</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Diagramme d’état-transition de la page d’authentification:</w:t>
              <w:tab/>
              <w:t xml:space="preserve">9</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Maquette de la page d’accueil personnelle</w:t>
              <w:tab/>
              <w:t xml:space="preserve">9</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tab/>
              <w:t xml:space="preserve">Diagramme d’état-transition de la page personnelle:</w:t>
              <w:tab/>
              <w:t xml:space="preserve">12</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tab/>
              <w:t xml:space="preserve">Maquette de la page du jeu de test</w:t>
              <w:tab/>
              <w:t xml:space="preserve">13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tab/>
              <w:t xml:space="preserve">Diagramme d’état-transition de la page du jeu de test</w:t>
              <w:tab/>
              <w:t xml:space="preserve">14</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Maquettage de l’application mobile</w:t>
              <w:tab/>
              <w:t xml:space="preserve">14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Maquette de la page d’authentification</w:t>
              <w:tab/>
              <w:t xml:space="preserve">14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Maquette de la page d’accueil personnelle</w:t>
              <w:tab/>
              <w:t xml:space="preserve">14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Maquette de la page du jeu de test</w:t>
              <w:tab/>
              <w:t xml:space="preserve">15</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pStyle w:val="Heading1"/>
        <w:numPr>
          <w:ilvl w:val="0"/>
          <w:numId w:val="8"/>
        </w:numPr>
        <w:ind w:left="720" w:hanging="360"/>
        <w:rPr/>
      </w:pPr>
      <w:bookmarkStart w:colFirst="0" w:colLast="0" w:name="_30j0zll" w:id="1"/>
      <w:bookmarkEnd w:id="1"/>
      <w:r w:rsidDel="00000000" w:rsidR="00000000" w:rsidRPr="00000000">
        <w:rPr>
          <w:rtl w:val="0"/>
        </w:rPr>
        <w:t xml:space="preserve">Fonctionnement du logiciel</w:t>
      </w:r>
    </w:p>
    <w:p w:rsidR="00000000" w:rsidDel="00000000" w:rsidP="00000000" w:rsidRDefault="00000000" w:rsidRPr="00000000" w14:paraId="00000033">
      <w:pPr>
        <w:jc w:val="both"/>
        <w:rPr/>
      </w:pPr>
      <w:r w:rsidDel="00000000" w:rsidR="00000000" w:rsidRPr="00000000">
        <w:rPr>
          <w:rtl w:val="0"/>
        </w:rPr>
        <w:t xml:space="preserve">&lt;&lt; Play to Learn&gt;&gt; est un jeu collaboratif en milieu professionnel. Il est principalement composé de deux acteurs qui sont l’administrateur et les utilisateurs. L’administrateur permet de veiller au bon fonctionnement du système et ses tâches sont entre autres :</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création des comptes d’utilisateurs.</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L’alimentation de la base de données des domaines de compétences. </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gestion des questionnaires relatifs à chaque domaine de compétences.</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 la gestion des niveaux de chaque domaine.</w:t>
      </w:r>
    </w:p>
    <w:p w:rsidR="00000000" w:rsidDel="00000000" w:rsidP="00000000" w:rsidRDefault="00000000" w:rsidRPr="00000000" w14:paraId="00000038">
      <w:pPr>
        <w:jc w:val="both"/>
        <w:rPr/>
      </w:pPr>
      <w:r w:rsidDel="00000000" w:rsidR="00000000" w:rsidRPr="00000000">
        <w:rPr>
          <w:rtl w:val="0"/>
        </w:rPr>
        <w:t xml:space="preserve">En outre, les utilisateurs sont les principaux joueurs. Ils ont tous un compte d’utilisateur ce qui leur permet d’accéder à leurs pages personnelles. Une fois l’authentification, l’utilisateur peut choisir un domaine de compétence, qu’il souhaite y tester sa compétence ou y jouer. </w:t>
      </w:r>
    </w:p>
    <w:p w:rsidR="00000000" w:rsidDel="00000000" w:rsidP="00000000" w:rsidRDefault="00000000" w:rsidRPr="00000000" w14:paraId="00000039">
      <w:pPr>
        <w:jc w:val="both"/>
        <w:rPr/>
      </w:pPr>
      <w:r w:rsidDel="00000000" w:rsidR="00000000" w:rsidRPr="00000000">
        <w:rPr>
          <w:rtl w:val="0"/>
        </w:rPr>
        <w:t xml:space="preserve">L’utilisateur peut aussi voir ses scores dans les différents domaines et les personnes les plus compétentes dans chaque domaine. Au début, chaque utilisateur est affecté aux niveaux zéros de chaque domaine. A la fin de chaque jeu et en cas de passage de niveau le score et le niveau sont actualisés.       </w:t>
      </w:r>
    </w:p>
    <w:p w:rsidR="00000000" w:rsidDel="00000000" w:rsidP="00000000" w:rsidRDefault="00000000" w:rsidRPr="00000000" w14:paraId="0000003A">
      <w:pPr>
        <w:jc w:val="both"/>
        <w:rPr/>
      </w:pPr>
      <w:r w:rsidDel="00000000" w:rsidR="00000000" w:rsidRPr="00000000">
        <w:rPr>
          <w:rtl w:val="0"/>
        </w:rPr>
        <w:t xml:space="preserve">L’utilisateur peut passer le nombre de jeux qu’il en voudrait et de manière consécutive et pourrait aussi inviter un collègue à jouer en même temps.   Il peut aussi à tout moment se déconnecter du logiciel.</w:t>
      </w:r>
    </w:p>
    <w:p w:rsidR="00000000" w:rsidDel="00000000" w:rsidP="00000000" w:rsidRDefault="00000000" w:rsidRPr="00000000" w14:paraId="0000003B">
      <w:pPr>
        <w:jc w:val="both"/>
        <w:rPr/>
      </w:pPr>
      <w:r w:rsidDel="00000000" w:rsidR="00000000" w:rsidRPr="00000000">
        <w:rPr>
          <w:rtl w:val="0"/>
        </w:rPr>
        <w:t xml:space="preserve">Le système contient des domaines de compétences comme par exemple l’informatique, l’économie, la finance, la géographie, l’histoire etc. Chaque domaine de compétence à un ensemble de questions et cinq niveaux ce qui permet aux utilisateurs de passer d’un niveau inférieur à un niveau supérieur. A chaque passage de niveau l’utilisateur est récompensé par un prix pour l’encourager à passer à  un niveau supérieur.   </w:t>
      </w:r>
    </w:p>
    <w:p w:rsidR="00000000" w:rsidDel="00000000" w:rsidP="00000000" w:rsidRDefault="00000000" w:rsidRPr="00000000" w14:paraId="0000003C">
      <w:pPr>
        <w:jc w:val="both"/>
        <w:rPr/>
      </w:pPr>
      <w:r w:rsidDel="00000000" w:rsidR="00000000" w:rsidRPr="00000000">
        <w:rPr>
          <w:rtl w:val="0"/>
        </w:rPr>
        <w:t xml:space="preserve">Lors du démarrage de chaque jeu après le choix du domaine de compétence, un chronomètre est mis en marche pour contrôler le temps requis,  au-delà duquel le jeu sera arrêté et l’utilisateur sera évalué ou scoré en fonction des questions répondues.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0"/>
          <w:numId w:val="8"/>
        </w:numPr>
        <w:ind w:left="720" w:hanging="360"/>
        <w:rPr/>
      </w:pPr>
      <w:bookmarkStart w:colFirst="0" w:colLast="0" w:name="_1fob9te" w:id="2"/>
      <w:bookmarkEnd w:id="2"/>
      <w:r w:rsidDel="00000000" w:rsidR="00000000" w:rsidRPr="00000000">
        <w:rPr>
          <w:rtl w:val="0"/>
        </w:rPr>
        <w:t xml:space="preserve">Le modèle Physique de données de la base de données</w:t>
      </w:r>
    </w:p>
    <w:p w:rsidR="00000000" w:rsidDel="00000000" w:rsidP="00000000" w:rsidRDefault="00000000" w:rsidRPr="00000000" w14:paraId="0000003F">
      <w:pPr>
        <w:jc w:val="both"/>
        <w:rPr/>
      </w:pPr>
      <w:r w:rsidDel="00000000" w:rsidR="00000000" w:rsidRPr="00000000">
        <w:rPr>
          <w:rtl w:val="0"/>
        </w:rPr>
        <w:t xml:space="preserve">Pour modéliser la base de donnée nous avions utilisé une plateforme en ligne du nom de : draw.io. Cette plateforme est gratuite et permet de couvrir la modélisation d’un problème par le biais des diagrammes d’UML.  Le modèle physique de données se présente ci-dessous :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458470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drawing>
          <wp:inline distB="114300" distT="114300" distL="114300" distR="114300">
            <wp:extent cx="5943600" cy="4584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bookmarkStart w:colFirst="0" w:colLast="0" w:name="_3znysh7" w:id="3"/>
      <w:bookmarkEnd w:id="3"/>
      <w:r w:rsidDel="00000000" w:rsidR="00000000" w:rsidRPr="00000000">
        <w:rPr>
          <w:rtl w:val="0"/>
        </w:rPr>
        <w:t xml:space="preserve">Ce diagramme est un explicite des relations entre les entités et les champs qu’elles contiennent. Par exemple l’entité utilisateur a un identifiant unique, un nom d’utilisateur, un login et un mot de passe ce qui lui permet d’accéder au jeu, à défaut duquel l’accès à l’application serait impossible.</w: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La nouvelle entité qui est celle de la table compétence résulte de la relation entre user et domaine qui définit une relation de </w:t>
      </w:r>
      <w:r w:rsidDel="00000000" w:rsidR="00000000" w:rsidRPr="00000000">
        <w:rPr>
          <w:i w:val="1"/>
          <w:rtl w:val="0"/>
        </w:rPr>
        <w:t xml:space="preserve">N</w:t>
      </w:r>
      <w:r w:rsidDel="00000000" w:rsidR="00000000" w:rsidRPr="00000000">
        <w:rPr>
          <w:rtl w:val="0"/>
        </w:rPr>
        <w:t xml:space="preserve"> à </w:t>
      </w:r>
      <w:r w:rsidDel="00000000" w:rsidR="00000000" w:rsidRPr="00000000">
        <w:rPr>
          <w:i w:val="1"/>
          <w:rtl w:val="0"/>
        </w:rPr>
        <w:t xml:space="preserve">N;  </w:t>
      </w:r>
      <w:r w:rsidDel="00000000" w:rsidR="00000000" w:rsidRPr="00000000">
        <w:rPr>
          <w:rtl w:val="0"/>
        </w:rPr>
        <w:t xml:space="preserve">etc.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numPr>
          <w:ilvl w:val="0"/>
          <w:numId w:val="8"/>
        </w:numPr>
        <w:ind w:left="720" w:hanging="360"/>
        <w:rPr/>
      </w:pPr>
      <w:bookmarkStart w:colFirst="0" w:colLast="0" w:name="_2et92p0" w:id="4"/>
      <w:bookmarkEnd w:id="4"/>
      <w:r w:rsidDel="00000000" w:rsidR="00000000" w:rsidRPr="00000000">
        <w:rPr>
          <w:rtl w:val="0"/>
        </w:rPr>
        <w:t xml:space="preserve">Définition des acteurs</w:t>
      </w:r>
    </w:p>
    <w:p w:rsidR="00000000" w:rsidDel="00000000" w:rsidP="00000000" w:rsidRDefault="00000000" w:rsidRPr="00000000" w14:paraId="00000048">
      <w:pPr>
        <w:rPr/>
      </w:pPr>
      <w:r w:rsidDel="00000000" w:rsidR="00000000" w:rsidRPr="00000000">
        <w:rPr>
          <w:rtl w:val="0"/>
        </w:rPr>
        <w:t xml:space="preserve">Le système aura principalement deux  acteurs dont les rôles ou fonctions sont définies ci-après :   </w:t>
      </w:r>
    </w:p>
    <w:p w:rsidR="00000000" w:rsidDel="00000000" w:rsidP="00000000" w:rsidRDefault="00000000" w:rsidRPr="00000000" w14:paraId="00000049">
      <w:pPr>
        <w:pStyle w:val="Heading2"/>
        <w:numPr>
          <w:ilvl w:val="0"/>
          <w:numId w:val="3"/>
        </w:numPr>
        <w:ind w:left="720" w:hanging="360"/>
        <w:rPr>
          <w:color w:val="000000"/>
        </w:rPr>
      </w:pPr>
      <w:bookmarkStart w:colFirst="0" w:colLast="0" w:name="_tyjcwt" w:id="5"/>
      <w:bookmarkEnd w:id="5"/>
      <w:r w:rsidDel="00000000" w:rsidR="00000000" w:rsidRPr="00000000">
        <w:rPr>
          <w:b w:val="1"/>
          <w:color w:val="000000"/>
          <w:rtl w:val="0"/>
        </w:rPr>
        <w:t xml:space="preserve">Administrateur </w:t>
      </w:r>
      <w:r w:rsidDel="00000000" w:rsidR="00000000" w:rsidRPr="00000000">
        <w:rPr>
          <w:b w:val="1"/>
          <w:color w:val="000000"/>
          <w:rtl w:val="0"/>
        </w:rPr>
        <w:t xml:space="preserve">:</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connecter.</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Création des comptes des utilisateurs.</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 de la base de données de domaines des compétences ciblées.</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Alimentation de la base de données des QCM pour chaque compétence prise en compte.</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déconnecter</w:t>
      </w:r>
    </w:p>
    <w:p w:rsidR="00000000" w:rsidDel="00000000" w:rsidP="00000000" w:rsidRDefault="00000000" w:rsidRPr="00000000" w14:paraId="0000004F">
      <w:pPr>
        <w:pStyle w:val="Heading2"/>
        <w:numPr>
          <w:ilvl w:val="0"/>
          <w:numId w:val="3"/>
        </w:numPr>
        <w:ind w:left="720" w:hanging="360"/>
        <w:rPr>
          <w:color w:val="000000"/>
        </w:rPr>
      </w:pPr>
      <w:bookmarkStart w:colFirst="0" w:colLast="0" w:name="_3dy6vkm" w:id="6"/>
      <w:bookmarkEnd w:id="6"/>
      <w:r w:rsidDel="00000000" w:rsidR="00000000" w:rsidRPr="00000000">
        <w:rPr>
          <w:b w:val="1"/>
          <w:color w:val="000000"/>
          <w:rtl w:val="0"/>
        </w:rPr>
        <w:t xml:space="preserve">Utilisateur :</w:t>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connecter</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Choisir un domaine de compétence pour s’évaluer</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Jouer</w:t>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Voir son propre score dans les différents domaines.</w:t>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Voir les meilleurs scores dans chaque compétence et leurs auteurs.</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Inviter un collègue à participer au jeu.</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déconnecter.</w:t>
      </w:r>
    </w:p>
    <w:p w:rsidR="00000000" w:rsidDel="00000000" w:rsidP="00000000" w:rsidRDefault="00000000" w:rsidRPr="00000000" w14:paraId="00000057">
      <w:pPr>
        <w:pStyle w:val="Heading2"/>
        <w:numPr>
          <w:ilvl w:val="0"/>
          <w:numId w:val="3"/>
        </w:numPr>
        <w:ind w:left="720" w:hanging="360"/>
        <w:rPr>
          <w:color w:val="000000"/>
        </w:rPr>
      </w:pPr>
      <w:bookmarkStart w:colFirst="0" w:colLast="0" w:name="_1t3h5sf" w:id="7"/>
      <w:bookmarkEnd w:id="7"/>
      <w:r w:rsidDel="00000000" w:rsidR="00000000" w:rsidRPr="00000000">
        <w:rPr>
          <w:b w:val="1"/>
          <w:color w:val="000000"/>
          <w:rtl w:val="0"/>
        </w:rPr>
        <w:t xml:space="preserve">Diagramme de cas d’utilisations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drawing>
          <wp:inline distB="0" distT="0" distL="0" distR="0">
            <wp:extent cx="5772150" cy="3400425"/>
            <wp:effectExtent b="0" l="0" r="0" t="0"/>
            <wp:docPr id="5" name="image3.png"/>
            <a:graphic>
              <a:graphicData uri="http://schemas.openxmlformats.org/drawingml/2006/picture">
                <pic:pic>
                  <pic:nvPicPr>
                    <pic:cNvPr id="0" name="image3.png"/>
                    <pic:cNvPicPr preferRelativeResize="0"/>
                  </pic:nvPicPr>
                  <pic:blipFill>
                    <a:blip r:embed="rId9"/>
                    <a:srcRect b="1896" l="1603" r="1283" t="1355"/>
                    <a:stretch>
                      <a:fillRect/>
                    </a:stretch>
                  </pic:blipFill>
                  <pic:spPr>
                    <a:xfrm>
                      <a:off x="0" y="0"/>
                      <a:ext cx="57721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numPr>
          <w:ilvl w:val="0"/>
          <w:numId w:val="8"/>
        </w:numPr>
        <w:ind w:left="720" w:hanging="360"/>
        <w:rPr/>
      </w:pPr>
      <w:bookmarkStart w:colFirst="0" w:colLast="0" w:name="_4d34og8" w:id="8"/>
      <w:bookmarkEnd w:id="8"/>
      <w:r w:rsidDel="00000000" w:rsidR="00000000" w:rsidRPr="00000000">
        <w:rPr>
          <w:rtl w:val="0"/>
        </w:rPr>
        <w:t xml:space="preserve">Maquettage de l’application web et mobile </w:t>
      </w:r>
    </w:p>
    <w:p w:rsidR="00000000" w:rsidDel="00000000" w:rsidP="00000000" w:rsidRDefault="00000000" w:rsidRPr="00000000" w14:paraId="0000005D">
      <w:pPr>
        <w:pStyle w:val="Heading2"/>
        <w:numPr>
          <w:ilvl w:val="0"/>
          <w:numId w:val="1"/>
        </w:numPr>
        <w:ind w:left="720" w:hanging="360"/>
        <w:rPr>
          <w:rFonts w:ascii="Calibri" w:cs="Calibri" w:eastAsia="Calibri" w:hAnsi="Calibri"/>
          <w:b w:val="1"/>
          <w:color w:val="000000"/>
          <w:sz w:val="24"/>
          <w:szCs w:val="24"/>
        </w:rPr>
      </w:pPr>
      <w:bookmarkStart w:colFirst="0" w:colLast="0" w:name="_2s8eyo1" w:id="9"/>
      <w:bookmarkEnd w:id="9"/>
      <w:r w:rsidDel="00000000" w:rsidR="00000000" w:rsidRPr="00000000">
        <w:rPr>
          <w:rFonts w:ascii="Calibri" w:cs="Calibri" w:eastAsia="Calibri" w:hAnsi="Calibri"/>
          <w:b w:val="1"/>
          <w:color w:val="000000"/>
          <w:sz w:val="24"/>
          <w:szCs w:val="24"/>
          <w:rtl w:val="0"/>
        </w:rPr>
        <w:t xml:space="preserve">Maquettage de l’application web</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numPr>
          <w:ilvl w:val="0"/>
          <w:numId w:val="2"/>
        </w:numPr>
        <w:ind w:left="720" w:hanging="360"/>
        <w:rPr>
          <w:b w:val="1"/>
        </w:rPr>
      </w:pPr>
      <w:bookmarkStart w:colFirst="0" w:colLast="0" w:name="_17dp8vu" w:id="10"/>
      <w:bookmarkEnd w:id="10"/>
      <w:r w:rsidDel="00000000" w:rsidR="00000000" w:rsidRPr="00000000">
        <w:rPr>
          <w:b w:val="1"/>
          <w:rtl w:val="0"/>
        </w:rPr>
        <w:t xml:space="preserve">Maquette de la page d’authentification</w:t>
      </w:r>
    </w:p>
    <w:p w:rsidR="00000000" w:rsidDel="00000000" w:rsidP="00000000" w:rsidRDefault="00000000" w:rsidRPr="00000000" w14:paraId="00000060">
      <w:pPr>
        <w:jc w:val="center"/>
        <w:rPr/>
      </w:pPr>
      <w:r w:rsidDel="00000000" w:rsidR="00000000" w:rsidRPr="00000000">
        <w:rPr/>
        <w:drawing>
          <wp:inline distB="0" distT="0" distL="0" distR="0">
            <wp:extent cx="2524125" cy="2752725"/>
            <wp:effectExtent b="0" l="0" r="0" t="0"/>
            <wp:docPr id="7" name="image17.png"/>
            <a:graphic>
              <a:graphicData uri="http://schemas.openxmlformats.org/drawingml/2006/picture">
                <pic:pic>
                  <pic:nvPicPr>
                    <pic:cNvPr id="0" name="image17.png"/>
                    <pic:cNvPicPr preferRelativeResize="0"/>
                  </pic:nvPicPr>
                  <pic:blipFill>
                    <a:blip r:embed="rId10"/>
                    <a:srcRect b="0" l="4911" r="2106" t="0"/>
                    <a:stretch>
                      <a:fillRect/>
                    </a:stretch>
                  </pic:blipFill>
                  <pic:spPr>
                    <a:xfrm>
                      <a:off x="0" y="0"/>
                      <a:ext cx="25241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tbl>
      <w:tblPr>
        <w:tblStyle w:val="Table1"/>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1321"/>
        <w:gridCol w:w="1558"/>
        <w:gridCol w:w="1558"/>
        <w:gridCol w:w="1559"/>
        <w:gridCol w:w="2014"/>
        <w:tblGridChange w:id="0">
          <w:tblGrid>
            <w:gridCol w:w="1795"/>
            <w:gridCol w:w="1321"/>
            <w:gridCol w:w="1558"/>
            <w:gridCol w:w="1558"/>
            <w:gridCol w:w="1559"/>
            <w:gridCol w:w="2014"/>
          </w:tblGrid>
        </w:tblGridChange>
      </w:tblGrid>
      <w:tr>
        <w:tc>
          <w:tcPr>
            <w:vAlign w:val="center"/>
          </w:tcPr>
          <w:p w:rsidR="00000000" w:rsidDel="00000000" w:rsidP="00000000" w:rsidRDefault="00000000" w:rsidRPr="00000000" w14:paraId="00000062">
            <w:pPr>
              <w:jc w:val="center"/>
              <w:rPr>
                <w:b w:val="1"/>
              </w:rPr>
            </w:pPr>
            <w:r w:rsidDel="00000000" w:rsidR="00000000" w:rsidRPr="00000000">
              <w:rPr>
                <w:b w:val="1"/>
                <w:rtl w:val="0"/>
              </w:rPr>
              <w:t xml:space="preserve">Champs</w:t>
            </w:r>
          </w:p>
        </w:tc>
        <w:tc>
          <w:tcPr>
            <w:vAlign w:val="center"/>
          </w:tcPr>
          <w:p w:rsidR="00000000" w:rsidDel="00000000" w:rsidP="00000000" w:rsidRDefault="00000000" w:rsidRPr="00000000" w14:paraId="00000063">
            <w:pPr>
              <w:jc w:val="center"/>
              <w:rPr>
                <w:b w:val="1"/>
              </w:rPr>
            </w:pPr>
            <w:r w:rsidDel="00000000" w:rsidR="00000000" w:rsidRPr="00000000">
              <w:rPr>
                <w:b w:val="1"/>
                <w:rtl w:val="0"/>
              </w:rPr>
              <w:t xml:space="preserve">Saisie</w:t>
            </w:r>
          </w:p>
        </w:tc>
        <w:tc>
          <w:tcPr>
            <w:vAlign w:val="center"/>
          </w:tcPr>
          <w:p w:rsidR="00000000" w:rsidDel="00000000" w:rsidP="00000000" w:rsidRDefault="00000000" w:rsidRPr="00000000" w14:paraId="00000064">
            <w:pPr>
              <w:jc w:val="center"/>
              <w:rPr>
                <w:b w:val="1"/>
              </w:rPr>
            </w:pPr>
            <w:r w:rsidDel="00000000" w:rsidR="00000000" w:rsidRPr="00000000">
              <w:rPr>
                <w:b w:val="1"/>
                <w:rtl w:val="0"/>
              </w:rPr>
              <w:t xml:space="preserve">Gestion</w:t>
            </w:r>
          </w:p>
        </w:tc>
        <w:tc>
          <w:tcPr>
            <w:vAlign w:val="center"/>
          </w:tcPr>
          <w:p w:rsidR="00000000" w:rsidDel="00000000" w:rsidP="00000000" w:rsidRDefault="00000000" w:rsidRPr="00000000" w14:paraId="00000065">
            <w:pPr>
              <w:jc w:val="center"/>
              <w:rPr>
                <w:b w:val="1"/>
              </w:rPr>
            </w:pPr>
            <w:r w:rsidDel="00000000" w:rsidR="00000000" w:rsidRPr="00000000">
              <w:rPr>
                <w:b w:val="1"/>
                <w:rtl w:val="0"/>
              </w:rPr>
              <w:t xml:space="preserve">Action</w:t>
            </w:r>
          </w:p>
        </w:tc>
        <w:tc>
          <w:tcPr>
            <w:vAlign w:val="center"/>
          </w:tcPr>
          <w:p w:rsidR="00000000" w:rsidDel="00000000" w:rsidP="00000000" w:rsidRDefault="00000000" w:rsidRPr="00000000" w14:paraId="00000066">
            <w:pPr>
              <w:jc w:val="center"/>
              <w:rPr>
                <w:b w:val="1"/>
              </w:rPr>
            </w:pPr>
            <w:r w:rsidDel="00000000" w:rsidR="00000000" w:rsidRPr="00000000">
              <w:rPr>
                <w:b w:val="1"/>
                <w:rtl w:val="0"/>
              </w:rPr>
              <w:t xml:space="preserve">Initialisation</w:t>
            </w:r>
          </w:p>
        </w:tc>
        <w:tc>
          <w:tcPr>
            <w:vAlign w:val="center"/>
          </w:tcPr>
          <w:p w:rsidR="00000000" w:rsidDel="00000000" w:rsidP="00000000" w:rsidRDefault="00000000" w:rsidRPr="00000000" w14:paraId="00000067">
            <w:pPr>
              <w:jc w:val="center"/>
              <w:rPr>
                <w:b w:val="1"/>
              </w:rPr>
            </w:pPr>
            <w:r w:rsidDel="00000000" w:rsidR="00000000" w:rsidRPr="00000000">
              <w:rPr>
                <w:b w:val="1"/>
                <w:rtl w:val="0"/>
              </w:rPr>
              <w:t xml:space="preserve">Valeurs autorisées</w:t>
            </w:r>
          </w:p>
        </w:tc>
      </w:tr>
      <w:tr>
        <w:tc>
          <w:tcPr>
            <w:vAlign w:val="center"/>
          </w:tcPr>
          <w:p w:rsidR="00000000" w:rsidDel="00000000" w:rsidP="00000000" w:rsidRDefault="00000000" w:rsidRPr="00000000" w14:paraId="00000068">
            <w:pPr>
              <w:rPr/>
            </w:pPr>
            <w:r w:rsidDel="00000000" w:rsidR="00000000" w:rsidRPr="00000000">
              <w:rPr>
                <w:rtl w:val="0"/>
              </w:rPr>
              <w:t xml:space="preserve">Logo applicatif</w:t>
            </w:r>
          </w:p>
        </w:tc>
        <w:tc>
          <w:tcPr>
            <w:vAlign w:val="center"/>
          </w:tcPr>
          <w:p w:rsidR="00000000" w:rsidDel="00000000" w:rsidP="00000000" w:rsidRDefault="00000000" w:rsidRPr="00000000" w14:paraId="00000069">
            <w:pPr>
              <w:jc w:val="center"/>
              <w:rPr/>
            </w:pPr>
            <w:r w:rsidDel="00000000" w:rsidR="00000000" w:rsidRPr="00000000">
              <w:rPr>
                <w:rtl w:val="0"/>
              </w:rPr>
              <w:t xml:space="preserve">NS</w:t>
            </w:r>
          </w:p>
        </w:tc>
        <w:tc>
          <w:tcPr>
            <w:vAlign w:val="center"/>
          </w:tcPr>
          <w:p w:rsidR="00000000" w:rsidDel="00000000" w:rsidP="00000000" w:rsidRDefault="00000000" w:rsidRPr="00000000" w14:paraId="0000006A">
            <w:pPr>
              <w:jc w:val="center"/>
              <w:rPr/>
            </w:pPr>
            <w:r w:rsidDel="00000000" w:rsidR="00000000" w:rsidRPr="00000000">
              <w:rPr>
                <w:rtl w:val="0"/>
              </w:rPr>
            </w:r>
          </w:p>
        </w:tc>
        <w:tc>
          <w:tcPr>
            <w:vAlign w:val="center"/>
          </w:tcPr>
          <w:p w:rsidR="00000000" w:rsidDel="00000000" w:rsidP="00000000" w:rsidRDefault="00000000" w:rsidRPr="00000000" w14:paraId="0000006B">
            <w:pPr>
              <w:jc w:val="center"/>
              <w:rPr/>
            </w:pPr>
            <w:r w:rsidDel="00000000" w:rsidR="00000000" w:rsidRPr="00000000">
              <w:rPr>
                <w:rtl w:val="0"/>
              </w:rPr>
            </w:r>
          </w:p>
        </w:tc>
        <w:tc>
          <w:tcPr>
            <w:vAlign w:val="center"/>
          </w:tcPr>
          <w:p w:rsidR="00000000" w:rsidDel="00000000" w:rsidP="00000000" w:rsidRDefault="00000000" w:rsidRPr="00000000" w14:paraId="0000006C">
            <w:pPr>
              <w:jc w:val="center"/>
              <w:rPr/>
            </w:pPr>
            <w:r w:rsidDel="00000000" w:rsidR="00000000" w:rsidRPr="00000000">
              <w:rPr>
                <w:rtl w:val="0"/>
              </w:rPr>
            </w:r>
          </w:p>
        </w:tc>
        <w:tc>
          <w:tcPr>
            <w:vAlign w:val="center"/>
          </w:tcPr>
          <w:p w:rsidR="00000000" w:rsidDel="00000000" w:rsidP="00000000" w:rsidRDefault="00000000" w:rsidRPr="00000000" w14:paraId="0000006D">
            <w:pPr>
              <w:jc w:val="center"/>
              <w:rPr/>
            </w:pPr>
            <w:r w:rsidDel="00000000" w:rsidR="00000000" w:rsidRPr="00000000">
              <w:rPr>
                <w:rtl w:val="0"/>
              </w:rPr>
            </w:r>
          </w:p>
        </w:tc>
      </w:tr>
      <w:tr>
        <w:tc>
          <w:tcPr>
            <w:vAlign w:val="center"/>
          </w:tcPr>
          <w:p w:rsidR="00000000" w:rsidDel="00000000" w:rsidP="00000000" w:rsidRDefault="00000000" w:rsidRPr="00000000" w14:paraId="0000006E">
            <w:pPr>
              <w:rPr/>
            </w:pPr>
            <w:r w:rsidDel="00000000" w:rsidR="00000000" w:rsidRPr="00000000">
              <w:rPr>
                <w:rtl w:val="0"/>
              </w:rPr>
              <w:t xml:space="preserve">Login</w:t>
            </w:r>
          </w:p>
        </w:tc>
        <w:tc>
          <w:tcPr>
            <w:vAlign w:val="center"/>
          </w:tcPr>
          <w:p w:rsidR="00000000" w:rsidDel="00000000" w:rsidP="00000000" w:rsidRDefault="00000000" w:rsidRPr="00000000" w14:paraId="0000006F">
            <w:pPr>
              <w:jc w:val="center"/>
              <w:rPr/>
            </w:pPr>
            <w:r w:rsidDel="00000000" w:rsidR="00000000" w:rsidRPr="00000000">
              <w:rPr>
                <w:rtl w:val="0"/>
              </w:rPr>
              <w:t xml:space="preserve">O</w:t>
            </w:r>
          </w:p>
        </w:tc>
        <w:tc>
          <w:tcPr>
            <w:vAlign w:val="center"/>
          </w:tcPr>
          <w:p w:rsidR="00000000" w:rsidDel="00000000" w:rsidP="00000000" w:rsidRDefault="00000000" w:rsidRPr="00000000" w14:paraId="00000070">
            <w:pPr>
              <w:jc w:val="center"/>
              <w:rPr/>
            </w:pPr>
            <w:r w:rsidDel="00000000" w:rsidR="00000000" w:rsidRPr="00000000">
              <w:rPr>
                <w:rtl w:val="0"/>
              </w:rPr>
            </w:r>
          </w:p>
        </w:tc>
        <w:tc>
          <w:tcPr>
            <w:vAlign w:val="center"/>
          </w:tcPr>
          <w:p w:rsidR="00000000" w:rsidDel="00000000" w:rsidP="00000000" w:rsidRDefault="00000000" w:rsidRPr="00000000" w14:paraId="00000071">
            <w:pPr>
              <w:jc w:val="center"/>
              <w:rPr/>
            </w:pPr>
            <w:r w:rsidDel="00000000" w:rsidR="00000000" w:rsidRPr="00000000">
              <w:rPr>
                <w:rtl w:val="0"/>
              </w:rPr>
            </w:r>
          </w:p>
        </w:tc>
        <w:tc>
          <w:tcPr>
            <w:vAlign w:val="center"/>
          </w:tcPr>
          <w:p w:rsidR="00000000" w:rsidDel="00000000" w:rsidP="00000000" w:rsidRDefault="00000000" w:rsidRPr="00000000" w14:paraId="00000072">
            <w:pPr>
              <w:jc w:val="center"/>
              <w:rPr/>
            </w:pPr>
            <w:r w:rsidDel="00000000" w:rsidR="00000000" w:rsidRPr="00000000">
              <w:rPr>
                <w:rtl w:val="0"/>
              </w:rPr>
            </w:r>
          </w:p>
        </w:tc>
        <w:tc>
          <w:tcPr>
            <w:vAlign w:val="center"/>
          </w:tcPr>
          <w:p w:rsidR="00000000" w:rsidDel="00000000" w:rsidP="00000000" w:rsidRDefault="00000000" w:rsidRPr="00000000" w14:paraId="00000073">
            <w:pPr>
              <w:rPr/>
            </w:pPr>
            <w:r w:rsidDel="00000000" w:rsidR="00000000" w:rsidRPr="00000000">
              <w:rPr>
                <w:rtl w:val="0"/>
              </w:rPr>
              <w:t xml:space="preserve">Alphanumérique</w:t>
            </w:r>
          </w:p>
        </w:tc>
      </w:tr>
      <w:tr>
        <w:tc>
          <w:tcPr>
            <w:vAlign w:val="center"/>
          </w:tcPr>
          <w:p w:rsidR="00000000" w:rsidDel="00000000" w:rsidP="00000000" w:rsidRDefault="00000000" w:rsidRPr="00000000" w14:paraId="00000074">
            <w:pPr>
              <w:rPr/>
            </w:pPr>
            <w:r w:rsidDel="00000000" w:rsidR="00000000" w:rsidRPr="00000000">
              <w:rPr>
                <w:rtl w:val="0"/>
              </w:rPr>
              <w:t xml:space="preserve">Mot de passe</w:t>
            </w:r>
          </w:p>
        </w:tc>
        <w:tc>
          <w:tcPr>
            <w:vAlign w:val="center"/>
          </w:tcPr>
          <w:p w:rsidR="00000000" w:rsidDel="00000000" w:rsidP="00000000" w:rsidRDefault="00000000" w:rsidRPr="00000000" w14:paraId="00000075">
            <w:pPr>
              <w:jc w:val="center"/>
              <w:rPr/>
            </w:pPr>
            <w:r w:rsidDel="00000000" w:rsidR="00000000" w:rsidRPr="00000000">
              <w:rPr>
                <w:rtl w:val="0"/>
              </w:rPr>
              <w:t xml:space="preserve">O</w:t>
            </w:r>
          </w:p>
        </w:tc>
        <w:tc>
          <w:tcPr>
            <w:vAlign w:val="center"/>
          </w:tcPr>
          <w:p w:rsidR="00000000" w:rsidDel="00000000" w:rsidP="00000000" w:rsidRDefault="00000000" w:rsidRPr="00000000" w14:paraId="00000076">
            <w:pPr>
              <w:jc w:val="center"/>
              <w:rPr/>
            </w:pPr>
            <w:r w:rsidDel="00000000" w:rsidR="00000000" w:rsidRPr="00000000">
              <w:rPr>
                <w:rtl w:val="0"/>
              </w:rPr>
            </w:r>
          </w:p>
        </w:tc>
        <w:tc>
          <w:tcPr>
            <w:vAlign w:val="center"/>
          </w:tcPr>
          <w:p w:rsidR="00000000" w:rsidDel="00000000" w:rsidP="00000000" w:rsidRDefault="00000000" w:rsidRPr="00000000" w14:paraId="00000077">
            <w:pPr>
              <w:jc w:val="center"/>
              <w:rPr/>
            </w:pPr>
            <w:r w:rsidDel="00000000" w:rsidR="00000000" w:rsidRPr="00000000">
              <w:rPr>
                <w:rtl w:val="0"/>
              </w:rPr>
            </w:r>
          </w:p>
        </w:tc>
        <w:tc>
          <w:tcPr>
            <w:vAlign w:val="center"/>
          </w:tcPr>
          <w:p w:rsidR="00000000" w:rsidDel="00000000" w:rsidP="00000000" w:rsidRDefault="00000000" w:rsidRPr="00000000" w14:paraId="00000078">
            <w:pPr>
              <w:jc w:val="center"/>
              <w:rPr/>
            </w:pPr>
            <w:r w:rsidDel="00000000" w:rsidR="00000000" w:rsidRPr="00000000">
              <w:rPr>
                <w:rtl w:val="0"/>
              </w:rPr>
            </w:r>
          </w:p>
        </w:tc>
        <w:tc>
          <w:tcPr>
            <w:vAlign w:val="center"/>
          </w:tcPr>
          <w:p w:rsidR="00000000" w:rsidDel="00000000" w:rsidP="00000000" w:rsidRDefault="00000000" w:rsidRPr="00000000" w14:paraId="00000079">
            <w:pPr>
              <w:rPr/>
            </w:pPr>
            <w:r w:rsidDel="00000000" w:rsidR="00000000" w:rsidRPr="00000000">
              <w:rPr>
                <w:rtl w:val="0"/>
              </w:rPr>
              <w:t xml:space="preserve">Alphanumérique et Caractères spéciaux</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NS : Non saisissable ; O : Obligatoire ; S : Saisissable</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2249"/>
        <w:gridCol w:w="2338"/>
        <w:gridCol w:w="2338"/>
        <w:tblGridChange w:id="0">
          <w:tblGrid>
            <w:gridCol w:w="2425"/>
            <w:gridCol w:w="2249"/>
            <w:gridCol w:w="2338"/>
            <w:gridCol w:w="2338"/>
          </w:tblGrid>
        </w:tblGridChange>
      </w:tblGrid>
      <w:tr>
        <w:tc>
          <w:tcPr/>
          <w:p w:rsidR="00000000" w:rsidDel="00000000" w:rsidP="00000000" w:rsidRDefault="00000000" w:rsidRPr="00000000" w14:paraId="0000007C">
            <w:pPr>
              <w:jc w:val="center"/>
              <w:rPr>
                <w:b w:val="1"/>
              </w:rPr>
            </w:pPr>
            <w:r w:rsidDel="00000000" w:rsidR="00000000" w:rsidRPr="00000000">
              <w:rPr>
                <w:b w:val="1"/>
                <w:rtl w:val="0"/>
              </w:rPr>
              <w:t xml:space="preserve">Boutons</w:t>
            </w:r>
          </w:p>
        </w:tc>
        <w:tc>
          <w:tcPr/>
          <w:p w:rsidR="00000000" w:rsidDel="00000000" w:rsidP="00000000" w:rsidRDefault="00000000" w:rsidRPr="00000000" w14:paraId="0000007D">
            <w:pPr>
              <w:jc w:val="center"/>
              <w:rPr>
                <w:b w:val="1"/>
              </w:rPr>
            </w:pPr>
            <w:r w:rsidDel="00000000" w:rsidR="00000000" w:rsidRPr="00000000">
              <w:rPr>
                <w:b w:val="1"/>
                <w:rtl w:val="0"/>
              </w:rPr>
              <w:t xml:space="preserve">Gestion</w:t>
            </w:r>
          </w:p>
        </w:tc>
        <w:tc>
          <w:tcPr/>
          <w:p w:rsidR="00000000" w:rsidDel="00000000" w:rsidP="00000000" w:rsidRDefault="00000000" w:rsidRPr="00000000" w14:paraId="0000007E">
            <w:pPr>
              <w:jc w:val="center"/>
              <w:rPr>
                <w:b w:val="1"/>
              </w:rPr>
            </w:pPr>
            <w:r w:rsidDel="00000000" w:rsidR="00000000" w:rsidRPr="00000000">
              <w:rPr>
                <w:b w:val="1"/>
                <w:rtl w:val="0"/>
              </w:rPr>
              <w:t xml:space="preserve">Action</w:t>
            </w:r>
          </w:p>
        </w:tc>
        <w:tc>
          <w:tcPr/>
          <w:p w:rsidR="00000000" w:rsidDel="00000000" w:rsidP="00000000" w:rsidRDefault="00000000" w:rsidRPr="00000000" w14:paraId="0000007F">
            <w:pPr>
              <w:jc w:val="center"/>
              <w:rPr>
                <w:b w:val="1"/>
              </w:rPr>
            </w:pPr>
            <w:r w:rsidDel="00000000" w:rsidR="00000000" w:rsidRPr="00000000">
              <w:rPr>
                <w:b w:val="1"/>
                <w:rtl w:val="0"/>
              </w:rPr>
              <w:t xml:space="preserve">Initialisation</w:t>
            </w:r>
          </w:p>
        </w:tc>
      </w:tr>
      <w:tr>
        <w:tc>
          <w:tcPr/>
          <w:p w:rsidR="00000000" w:rsidDel="00000000" w:rsidP="00000000" w:rsidRDefault="00000000" w:rsidRPr="00000000" w14:paraId="00000080">
            <w:pPr>
              <w:jc w:val="center"/>
              <w:rPr/>
            </w:pPr>
            <w:r w:rsidDel="00000000" w:rsidR="00000000" w:rsidRPr="00000000">
              <w:rPr>
                <w:rtl w:val="0"/>
              </w:rPr>
              <w:t xml:space="preserve">Se connecter</w:t>
            </w:r>
          </w:p>
        </w:tc>
        <w:tc>
          <w:tcPr/>
          <w:p w:rsidR="00000000" w:rsidDel="00000000" w:rsidP="00000000" w:rsidRDefault="00000000" w:rsidRPr="00000000" w14:paraId="00000081">
            <w:pPr>
              <w:jc w:val="center"/>
              <w:rPr/>
            </w:pPr>
            <w:r w:rsidDel="00000000" w:rsidR="00000000" w:rsidRPr="00000000">
              <w:rPr>
                <w:rtl w:val="0"/>
              </w:rPr>
              <w:t xml:space="preserve">G1</w:t>
            </w:r>
          </w:p>
        </w:tc>
        <w:tc>
          <w:tcPr/>
          <w:p w:rsidR="00000000" w:rsidDel="00000000" w:rsidP="00000000" w:rsidRDefault="00000000" w:rsidRPr="00000000" w14:paraId="00000082">
            <w:pPr>
              <w:jc w:val="center"/>
              <w:rPr/>
            </w:pPr>
            <w:r w:rsidDel="00000000" w:rsidR="00000000" w:rsidRPr="00000000">
              <w:rPr>
                <w:rtl w:val="0"/>
              </w:rPr>
              <w:t xml:space="preserve">A1</w:t>
            </w:r>
          </w:p>
        </w:tc>
        <w:tc>
          <w:tcPr/>
          <w:p w:rsidR="00000000" w:rsidDel="00000000" w:rsidP="00000000" w:rsidRDefault="00000000" w:rsidRPr="00000000" w14:paraId="00000083">
            <w:pPr>
              <w:jc w:val="center"/>
              <w:rPr/>
            </w:pPr>
            <w:r w:rsidDel="00000000" w:rsidR="00000000" w:rsidRPr="00000000">
              <w:rPr>
                <w:rtl w:val="0"/>
              </w:rPr>
              <w:t xml:space="preserve">I1</w:t>
            </w:r>
          </w:p>
        </w:tc>
      </w:tr>
    </w:tbl>
    <w:p w:rsidR="00000000" w:rsidDel="00000000" w:rsidP="00000000" w:rsidRDefault="00000000" w:rsidRPr="00000000" w14:paraId="00000084">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
        <w:gridCol w:w="8895"/>
        <w:tblGridChange w:id="0">
          <w:tblGrid>
            <w:gridCol w:w="455"/>
            <w:gridCol w:w="8895"/>
          </w:tblGrid>
        </w:tblGridChange>
      </w:tblGrid>
      <w:tr>
        <w:tc>
          <w:tcPr/>
          <w:p w:rsidR="00000000" w:rsidDel="00000000" w:rsidP="00000000" w:rsidRDefault="00000000" w:rsidRPr="00000000" w14:paraId="00000085">
            <w:pPr>
              <w:rPr/>
            </w:pPr>
            <w:r w:rsidDel="00000000" w:rsidR="00000000" w:rsidRPr="00000000">
              <w:rPr>
                <w:rtl w:val="0"/>
              </w:rPr>
              <w:t xml:space="preserve">#</w:t>
            </w:r>
          </w:p>
        </w:tc>
        <w:tc>
          <w:tcPr/>
          <w:p w:rsidR="00000000" w:rsidDel="00000000" w:rsidP="00000000" w:rsidRDefault="00000000" w:rsidRPr="00000000" w14:paraId="00000086">
            <w:pPr>
              <w:rPr>
                <w:b w:val="1"/>
              </w:rPr>
            </w:pPr>
            <w:r w:rsidDel="00000000" w:rsidR="00000000" w:rsidRPr="00000000">
              <w:rPr>
                <w:b w:val="1"/>
                <w:rtl w:val="0"/>
              </w:rPr>
              <w:t xml:space="preserve">Règles d’actions</w:t>
            </w:r>
          </w:p>
        </w:tc>
      </w:tr>
      <w:tr>
        <w:tc>
          <w:tcPr/>
          <w:p w:rsidR="00000000" w:rsidDel="00000000" w:rsidP="00000000" w:rsidRDefault="00000000" w:rsidRPr="00000000" w14:paraId="00000087">
            <w:pPr>
              <w:rPr/>
            </w:pPr>
            <w:r w:rsidDel="00000000" w:rsidR="00000000" w:rsidRPr="00000000">
              <w:rPr>
                <w:rtl w:val="0"/>
              </w:rPr>
              <w:t xml:space="preserve">A1</w:t>
            </w:r>
          </w:p>
        </w:tc>
        <w:tc>
          <w:tcPr/>
          <w:p w:rsidR="00000000" w:rsidDel="00000000" w:rsidP="00000000" w:rsidRDefault="00000000" w:rsidRPr="00000000" w14:paraId="00000088">
            <w:pPr>
              <w:rPr/>
            </w:pPr>
            <w:r w:rsidDel="00000000" w:rsidR="00000000" w:rsidRPr="00000000">
              <w:rPr>
                <w:rtl w:val="0"/>
              </w:rPr>
              <w:t xml:space="preserve">SI (les informations saisies sont valides pour l’authentification</w:t>
            </w:r>
          </w:p>
          <w:p w:rsidR="00000000" w:rsidDel="00000000" w:rsidP="00000000" w:rsidRDefault="00000000" w:rsidRPr="00000000" w14:paraId="00000089">
            <w:pPr>
              <w:rPr/>
            </w:pPr>
            <w:r w:rsidDel="00000000" w:rsidR="00000000" w:rsidRPr="00000000">
              <w:rPr>
                <w:rtl w:val="0"/>
              </w:rPr>
              <w:t xml:space="preserve">ET aucune session n’est déjà ouverte </w:t>
            </w:r>
          </w:p>
          <w:p w:rsidR="00000000" w:rsidDel="00000000" w:rsidP="00000000" w:rsidRDefault="00000000" w:rsidRPr="00000000" w14:paraId="0000008A">
            <w:pPr>
              <w:rPr/>
            </w:pPr>
            <w:r w:rsidDel="00000000" w:rsidR="00000000" w:rsidRPr="00000000">
              <w:rPr>
                <w:rtl w:val="0"/>
              </w:rPr>
              <w:t xml:space="preserve">ET l’utilisateur est autorisé à accéder à au moins une fonction) ALORS :</w:t>
            </w:r>
          </w:p>
          <w:p w:rsidR="00000000" w:rsidDel="00000000" w:rsidP="00000000" w:rsidRDefault="00000000" w:rsidRPr="00000000" w14:paraId="0000008B">
            <w:pPr>
              <w:rPr/>
            </w:pPr>
            <w:r w:rsidDel="00000000" w:rsidR="00000000" w:rsidRPr="00000000">
              <w:rPr>
                <w:rtl w:val="0"/>
              </w:rPr>
              <w:t xml:space="preserve">             Se connecter à l’application</w:t>
            </w:r>
          </w:p>
          <w:p w:rsidR="00000000" w:rsidDel="00000000" w:rsidP="00000000" w:rsidRDefault="00000000" w:rsidRPr="00000000" w14:paraId="0000008C">
            <w:pPr>
              <w:rPr/>
            </w:pPr>
            <w:r w:rsidDel="00000000" w:rsidR="00000000" w:rsidRPr="00000000">
              <w:rPr>
                <w:rtl w:val="0"/>
              </w:rPr>
              <w:t xml:space="preserve">SINON SI (le Login n’est pas valide) ALORS :</w:t>
            </w:r>
          </w:p>
          <w:p w:rsidR="00000000" w:rsidDel="00000000" w:rsidP="00000000" w:rsidRDefault="00000000" w:rsidRPr="00000000" w14:paraId="0000008D">
            <w:pPr>
              <w:rPr/>
            </w:pPr>
            <w:r w:rsidDel="00000000" w:rsidR="00000000" w:rsidRPr="00000000">
              <w:rPr>
                <w:rtl w:val="0"/>
              </w:rPr>
              <w:t xml:space="preserve">               Afficher un message d’erreur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drawing>
                <wp:inline distB="0" distT="0" distL="0" distR="0">
                  <wp:extent cx="2723407" cy="1252626"/>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23407" cy="1252626"/>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SINON SI (le mot de passe est invalide) ALORS :</w:t>
            </w:r>
          </w:p>
          <w:p w:rsidR="00000000" w:rsidDel="00000000" w:rsidP="00000000" w:rsidRDefault="00000000" w:rsidRPr="00000000" w14:paraId="00000094">
            <w:pPr>
              <w:rPr/>
            </w:pPr>
            <w:r w:rsidDel="00000000" w:rsidR="00000000" w:rsidRPr="00000000">
              <w:rPr>
                <w:rtl w:val="0"/>
              </w:rPr>
              <w:t xml:space="preserve">              Afficher un message d’erreur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drawing>
                <wp:inline distB="0" distT="0" distL="0" distR="0">
                  <wp:extent cx="3410332" cy="1733325"/>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10332" cy="17333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SINON SI (l’utilisateur est déjà connecté à l’application) ALORS :</w:t>
            </w:r>
          </w:p>
          <w:p w:rsidR="00000000" w:rsidDel="00000000" w:rsidP="00000000" w:rsidRDefault="00000000" w:rsidRPr="00000000" w14:paraId="00000099">
            <w:pPr>
              <w:rPr/>
            </w:pPr>
            <w:r w:rsidDel="00000000" w:rsidR="00000000" w:rsidRPr="00000000">
              <w:rPr>
                <w:rtl w:val="0"/>
              </w:rPr>
              <w:t xml:space="preserve">                    Afficher un message de session déjà ouverte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drawing>
                <wp:inline distB="0" distT="0" distL="0" distR="0">
                  <wp:extent cx="3302846" cy="1559008"/>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302846" cy="155900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FSI</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rPr>
          <w:b w:val="1"/>
        </w:rPr>
      </w:pPr>
      <w:r w:rsidDel="00000000" w:rsidR="00000000" w:rsidRPr="00000000">
        <w:rPr>
          <w:rtl w:val="0"/>
        </w:rPr>
      </w:r>
    </w:p>
    <w:tbl>
      <w:tblPr>
        <w:tblStyle w:val="Table4"/>
        <w:tblW w:w="3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2790"/>
        <w:tblGridChange w:id="0">
          <w:tblGrid>
            <w:gridCol w:w="715"/>
            <w:gridCol w:w="2790"/>
          </w:tblGrid>
        </w:tblGridChange>
      </w:tblGrid>
      <w:tr>
        <w:tc>
          <w:tcPr/>
          <w:p w:rsidR="00000000" w:rsidDel="00000000" w:rsidP="00000000" w:rsidRDefault="00000000" w:rsidRPr="00000000" w14:paraId="000000A1">
            <w:pPr>
              <w:rPr>
                <w:b w:val="1"/>
              </w:rPr>
            </w:pPr>
            <w:r w:rsidDel="00000000" w:rsidR="00000000" w:rsidRPr="00000000">
              <w:rPr>
                <w:b w:val="1"/>
                <w:rtl w:val="0"/>
              </w:rPr>
              <w:t xml:space="preserve">#</w:t>
            </w:r>
          </w:p>
        </w:tc>
        <w:tc>
          <w:tcPr/>
          <w:p w:rsidR="00000000" w:rsidDel="00000000" w:rsidP="00000000" w:rsidRDefault="00000000" w:rsidRPr="00000000" w14:paraId="000000A2">
            <w:pPr>
              <w:rPr>
                <w:b w:val="1"/>
              </w:rPr>
            </w:pPr>
            <w:r w:rsidDel="00000000" w:rsidR="00000000" w:rsidRPr="00000000">
              <w:rPr>
                <w:b w:val="1"/>
                <w:rtl w:val="0"/>
              </w:rPr>
              <w:t xml:space="preserve">Règles d’initialisation</w:t>
            </w:r>
          </w:p>
        </w:tc>
      </w:tr>
      <w:tr>
        <w:tc>
          <w:tcPr/>
          <w:p w:rsidR="00000000" w:rsidDel="00000000" w:rsidP="00000000" w:rsidRDefault="00000000" w:rsidRPr="00000000" w14:paraId="000000A3">
            <w:pPr>
              <w:rPr/>
            </w:pPr>
            <w:r w:rsidDel="00000000" w:rsidR="00000000" w:rsidRPr="00000000">
              <w:rPr>
                <w:rtl w:val="0"/>
              </w:rPr>
              <w:t xml:space="preserve">I1</w:t>
            </w:r>
          </w:p>
        </w:tc>
        <w:tc>
          <w:tcPr/>
          <w:p w:rsidR="00000000" w:rsidDel="00000000" w:rsidP="00000000" w:rsidRDefault="00000000" w:rsidRPr="00000000" w14:paraId="000000A4">
            <w:pPr>
              <w:rPr/>
            </w:pPr>
            <w:r w:rsidDel="00000000" w:rsidR="00000000" w:rsidRPr="00000000">
              <w:rPr>
                <w:rtl w:val="0"/>
              </w:rPr>
              <w:t xml:space="preserve">Est désactivé</w:t>
            </w:r>
          </w:p>
        </w:tc>
      </w:tr>
    </w:tbl>
    <w:p w:rsidR="00000000" w:rsidDel="00000000" w:rsidP="00000000" w:rsidRDefault="00000000" w:rsidRPr="00000000" w14:paraId="000000A5">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8635"/>
        <w:tblGridChange w:id="0">
          <w:tblGrid>
            <w:gridCol w:w="715"/>
            <w:gridCol w:w="8635"/>
          </w:tblGrid>
        </w:tblGridChange>
      </w:tblGrid>
      <w:tr>
        <w:tc>
          <w:tcPr/>
          <w:p w:rsidR="00000000" w:rsidDel="00000000" w:rsidP="00000000" w:rsidRDefault="00000000" w:rsidRPr="00000000" w14:paraId="000000A6">
            <w:pPr>
              <w:rPr/>
            </w:pPr>
            <w:r w:rsidDel="00000000" w:rsidR="00000000" w:rsidRPr="00000000">
              <w:rPr>
                <w:rtl w:val="0"/>
              </w:rPr>
              <w:t xml:space="preserve">#</w:t>
            </w:r>
          </w:p>
        </w:tc>
        <w:tc>
          <w:tcPr/>
          <w:p w:rsidR="00000000" w:rsidDel="00000000" w:rsidP="00000000" w:rsidRDefault="00000000" w:rsidRPr="00000000" w14:paraId="000000A7">
            <w:pPr>
              <w:rPr/>
            </w:pPr>
            <w:r w:rsidDel="00000000" w:rsidR="00000000" w:rsidRPr="00000000">
              <w:rPr>
                <w:rtl w:val="0"/>
              </w:rPr>
              <w:t xml:space="preserve">Règles de gestion</w:t>
            </w:r>
          </w:p>
        </w:tc>
      </w:tr>
      <w:tr>
        <w:tc>
          <w:tcPr/>
          <w:p w:rsidR="00000000" w:rsidDel="00000000" w:rsidP="00000000" w:rsidRDefault="00000000" w:rsidRPr="00000000" w14:paraId="000000A8">
            <w:pPr>
              <w:rPr/>
            </w:pPr>
            <w:r w:rsidDel="00000000" w:rsidR="00000000" w:rsidRPr="00000000">
              <w:rPr>
                <w:rtl w:val="0"/>
              </w:rPr>
              <w:t xml:space="preserve">G1</w:t>
            </w:r>
          </w:p>
        </w:tc>
        <w:tc>
          <w:tcPr/>
          <w:p w:rsidR="00000000" w:rsidDel="00000000" w:rsidP="00000000" w:rsidRDefault="00000000" w:rsidRPr="00000000" w14:paraId="000000A9">
            <w:pPr>
              <w:rPr/>
            </w:pPr>
            <w:r w:rsidDel="00000000" w:rsidR="00000000" w:rsidRPr="00000000">
              <w:rPr>
                <w:rtl w:val="0"/>
              </w:rPr>
              <w:t xml:space="preserve">SI les champs login et mot de passe sont renseignés ALORS</w:t>
            </w:r>
          </w:p>
          <w:p w:rsidR="00000000" w:rsidDel="00000000" w:rsidP="00000000" w:rsidRDefault="00000000" w:rsidRPr="00000000" w14:paraId="000000AA">
            <w:pPr>
              <w:rPr/>
            </w:pPr>
            <w:r w:rsidDel="00000000" w:rsidR="00000000" w:rsidRPr="00000000">
              <w:rPr>
                <w:rtl w:val="0"/>
              </w:rPr>
              <w:t xml:space="preserve">             Le bouton est activé</w:t>
            </w:r>
          </w:p>
          <w:p w:rsidR="00000000" w:rsidDel="00000000" w:rsidP="00000000" w:rsidRDefault="00000000" w:rsidRPr="00000000" w14:paraId="000000AB">
            <w:pPr>
              <w:rPr/>
            </w:pPr>
            <w:r w:rsidDel="00000000" w:rsidR="00000000" w:rsidRPr="00000000">
              <w:rPr>
                <w:rtl w:val="0"/>
              </w:rPr>
              <w:t xml:space="preserve">SINON</w:t>
            </w:r>
          </w:p>
          <w:p w:rsidR="00000000" w:rsidDel="00000000" w:rsidP="00000000" w:rsidRDefault="00000000" w:rsidRPr="00000000" w14:paraId="000000AC">
            <w:pPr>
              <w:rPr/>
            </w:pPr>
            <w:r w:rsidDel="00000000" w:rsidR="00000000" w:rsidRPr="00000000">
              <w:rPr>
                <w:rtl w:val="0"/>
              </w:rPr>
              <w:t xml:space="preserve">            Le bouton est désactivé</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tc>
      </w:tr>
    </w:tbl>
    <w:p w:rsidR="00000000" w:rsidDel="00000000" w:rsidP="00000000" w:rsidRDefault="00000000" w:rsidRPr="00000000" w14:paraId="000000AF">
      <w:pPr>
        <w:pStyle w:val="Heading3"/>
        <w:rPr>
          <w:b w:val="1"/>
        </w:rPr>
      </w:pPr>
      <w:r w:rsidDel="00000000" w:rsidR="00000000" w:rsidRPr="00000000">
        <w:rPr>
          <w:rtl w:val="0"/>
        </w:rPr>
      </w:r>
    </w:p>
    <w:p w:rsidR="00000000" w:rsidDel="00000000" w:rsidP="00000000" w:rsidRDefault="00000000" w:rsidRPr="00000000" w14:paraId="000000B0">
      <w:pPr>
        <w:pStyle w:val="Heading3"/>
        <w:numPr>
          <w:ilvl w:val="0"/>
          <w:numId w:val="2"/>
        </w:numPr>
        <w:ind w:left="720" w:hanging="360"/>
        <w:rPr>
          <w:b w:val="1"/>
        </w:rPr>
      </w:pPr>
      <w:bookmarkStart w:colFirst="0" w:colLast="0" w:name="_3rdcrjn" w:id="11"/>
      <w:bookmarkEnd w:id="11"/>
      <w:r w:rsidDel="00000000" w:rsidR="00000000" w:rsidRPr="00000000">
        <w:rPr>
          <w:b w:val="1"/>
          <w:rtl w:val="0"/>
        </w:rPr>
        <w:t xml:space="preserve">Diagramme d’état-transition de la page d’authentification:</w:t>
      </w:r>
    </w:p>
    <w:p w:rsidR="00000000" w:rsidDel="00000000" w:rsidP="00000000" w:rsidRDefault="00000000" w:rsidRPr="00000000" w14:paraId="000000B1">
      <w:pPr>
        <w:jc w:val="center"/>
        <w:rPr/>
      </w:pPr>
      <w:r w:rsidDel="00000000" w:rsidR="00000000" w:rsidRPr="00000000">
        <w:rPr/>
        <w:drawing>
          <wp:inline distB="0" distT="0" distL="0" distR="0">
            <wp:extent cx="2626872" cy="2756063"/>
            <wp:effectExtent b="0" l="0" r="0" t="0"/>
            <wp:docPr descr="C:\Users\moham\Downloads\Etat_de_transition (1).png" id="11" name="image7.png"/>
            <a:graphic>
              <a:graphicData uri="http://schemas.openxmlformats.org/drawingml/2006/picture">
                <pic:pic>
                  <pic:nvPicPr>
                    <pic:cNvPr descr="C:\Users\moham\Downloads\Etat_de_transition (1).png" id="0" name="image7.png"/>
                    <pic:cNvPicPr preferRelativeResize="0"/>
                  </pic:nvPicPr>
                  <pic:blipFill>
                    <a:blip r:embed="rId14"/>
                    <a:srcRect b="0" l="0" r="0" t="0"/>
                    <a:stretch>
                      <a:fillRect/>
                    </a:stretch>
                  </pic:blipFill>
                  <pic:spPr>
                    <a:xfrm>
                      <a:off x="0" y="0"/>
                      <a:ext cx="2626872" cy="275606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numPr>
          <w:ilvl w:val="0"/>
          <w:numId w:val="2"/>
        </w:numPr>
        <w:ind w:left="720" w:hanging="360"/>
        <w:rPr>
          <w:b w:val="1"/>
        </w:rPr>
      </w:pPr>
      <w:bookmarkStart w:colFirst="0" w:colLast="0" w:name="_26in1rg" w:id="12"/>
      <w:bookmarkEnd w:id="12"/>
      <w:r w:rsidDel="00000000" w:rsidR="00000000" w:rsidRPr="00000000">
        <w:rPr>
          <w:b w:val="1"/>
          <w:rtl w:val="0"/>
        </w:rPr>
        <w:t xml:space="preserve">Maquette de la page d’accueil personnelle</w:t>
      </w:r>
    </w:p>
    <w:p w:rsidR="00000000" w:rsidDel="00000000" w:rsidP="00000000" w:rsidRDefault="00000000" w:rsidRPr="00000000" w14:paraId="000000B4">
      <w:pPr>
        <w:rPr/>
      </w:pPr>
      <w:r w:rsidDel="00000000" w:rsidR="00000000" w:rsidRPr="00000000">
        <w:rPr/>
        <w:drawing>
          <wp:inline distB="0" distT="0" distL="0" distR="0">
            <wp:extent cx="5782293" cy="2648178"/>
            <wp:effectExtent b="0" l="0" r="0" t="0"/>
            <wp:docPr descr="C:\Users\moham\Documents\SOPRA STERIA PROJECT\pagepersogood.png" id="10" name="image15.png"/>
            <a:graphic>
              <a:graphicData uri="http://schemas.openxmlformats.org/drawingml/2006/picture">
                <pic:pic>
                  <pic:nvPicPr>
                    <pic:cNvPr descr="C:\Users\moham\Documents\SOPRA STERIA PROJECT\pagepersogood.png" id="0" name="image15.png"/>
                    <pic:cNvPicPr preferRelativeResize="0"/>
                  </pic:nvPicPr>
                  <pic:blipFill>
                    <a:blip r:embed="rId15"/>
                    <a:srcRect b="19355" l="0" r="2713" t="1980"/>
                    <a:stretch>
                      <a:fillRect/>
                    </a:stretch>
                  </pic:blipFill>
                  <pic:spPr>
                    <a:xfrm>
                      <a:off x="0" y="0"/>
                      <a:ext cx="5782293" cy="2648178"/>
                    </a:xfrm>
                    <a:prstGeom prst="rect"/>
                    <a:ln/>
                  </pic:spPr>
                </pic:pic>
              </a:graphicData>
            </a:graphic>
          </wp:inline>
        </w:drawing>
      </w: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
        <w:gridCol w:w="1970"/>
        <w:gridCol w:w="2249"/>
        <w:gridCol w:w="2338"/>
        <w:gridCol w:w="2338"/>
        <w:tblGridChange w:id="0">
          <w:tblGrid>
            <w:gridCol w:w="455"/>
            <w:gridCol w:w="1970"/>
            <w:gridCol w:w="2249"/>
            <w:gridCol w:w="2338"/>
            <w:gridCol w:w="2338"/>
          </w:tblGrid>
        </w:tblGridChange>
      </w:tblGrid>
      <w:tr>
        <w:tc>
          <w:tcPr>
            <w:gridSpan w:val="2"/>
          </w:tcPr>
          <w:p w:rsidR="00000000" w:rsidDel="00000000" w:rsidP="00000000" w:rsidRDefault="00000000" w:rsidRPr="00000000" w14:paraId="000000B5">
            <w:pPr>
              <w:jc w:val="center"/>
              <w:rPr>
                <w:b w:val="1"/>
              </w:rPr>
            </w:pPr>
            <w:r w:rsidDel="00000000" w:rsidR="00000000" w:rsidRPr="00000000">
              <w:rPr>
                <w:b w:val="1"/>
                <w:rtl w:val="0"/>
              </w:rPr>
              <w:t xml:space="preserve">Boutons</w:t>
            </w:r>
          </w:p>
        </w:tc>
        <w:tc>
          <w:tcPr/>
          <w:p w:rsidR="00000000" w:rsidDel="00000000" w:rsidP="00000000" w:rsidRDefault="00000000" w:rsidRPr="00000000" w14:paraId="000000B7">
            <w:pPr>
              <w:jc w:val="center"/>
              <w:rPr>
                <w:b w:val="1"/>
              </w:rPr>
            </w:pPr>
            <w:r w:rsidDel="00000000" w:rsidR="00000000" w:rsidRPr="00000000">
              <w:rPr>
                <w:b w:val="1"/>
                <w:rtl w:val="0"/>
              </w:rPr>
              <w:t xml:space="preserve">Gestion</w:t>
            </w:r>
          </w:p>
        </w:tc>
        <w:tc>
          <w:tcPr/>
          <w:p w:rsidR="00000000" w:rsidDel="00000000" w:rsidP="00000000" w:rsidRDefault="00000000" w:rsidRPr="00000000" w14:paraId="000000B8">
            <w:pPr>
              <w:jc w:val="center"/>
              <w:rPr>
                <w:b w:val="1"/>
              </w:rPr>
            </w:pPr>
            <w:r w:rsidDel="00000000" w:rsidR="00000000" w:rsidRPr="00000000">
              <w:rPr>
                <w:b w:val="1"/>
                <w:rtl w:val="0"/>
              </w:rPr>
              <w:t xml:space="preserve">Action</w:t>
            </w:r>
          </w:p>
        </w:tc>
        <w:tc>
          <w:tcPr/>
          <w:p w:rsidR="00000000" w:rsidDel="00000000" w:rsidP="00000000" w:rsidRDefault="00000000" w:rsidRPr="00000000" w14:paraId="000000B9">
            <w:pPr>
              <w:jc w:val="center"/>
              <w:rPr>
                <w:b w:val="1"/>
              </w:rPr>
            </w:pPr>
            <w:r w:rsidDel="00000000" w:rsidR="00000000" w:rsidRPr="00000000">
              <w:rPr>
                <w:b w:val="1"/>
                <w:rtl w:val="0"/>
              </w:rPr>
              <w:t xml:space="preserve">Initialisation</w:t>
            </w:r>
          </w:p>
        </w:tc>
      </w:tr>
      <w:tr>
        <w:tc>
          <w:tcPr>
            <w:gridSpan w:val="2"/>
          </w:tcPr>
          <w:p w:rsidR="00000000" w:rsidDel="00000000" w:rsidP="00000000" w:rsidRDefault="00000000" w:rsidRPr="00000000" w14:paraId="000000BA">
            <w:pPr>
              <w:jc w:val="center"/>
              <w:rPr/>
            </w:pPr>
            <w:r w:rsidDel="00000000" w:rsidR="00000000" w:rsidRPr="00000000">
              <w:rPr>
                <w:rtl w:val="0"/>
              </w:rPr>
              <w:t xml:space="preserve">BIOLOGIE</w:t>
            </w:r>
          </w:p>
        </w:tc>
        <w:tc>
          <w:tcPr/>
          <w:p w:rsidR="00000000" w:rsidDel="00000000" w:rsidP="00000000" w:rsidRDefault="00000000" w:rsidRPr="00000000" w14:paraId="000000BC">
            <w:pPr>
              <w:jc w:val="center"/>
              <w:rPr/>
            </w:pPr>
            <w:r w:rsidDel="00000000" w:rsidR="00000000" w:rsidRPr="00000000">
              <w:rPr>
                <w:rtl w:val="0"/>
              </w:rPr>
              <w:t xml:space="preserve">G2</w:t>
            </w:r>
          </w:p>
        </w:tc>
        <w:tc>
          <w:tcPr/>
          <w:p w:rsidR="00000000" w:rsidDel="00000000" w:rsidP="00000000" w:rsidRDefault="00000000" w:rsidRPr="00000000" w14:paraId="000000BD">
            <w:pPr>
              <w:jc w:val="center"/>
              <w:rPr/>
            </w:pPr>
            <w:r w:rsidDel="00000000" w:rsidR="00000000" w:rsidRPr="00000000">
              <w:rPr>
                <w:rtl w:val="0"/>
              </w:rPr>
              <w:t xml:space="preserve">A2</w:t>
            </w:r>
          </w:p>
        </w:tc>
        <w:tc>
          <w:tcPr/>
          <w:p w:rsidR="00000000" w:rsidDel="00000000" w:rsidP="00000000" w:rsidRDefault="00000000" w:rsidRPr="00000000" w14:paraId="000000BE">
            <w:pPr>
              <w:jc w:val="center"/>
              <w:rPr/>
            </w:pPr>
            <w:r w:rsidDel="00000000" w:rsidR="00000000" w:rsidRPr="00000000">
              <w:rPr>
                <w:rtl w:val="0"/>
              </w:rPr>
              <w:t xml:space="preserve">I2</w:t>
            </w:r>
          </w:p>
        </w:tc>
      </w:tr>
      <w:tr>
        <w:tc>
          <w:tcPr>
            <w:gridSpan w:val="2"/>
          </w:tcPr>
          <w:p w:rsidR="00000000" w:rsidDel="00000000" w:rsidP="00000000" w:rsidRDefault="00000000" w:rsidRPr="00000000" w14:paraId="000000BF">
            <w:pPr>
              <w:jc w:val="center"/>
              <w:rPr/>
            </w:pPr>
            <w:r w:rsidDel="00000000" w:rsidR="00000000" w:rsidRPr="00000000">
              <w:rPr>
                <w:rtl w:val="0"/>
              </w:rPr>
              <w:t xml:space="preserve">MATHÉMATIQUE</w:t>
            </w:r>
          </w:p>
        </w:tc>
        <w:tc>
          <w:tcPr/>
          <w:p w:rsidR="00000000" w:rsidDel="00000000" w:rsidP="00000000" w:rsidRDefault="00000000" w:rsidRPr="00000000" w14:paraId="000000C1">
            <w:pPr>
              <w:jc w:val="center"/>
              <w:rPr/>
            </w:pPr>
            <w:r w:rsidDel="00000000" w:rsidR="00000000" w:rsidRPr="00000000">
              <w:rPr>
                <w:rtl w:val="0"/>
              </w:rPr>
              <w:t xml:space="preserve">G3</w:t>
            </w:r>
          </w:p>
        </w:tc>
        <w:tc>
          <w:tcPr/>
          <w:p w:rsidR="00000000" w:rsidDel="00000000" w:rsidP="00000000" w:rsidRDefault="00000000" w:rsidRPr="00000000" w14:paraId="000000C2">
            <w:pPr>
              <w:jc w:val="center"/>
              <w:rPr/>
            </w:pPr>
            <w:r w:rsidDel="00000000" w:rsidR="00000000" w:rsidRPr="00000000">
              <w:rPr>
                <w:rtl w:val="0"/>
              </w:rPr>
              <w:t xml:space="preserve">A3</w:t>
            </w:r>
          </w:p>
        </w:tc>
        <w:tc>
          <w:tcPr/>
          <w:p w:rsidR="00000000" w:rsidDel="00000000" w:rsidP="00000000" w:rsidRDefault="00000000" w:rsidRPr="00000000" w14:paraId="000000C3">
            <w:pPr>
              <w:jc w:val="center"/>
              <w:rPr/>
            </w:pPr>
            <w:r w:rsidDel="00000000" w:rsidR="00000000" w:rsidRPr="00000000">
              <w:rPr>
                <w:rtl w:val="0"/>
              </w:rPr>
              <w:t xml:space="preserve">I3</w:t>
            </w:r>
          </w:p>
        </w:tc>
      </w:tr>
      <w:tr>
        <w:tc>
          <w:tcPr>
            <w:gridSpan w:val="2"/>
          </w:tcPr>
          <w:p w:rsidR="00000000" w:rsidDel="00000000" w:rsidP="00000000" w:rsidRDefault="00000000" w:rsidRPr="00000000" w14:paraId="000000C4">
            <w:pPr>
              <w:jc w:val="center"/>
              <w:rPr/>
            </w:pPr>
            <w:r w:rsidDel="00000000" w:rsidR="00000000" w:rsidRPr="00000000">
              <w:rPr>
                <w:rtl w:val="0"/>
              </w:rPr>
              <w:t xml:space="preserve">INFORMATIQUE</w:t>
            </w:r>
          </w:p>
        </w:tc>
        <w:tc>
          <w:tcPr/>
          <w:p w:rsidR="00000000" w:rsidDel="00000000" w:rsidP="00000000" w:rsidRDefault="00000000" w:rsidRPr="00000000" w14:paraId="000000C6">
            <w:pPr>
              <w:jc w:val="center"/>
              <w:rPr/>
            </w:pPr>
            <w:r w:rsidDel="00000000" w:rsidR="00000000" w:rsidRPr="00000000">
              <w:rPr>
                <w:rtl w:val="0"/>
              </w:rPr>
              <w:t xml:space="preserve">G4</w:t>
            </w:r>
          </w:p>
        </w:tc>
        <w:tc>
          <w:tcPr/>
          <w:p w:rsidR="00000000" w:rsidDel="00000000" w:rsidP="00000000" w:rsidRDefault="00000000" w:rsidRPr="00000000" w14:paraId="000000C7">
            <w:pPr>
              <w:jc w:val="center"/>
              <w:rPr/>
            </w:pPr>
            <w:r w:rsidDel="00000000" w:rsidR="00000000" w:rsidRPr="00000000">
              <w:rPr>
                <w:rtl w:val="0"/>
              </w:rPr>
              <w:t xml:space="preserve">A4</w:t>
            </w:r>
          </w:p>
        </w:tc>
        <w:tc>
          <w:tcPr/>
          <w:p w:rsidR="00000000" w:rsidDel="00000000" w:rsidP="00000000" w:rsidRDefault="00000000" w:rsidRPr="00000000" w14:paraId="000000C8">
            <w:pPr>
              <w:jc w:val="center"/>
              <w:rPr/>
            </w:pPr>
            <w:r w:rsidDel="00000000" w:rsidR="00000000" w:rsidRPr="00000000">
              <w:rPr>
                <w:rtl w:val="0"/>
              </w:rPr>
              <w:t xml:space="preserve">I4</w:t>
            </w:r>
          </w:p>
        </w:tc>
      </w:tr>
      <w:tr>
        <w:tc>
          <w:tcPr>
            <w:gridSpan w:val="2"/>
          </w:tcPr>
          <w:p w:rsidR="00000000" w:rsidDel="00000000" w:rsidP="00000000" w:rsidRDefault="00000000" w:rsidRPr="00000000" w14:paraId="000000C9">
            <w:pPr>
              <w:jc w:val="center"/>
              <w:rPr/>
            </w:pPr>
            <w:r w:rsidDel="00000000" w:rsidR="00000000" w:rsidRPr="00000000">
              <w:rPr>
                <w:rtl w:val="0"/>
              </w:rPr>
              <w:t xml:space="preserve">ECONOMIE</w:t>
            </w:r>
          </w:p>
        </w:tc>
        <w:tc>
          <w:tcPr/>
          <w:p w:rsidR="00000000" w:rsidDel="00000000" w:rsidP="00000000" w:rsidRDefault="00000000" w:rsidRPr="00000000" w14:paraId="000000CB">
            <w:pPr>
              <w:jc w:val="center"/>
              <w:rPr/>
            </w:pPr>
            <w:r w:rsidDel="00000000" w:rsidR="00000000" w:rsidRPr="00000000">
              <w:rPr>
                <w:rtl w:val="0"/>
              </w:rPr>
              <w:t xml:space="preserve">G5</w:t>
            </w:r>
          </w:p>
        </w:tc>
        <w:tc>
          <w:tcPr/>
          <w:p w:rsidR="00000000" w:rsidDel="00000000" w:rsidP="00000000" w:rsidRDefault="00000000" w:rsidRPr="00000000" w14:paraId="000000CC">
            <w:pPr>
              <w:jc w:val="center"/>
              <w:rPr/>
            </w:pPr>
            <w:r w:rsidDel="00000000" w:rsidR="00000000" w:rsidRPr="00000000">
              <w:rPr>
                <w:rtl w:val="0"/>
              </w:rPr>
              <w:t xml:space="preserve">A5</w:t>
            </w:r>
          </w:p>
        </w:tc>
        <w:tc>
          <w:tcPr/>
          <w:p w:rsidR="00000000" w:rsidDel="00000000" w:rsidP="00000000" w:rsidRDefault="00000000" w:rsidRPr="00000000" w14:paraId="000000CD">
            <w:pPr>
              <w:jc w:val="center"/>
              <w:rPr/>
            </w:pPr>
            <w:r w:rsidDel="00000000" w:rsidR="00000000" w:rsidRPr="00000000">
              <w:rPr>
                <w:rtl w:val="0"/>
              </w:rPr>
              <w:t xml:space="preserve">I5</w:t>
            </w:r>
          </w:p>
        </w:tc>
      </w:tr>
      <w:tr>
        <w:trPr>
          <w:trHeight w:val="600" w:hRule="atLeast"/>
        </w:trPr>
        <w:tc>
          <w:tcPr>
            <w:gridSpan w:val="2"/>
          </w:tcPr>
          <w:p w:rsidR="00000000" w:rsidDel="00000000" w:rsidP="00000000" w:rsidRDefault="00000000" w:rsidRPr="00000000" w14:paraId="000000CE">
            <w:pPr>
              <w:jc w:val="center"/>
              <w:rPr/>
            </w:pPr>
            <w:r w:rsidDel="00000000" w:rsidR="00000000" w:rsidRPr="00000000">
              <w:rPr>
                <w:rtl w:val="0"/>
              </w:rPr>
              <w:t xml:space="preserve">HISTOIRE</w:t>
            </w:r>
          </w:p>
        </w:tc>
        <w:tc>
          <w:tcPr/>
          <w:p w:rsidR="00000000" w:rsidDel="00000000" w:rsidP="00000000" w:rsidRDefault="00000000" w:rsidRPr="00000000" w14:paraId="000000D0">
            <w:pPr>
              <w:jc w:val="center"/>
              <w:rPr/>
            </w:pPr>
            <w:r w:rsidDel="00000000" w:rsidR="00000000" w:rsidRPr="00000000">
              <w:rPr>
                <w:rtl w:val="0"/>
              </w:rPr>
              <w:t xml:space="preserve">G6</w:t>
            </w:r>
          </w:p>
        </w:tc>
        <w:tc>
          <w:tcPr/>
          <w:p w:rsidR="00000000" w:rsidDel="00000000" w:rsidP="00000000" w:rsidRDefault="00000000" w:rsidRPr="00000000" w14:paraId="000000D1">
            <w:pPr>
              <w:jc w:val="center"/>
              <w:rPr/>
            </w:pPr>
            <w:r w:rsidDel="00000000" w:rsidR="00000000" w:rsidRPr="00000000">
              <w:rPr>
                <w:rtl w:val="0"/>
              </w:rPr>
              <w:t xml:space="preserve">A6</w:t>
            </w:r>
          </w:p>
        </w:tc>
        <w:tc>
          <w:tcPr/>
          <w:p w:rsidR="00000000" w:rsidDel="00000000" w:rsidP="00000000" w:rsidRDefault="00000000" w:rsidRPr="00000000" w14:paraId="000000D2">
            <w:pPr>
              <w:jc w:val="center"/>
              <w:rPr/>
            </w:pPr>
            <w:r w:rsidDel="00000000" w:rsidR="00000000" w:rsidRPr="00000000">
              <w:rPr>
                <w:rtl w:val="0"/>
              </w:rPr>
              <w:t xml:space="preserve">I6</w:t>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tc>
      </w:tr>
      <w:tr>
        <w:tc>
          <w:tcPr/>
          <w:p w:rsidR="00000000" w:rsidDel="00000000" w:rsidP="00000000" w:rsidRDefault="00000000" w:rsidRPr="00000000" w14:paraId="000000D6">
            <w:pPr>
              <w:rPr/>
            </w:pPr>
            <w:r w:rsidDel="00000000" w:rsidR="00000000" w:rsidRPr="00000000">
              <w:rPr>
                <w:rtl w:val="0"/>
              </w:rPr>
              <w:t xml:space="preserve">#</w:t>
            </w:r>
          </w:p>
        </w:tc>
        <w:tc>
          <w:tcPr>
            <w:gridSpan w:val="4"/>
          </w:tcPr>
          <w:p w:rsidR="00000000" w:rsidDel="00000000" w:rsidP="00000000" w:rsidRDefault="00000000" w:rsidRPr="00000000" w14:paraId="000000D7">
            <w:pPr>
              <w:rPr>
                <w:b w:val="1"/>
              </w:rPr>
            </w:pPr>
            <w:r w:rsidDel="00000000" w:rsidR="00000000" w:rsidRPr="00000000">
              <w:rPr>
                <w:b w:val="1"/>
                <w:rtl w:val="0"/>
              </w:rPr>
              <w:t xml:space="preserve">Règles d’actions</w:t>
            </w:r>
          </w:p>
        </w:tc>
      </w:tr>
      <w:tr>
        <w:tc>
          <w:tcPr/>
          <w:p w:rsidR="00000000" w:rsidDel="00000000" w:rsidP="00000000" w:rsidRDefault="00000000" w:rsidRPr="00000000" w14:paraId="000000DB">
            <w:pPr>
              <w:rPr/>
            </w:pPr>
            <w:r w:rsidDel="00000000" w:rsidR="00000000" w:rsidRPr="00000000">
              <w:rPr>
                <w:rtl w:val="0"/>
              </w:rPr>
              <w:t xml:space="preserve">A2</w:t>
            </w:r>
          </w:p>
        </w:tc>
        <w:tc>
          <w:tcPr>
            <w:gridSpan w:val="4"/>
          </w:tcPr>
          <w:p w:rsidR="00000000" w:rsidDel="00000000" w:rsidP="00000000" w:rsidRDefault="00000000" w:rsidRPr="00000000" w14:paraId="000000DC">
            <w:pPr>
              <w:rPr/>
            </w:pPr>
            <w:r w:rsidDel="00000000" w:rsidR="00000000" w:rsidRPr="00000000">
              <w:rPr>
                <w:rtl w:val="0"/>
              </w:rPr>
              <w:t xml:space="preserve">SI (le domaine de biologie est choisi)</w:t>
            </w:r>
          </w:p>
          <w:p w:rsidR="00000000" w:rsidDel="00000000" w:rsidP="00000000" w:rsidRDefault="00000000" w:rsidRPr="00000000" w14:paraId="000000DD">
            <w:pPr>
              <w:rPr/>
            </w:pPr>
            <w:r w:rsidDel="00000000" w:rsidR="00000000" w:rsidRPr="00000000">
              <w:rPr>
                <w:rtl w:val="0"/>
              </w:rPr>
              <w:t xml:space="preserve">ET la session n’est pas expirée  ALORS :</w:t>
            </w:r>
          </w:p>
          <w:p w:rsidR="00000000" w:rsidDel="00000000" w:rsidP="00000000" w:rsidRDefault="00000000" w:rsidRPr="00000000" w14:paraId="000000DE">
            <w:pPr>
              <w:rPr/>
            </w:pPr>
            <w:r w:rsidDel="00000000" w:rsidR="00000000" w:rsidRPr="00000000">
              <w:rPr>
                <w:rtl w:val="0"/>
              </w:rPr>
              <w:t xml:space="preserve">             Ouvrir la page du test de biologie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SINON SI (l’utilisateur ne fait pas de choix) </w:t>
            </w:r>
          </w:p>
          <w:p w:rsidR="00000000" w:rsidDel="00000000" w:rsidP="00000000" w:rsidRDefault="00000000" w:rsidRPr="00000000" w14:paraId="000000E1">
            <w:pPr>
              <w:rPr/>
            </w:pPr>
            <w:r w:rsidDel="00000000" w:rsidR="00000000" w:rsidRPr="00000000">
              <w:rPr>
                <w:rtl w:val="0"/>
              </w:rPr>
              <w:t xml:space="preserve">ET après quelques minutes d’inactivité (5 minutes) ALORS :</w:t>
            </w:r>
          </w:p>
          <w:p w:rsidR="00000000" w:rsidDel="00000000" w:rsidP="00000000" w:rsidRDefault="00000000" w:rsidRPr="00000000" w14:paraId="000000E2">
            <w:pPr>
              <w:rPr/>
            </w:pPr>
            <w:r w:rsidDel="00000000" w:rsidR="00000000" w:rsidRPr="00000000">
              <w:rPr>
                <w:rtl w:val="0"/>
              </w:rPr>
              <w:t xml:space="preserve">                    Afficher un message de d’expiration de session et fermer la session: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drawing>
                <wp:inline distB="0" distT="0" distL="114300" distR="114300">
                  <wp:extent cx="4019550" cy="1685925"/>
                  <wp:effectExtent b="0" l="0" r="0" t="0"/>
                  <wp:docPr id="1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0195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FSI</w:t>
            </w:r>
          </w:p>
          <w:p w:rsidR="00000000" w:rsidDel="00000000" w:rsidP="00000000" w:rsidRDefault="00000000" w:rsidRPr="00000000" w14:paraId="000000E6">
            <w:pPr>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
        <w:gridCol w:w="8895"/>
        <w:tblGridChange w:id="0">
          <w:tblGrid>
            <w:gridCol w:w="455"/>
            <w:gridCol w:w="8895"/>
          </w:tblGrid>
        </w:tblGridChange>
      </w:tblGrid>
      <w:tr>
        <w:tc>
          <w:tcPr/>
          <w:p w:rsidR="00000000" w:rsidDel="00000000" w:rsidP="00000000" w:rsidRDefault="00000000" w:rsidRPr="00000000" w14:paraId="000000EB">
            <w:pPr>
              <w:rPr/>
            </w:pPr>
            <w:r w:rsidDel="00000000" w:rsidR="00000000" w:rsidRPr="00000000">
              <w:rPr>
                <w:rtl w:val="0"/>
              </w:rPr>
              <w:t xml:space="preserve">#</w:t>
            </w:r>
          </w:p>
        </w:tc>
        <w:tc>
          <w:tcPr/>
          <w:p w:rsidR="00000000" w:rsidDel="00000000" w:rsidP="00000000" w:rsidRDefault="00000000" w:rsidRPr="00000000" w14:paraId="000000EC">
            <w:pPr>
              <w:rPr>
                <w:b w:val="1"/>
              </w:rPr>
            </w:pPr>
            <w:r w:rsidDel="00000000" w:rsidR="00000000" w:rsidRPr="00000000">
              <w:rPr>
                <w:b w:val="1"/>
                <w:rtl w:val="0"/>
              </w:rPr>
              <w:t xml:space="preserve">Règles d’actions</w:t>
            </w:r>
          </w:p>
        </w:tc>
      </w:tr>
      <w:tr>
        <w:tc>
          <w:tcPr/>
          <w:p w:rsidR="00000000" w:rsidDel="00000000" w:rsidP="00000000" w:rsidRDefault="00000000" w:rsidRPr="00000000" w14:paraId="000000ED">
            <w:pPr>
              <w:rPr/>
            </w:pPr>
            <w:r w:rsidDel="00000000" w:rsidR="00000000" w:rsidRPr="00000000">
              <w:rPr>
                <w:rtl w:val="0"/>
              </w:rPr>
              <w:t xml:space="preserve">A3</w:t>
            </w:r>
          </w:p>
        </w:tc>
        <w:tc>
          <w:tcPr/>
          <w:p w:rsidR="00000000" w:rsidDel="00000000" w:rsidP="00000000" w:rsidRDefault="00000000" w:rsidRPr="00000000" w14:paraId="000000EE">
            <w:pPr>
              <w:rPr/>
            </w:pPr>
            <w:r w:rsidDel="00000000" w:rsidR="00000000" w:rsidRPr="00000000">
              <w:rPr>
                <w:rtl w:val="0"/>
              </w:rPr>
              <w:t xml:space="preserve">SI (le domaine d’informatique est choisi)</w:t>
            </w:r>
          </w:p>
          <w:p w:rsidR="00000000" w:rsidDel="00000000" w:rsidP="00000000" w:rsidRDefault="00000000" w:rsidRPr="00000000" w14:paraId="000000EF">
            <w:pPr>
              <w:rPr/>
            </w:pPr>
            <w:r w:rsidDel="00000000" w:rsidR="00000000" w:rsidRPr="00000000">
              <w:rPr>
                <w:rtl w:val="0"/>
              </w:rPr>
              <w:t xml:space="preserve">ET la session n’est pas expirée  ALORS :</w:t>
            </w:r>
          </w:p>
          <w:p w:rsidR="00000000" w:rsidDel="00000000" w:rsidP="00000000" w:rsidRDefault="00000000" w:rsidRPr="00000000" w14:paraId="000000F0">
            <w:pPr>
              <w:rPr/>
            </w:pPr>
            <w:r w:rsidDel="00000000" w:rsidR="00000000" w:rsidRPr="00000000">
              <w:rPr>
                <w:rtl w:val="0"/>
              </w:rPr>
              <w:t xml:space="preserve">             Ouvrir la page du test de l’informatique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SINON SI (l’utilisateur ne fait pas de choix) </w:t>
            </w:r>
          </w:p>
          <w:p w:rsidR="00000000" w:rsidDel="00000000" w:rsidP="00000000" w:rsidRDefault="00000000" w:rsidRPr="00000000" w14:paraId="000000F3">
            <w:pPr>
              <w:rPr/>
            </w:pPr>
            <w:r w:rsidDel="00000000" w:rsidR="00000000" w:rsidRPr="00000000">
              <w:rPr>
                <w:rtl w:val="0"/>
              </w:rPr>
              <w:t xml:space="preserve">ET après quelques minutes d’inactivité (5 minutes) ALORS :</w:t>
            </w:r>
          </w:p>
          <w:p w:rsidR="00000000" w:rsidDel="00000000" w:rsidP="00000000" w:rsidRDefault="00000000" w:rsidRPr="00000000" w14:paraId="000000F4">
            <w:pPr>
              <w:rPr/>
            </w:pPr>
            <w:r w:rsidDel="00000000" w:rsidR="00000000" w:rsidRPr="00000000">
              <w:rPr>
                <w:rtl w:val="0"/>
              </w:rPr>
              <w:t xml:space="preserve">                    Afficher un message de d’expiration de session et fermer la session: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w:drawing>
                <wp:inline distB="0" distT="0" distL="114300" distR="114300">
                  <wp:extent cx="4019550" cy="1685925"/>
                  <wp:effectExtent b="0" l="0" r="0" t="0"/>
                  <wp:docPr id="1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0195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FSI </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
        <w:gridCol w:w="8895"/>
        <w:tblGridChange w:id="0">
          <w:tblGrid>
            <w:gridCol w:w="455"/>
            <w:gridCol w:w="8895"/>
          </w:tblGrid>
        </w:tblGridChange>
      </w:tblGrid>
      <w:tr>
        <w:tc>
          <w:tcPr/>
          <w:p w:rsidR="00000000" w:rsidDel="00000000" w:rsidP="00000000" w:rsidRDefault="00000000" w:rsidRPr="00000000" w14:paraId="000000FC">
            <w:pPr>
              <w:rPr/>
            </w:pPr>
            <w:r w:rsidDel="00000000" w:rsidR="00000000" w:rsidRPr="00000000">
              <w:rPr>
                <w:rtl w:val="0"/>
              </w:rPr>
              <w:t xml:space="preserve">#</w:t>
            </w:r>
          </w:p>
        </w:tc>
        <w:tc>
          <w:tcPr/>
          <w:p w:rsidR="00000000" w:rsidDel="00000000" w:rsidP="00000000" w:rsidRDefault="00000000" w:rsidRPr="00000000" w14:paraId="000000FD">
            <w:pPr>
              <w:rPr>
                <w:b w:val="1"/>
              </w:rPr>
            </w:pPr>
            <w:r w:rsidDel="00000000" w:rsidR="00000000" w:rsidRPr="00000000">
              <w:rPr>
                <w:b w:val="1"/>
                <w:rtl w:val="0"/>
              </w:rPr>
              <w:t xml:space="preserve">Règles d’actions</w:t>
            </w:r>
          </w:p>
        </w:tc>
      </w:tr>
      <w:tr>
        <w:tc>
          <w:tcPr/>
          <w:p w:rsidR="00000000" w:rsidDel="00000000" w:rsidP="00000000" w:rsidRDefault="00000000" w:rsidRPr="00000000" w14:paraId="000000FE">
            <w:pPr>
              <w:rPr/>
            </w:pPr>
            <w:r w:rsidDel="00000000" w:rsidR="00000000" w:rsidRPr="00000000">
              <w:rPr>
                <w:rtl w:val="0"/>
              </w:rPr>
              <w:t xml:space="preserve">A3</w:t>
            </w:r>
          </w:p>
        </w:tc>
        <w:tc>
          <w:tcPr/>
          <w:p w:rsidR="00000000" w:rsidDel="00000000" w:rsidP="00000000" w:rsidRDefault="00000000" w:rsidRPr="00000000" w14:paraId="000000FF">
            <w:pPr>
              <w:rPr/>
            </w:pPr>
            <w:r w:rsidDel="00000000" w:rsidR="00000000" w:rsidRPr="00000000">
              <w:rPr>
                <w:rtl w:val="0"/>
              </w:rPr>
              <w:t xml:space="preserve">SI (le domaine de l’économie est choisi)</w:t>
            </w:r>
          </w:p>
          <w:p w:rsidR="00000000" w:rsidDel="00000000" w:rsidP="00000000" w:rsidRDefault="00000000" w:rsidRPr="00000000" w14:paraId="00000100">
            <w:pPr>
              <w:rPr/>
            </w:pPr>
            <w:r w:rsidDel="00000000" w:rsidR="00000000" w:rsidRPr="00000000">
              <w:rPr>
                <w:rtl w:val="0"/>
              </w:rPr>
              <w:t xml:space="preserve">ET la session n’est pas expirée  ALORS :</w:t>
            </w:r>
          </w:p>
          <w:p w:rsidR="00000000" w:rsidDel="00000000" w:rsidP="00000000" w:rsidRDefault="00000000" w:rsidRPr="00000000" w14:paraId="00000101">
            <w:pPr>
              <w:rPr/>
            </w:pPr>
            <w:r w:rsidDel="00000000" w:rsidR="00000000" w:rsidRPr="00000000">
              <w:rPr>
                <w:rtl w:val="0"/>
              </w:rPr>
              <w:t xml:space="preserve">             Ouvrir la page du test de l’économie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SINON SI (l’utilisateur ne fait pas de choix) </w:t>
            </w:r>
          </w:p>
          <w:p w:rsidR="00000000" w:rsidDel="00000000" w:rsidP="00000000" w:rsidRDefault="00000000" w:rsidRPr="00000000" w14:paraId="00000104">
            <w:pPr>
              <w:rPr/>
            </w:pPr>
            <w:r w:rsidDel="00000000" w:rsidR="00000000" w:rsidRPr="00000000">
              <w:rPr>
                <w:rtl w:val="0"/>
              </w:rPr>
              <w:t xml:space="preserve">ET après quelques minutes d’inactivité (5 minutes) ALORS :</w:t>
            </w:r>
          </w:p>
          <w:p w:rsidR="00000000" w:rsidDel="00000000" w:rsidP="00000000" w:rsidRDefault="00000000" w:rsidRPr="00000000" w14:paraId="00000105">
            <w:pPr>
              <w:rPr/>
            </w:pPr>
            <w:r w:rsidDel="00000000" w:rsidR="00000000" w:rsidRPr="00000000">
              <w:rPr>
                <w:rtl w:val="0"/>
              </w:rPr>
              <w:t xml:space="preserve">                    Afficher un message de d’expiration de session et fermer la session: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jc w:val="center"/>
              <w:rPr/>
            </w:pPr>
            <w:r w:rsidDel="00000000" w:rsidR="00000000" w:rsidRPr="00000000">
              <w:rPr/>
              <w:drawing>
                <wp:inline distB="0" distT="0" distL="114300" distR="114300">
                  <wp:extent cx="4019550" cy="1685925"/>
                  <wp:effectExtent b="0" l="0" r="0" t="0"/>
                  <wp:docPr id="1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0195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FSI</w:t>
            </w:r>
          </w:p>
        </w:tc>
      </w:tr>
    </w:tbl>
    <w:p w:rsidR="00000000" w:rsidDel="00000000" w:rsidP="00000000" w:rsidRDefault="00000000" w:rsidRPr="00000000" w14:paraId="00000109">
      <w:pPr>
        <w:rPr/>
      </w:pP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
        <w:gridCol w:w="8895"/>
        <w:tblGridChange w:id="0">
          <w:tblGrid>
            <w:gridCol w:w="455"/>
            <w:gridCol w:w="8895"/>
          </w:tblGrid>
        </w:tblGridChange>
      </w:tblGrid>
      <w:tr>
        <w:tc>
          <w:tcPr/>
          <w:p w:rsidR="00000000" w:rsidDel="00000000" w:rsidP="00000000" w:rsidRDefault="00000000" w:rsidRPr="00000000" w14:paraId="0000010A">
            <w:pPr>
              <w:rPr/>
            </w:pPr>
            <w:r w:rsidDel="00000000" w:rsidR="00000000" w:rsidRPr="00000000">
              <w:rPr>
                <w:rtl w:val="0"/>
              </w:rPr>
              <w:t xml:space="preserve">#</w:t>
            </w:r>
          </w:p>
        </w:tc>
        <w:tc>
          <w:tcPr/>
          <w:p w:rsidR="00000000" w:rsidDel="00000000" w:rsidP="00000000" w:rsidRDefault="00000000" w:rsidRPr="00000000" w14:paraId="0000010B">
            <w:pPr>
              <w:rPr>
                <w:b w:val="1"/>
              </w:rPr>
            </w:pPr>
            <w:r w:rsidDel="00000000" w:rsidR="00000000" w:rsidRPr="00000000">
              <w:rPr>
                <w:b w:val="1"/>
                <w:rtl w:val="0"/>
              </w:rPr>
              <w:t xml:space="preserve">Règles d’actions</w:t>
            </w:r>
          </w:p>
        </w:tc>
      </w:tr>
      <w:tr>
        <w:tc>
          <w:tcPr/>
          <w:p w:rsidR="00000000" w:rsidDel="00000000" w:rsidP="00000000" w:rsidRDefault="00000000" w:rsidRPr="00000000" w14:paraId="0000010C">
            <w:pPr>
              <w:rPr/>
            </w:pPr>
            <w:r w:rsidDel="00000000" w:rsidR="00000000" w:rsidRPr="00000000">
              <w:rPr>
                <w:rtl w:val="0"/>
              </w:rPr>
              <w:t xml:space="preserve">A2</w:t>
            </w:r>
          </w:p>
        </w:tc>
        <w:tc>
          <w:tcPr/>
          <w:p w:rsidR="00000000" w:rsidDel="00000000" w:rsidP="00000000" w:rsidRDefault="00000000" w:rsidRPr="00000000" w14:paraId="0000010D">
            <w:pPr>
              <w:rPr/>
            </w:pPr>
            <w:r w:rsidDel="00000000" w:rsidR="00000000" w:rsidRPr="00000000">
              <w:rPr>
                <w:rtl w:val="0"/>
              </w:rPr>
              <w:t xml:space="preserve">SI (le domaine d’histoire est choisi)</w:t>
            </w:r>
          </w:p>
          <w:p w:rsidR="00000000" w:rsidDel="00000000" w:rsidP="00000000" w:rsidRDefault="00000000" w:rsidRPr="00000000" w14:paraId="0000010E">
            <w:pPr>
              <w:rPr/>
            </w:pPr>
            <w:r w:rsidDel="00000000" w:rsidR="00000000" w:rsidRPr="00000000">
              <w:rPr>
                <w:rtl w:val="0"/>
              </w:rPr>
              <w:t xml:space="preserve">ET la session n’est pas expirée  ALORS :</w:t>
            </w:r>
          </w:p>
          <w:p w:rsidR="00000000" w:rsidDel="00000000" w:rsidP="00000000" w:rsidRDefault="00000000" w:rsidRPr="00000000" w14:paraId="0000010F">
            <w:pPr>
              <w:rPr/>
            </w:pPr>
            <w:r w:rsidDel="00000000" w:rsidR="00000000" w:rsidRPr="00000000">
              <w:rPr>
                <w:rtl w:val="0"/>
              </w:rPr>
              <w:t xml:space="preserve">             Ouvrir la page du test d’histoire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SINON SI (l’utilisateur ne fait pas de choix) </w:t>
            </w:r>
          </w:p>
          <w:p w:rsidR="00000000" w:rsidDel="00000000" w:rsidP="00000000" w:rsidRDefault="00000000" w:rsidRPr="00000000" w14:paraId="00000112">
            <w:pPr>
              <w:rPr/>
            </w:pPr>
            <w:r w:rsidDel="00000000" w:rsidR="00000000" w:rsidRPr="00000000">
              <w:rPr>
                <w:rtl w:val="0"/>
              </w:rPr>
              <w:t xml:space="preserve">ET après quelques minutes d’inactivité (5 minutes) ALORS :</w:t>
            </w:r>
          </w:p>
          <w:p w:rsidR="00000000" w:rsidDel="00000000" w:rsidP="00000000" w:rsidRDefault="00000000" w:rsidRPr="00000000" w14:paraId="00000113">
            <w:pPr>
              <w:rPr/>
            </w:pPr>
            <w:r w:rsidDel="00000000" w:rsidR="00000000" w:rsidRPr="00000000">
              <w:rPr>
                <w:rtl w:val="0"/>
              </w:rPr>
              <w:t xml:space="preserve">                    Afficher un message de d’expiration de session et fermer la session: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jc w:val="center"/>
              <w:rPr/>
            </w:pPr>
            <w:r w:rsidDel="00000000" w:rsidR="00000000" w:rsidRPr="00000000">
              <w:rPr/>
              <w:drawing>
                <wp:inline distB="0" distT="0" distL="114300" distR="114300">
                  <wp:extent cx="4019550" cy="1685925"/>
                  <wp:effectExtent b="0" l="0" r="0" t="0"/>
                  <wp:docPr id="1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0195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FSI </w:t>
            </w:r>
          </w:p>
          <w:p w:rsidR="00000000" w:rsidDel="00000000" w:rsidP="00000000" w:rsidRDefault="00000000" w:rsidRPr="00000000" w14:paraId="00000118">
            <w:pPr>
              <w:rPr/>
            </w:pP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2249"/>
        <w:gridCol w:w="2338"/>
        <w:gridCol w:w="2338"/>
        <w:tblGridChange w:id="0">
          <w:tblGrid>
            <w:gridCol w:w="2425"/>
            <w:gridCol w:w="2249"/>
            <w:gridCol w:w="2338"/>
            <w:gridCol w:w="2338"/>
          </w:tblGrid>
        </w:tblGridChange>
      </w:tblGrid>
      <w:tr>
        <w:tc>
          <w:tcPr/>
          <w:p w:rsidR="00000000" w:rsidDel="00000000" w:rsidP="00000000" w:rsidRDefault="00000000" w:rsidRPr="00000000" w14:paraId="0000011C">
            <w:pPr>
              <w:jc w:val="center"/>
              <w:rPr>
                <w:b w:val="1"/>
              </w:rPr>
            </w:pPr>
            <w:r w:rsidDel="00000000" w:rsidR="00000000" w:rsidRPr="00000000">
              <w:rPr>
                <w:b w:val="1"/>
                <w:rtl w:val="0"/>
              </w:rPr>
              <w:t xml:space="preserve">Boutons</w:t>
            </w:r>
          </w:p>
        </w:tc>
        <w:tc>
          <w:tcPr/>
          <w:p w:rsidR="00000000" w:rsidDel="00000000" w:rsidP="00000000" w:rsidRDefault="00000000" w:rsidRPr="00000000" w14:paraId="0000011D">
            <w:pPr>
              <w:jc w:val="center"/>
              <w:rPr>
                <w:b w:val="1"/>
              </w:rPr>
            </w:pPr>
            <w:r w:rsidDel="00000000" w:rsidR="00000000" w:rsidRPr="00000000">
              <w:rPr>
                <w:b w:val="1"/>
                <w:rtl w:val="0"/>
              </w:rPr>
              <w:t xml:space="preserve">Gestion</w:t>
            </w:r>
          </w:p>
        </w:tc>
        <w:tc>
          <w:tcPr/>
          <w:p w:rsidR="00000000" w:rsidDel="00000000" w:rsidP="00000000" w:rsidRDefault="00000000" w:rsidRPr="00000000" w14:paraId="0000011E">
            <w:pPr>
              <w:jc w:val="center"/>
              <w:rPr>
                <w:b w:val="1"/>
              </w:rPr>
            </w:pPr>
            <w:r w:rsidDel="00000000" w:rsidR="00000000" w:rsidRPr="00000000">
              <w:rPr>
                <w:b w:val="1"/>
                <w:rtl w:val="0"/>
              </w:rPr>
              <w:t xml:space="preserve">Action</w:t>
            </w:r>
          </w:p>
        </w:tc>
        <w:tc>
          <w:tcPr/>
          <w:p w:rsidR="00000000" w:rsidDel="00000000" w:rsidP="00000000" w:rsidRDefault="00000000" w:rsidRPr="00000000" w14:paraId="0000011F">
            <w:pPr>
              <w:jc w:val="center"/>
              <w:rPr>
                <w:b w:val="1"/>
              </w:rPr>
            </w:pPr>
            <w:r w:rsidDel="00000000" w:rsidR="00000000" w:rsidRPr="00000000">
              <w:rPr>
                <w:b w:val="1"/>
                <w:rtl w:val="0"/>
              </w:rPr>
              <w:t xml:space="preserve">Initialisation</w:t>
            </w:r>
          </w:p>
        </w:tc>
      </w:tr>
      <w:tr>
        <w:tc>
          <w:tcPr/>
          <w:p w:rsidR="00000000" w:rsidDel="00000000" w:rsidP="00000000" w:rsidRDefault="00000000" w:rsidRPr="00000000" w14:paraId="00000120">
            <w:pPr>
              <w:jc w:val="center"/>
              <w:rPr/>
            </w:pPr>
            <w:r w:rsidDel="00000000" w:rsidR="00000000" w:rsidRPr="00000000">
              <w:rPr>
                <w:rtl w:val="0"/>
              </w:rPr>
              <w:t xml:space="preserve">Déconnexion</w:t>
            </w:r>
          </w:p>
        </w:tc>
        <w:tc>
          <w:tcPr/>
          <w:p w:rsidR="00000000" w:rsidDel="00000000" w:rsidP="00000000" w:rsidRDefault="00000000" w:rsidRPr="00000000" w14:paraId="00000121">
            <w:pPr>
              <w:jc w:val="center"/>
              <w:rPr/>
            </w:pPr>
            <w:r w:rsidDel="00000000" w:rsidR="00000000" w:rsidRPr="00000000">
              <w:rPr>
                <w:rtl w:val="0"/>
              </w:rPr>
              <w:t xml:space="preserve">G7</w:t>
            </w:r>
          </w:p>
        </w:tc>
        <w:tc>
          <w:tcPr/>
          <w:p w:rsidR="00000000" w:rsidDel="00000000" w:rsidP="00000000" w:rsidRDefault="00000000" w:rsidRPr="00000000" w14:paraId="00000122">
            <w:pPr>
              <w:jc w:val="center"/>
              <w:rPr/>
            </w:pPr>
            <w:r w:rsidDel="00000000" w:rsidR="00000000" w:rsidRPr="00000000">
              <w:rPr>
                <w:rtl w:val="0"/>
              </w:rPr>
              <w:t xml:space="preserve">A7</w:t>
            </w:r>
          </w:p>
        </w:tc>
        <w:tc>
          <w:tcPr/>
          <w:p w:rsidR="00000000" w:rsidDel="00000000" w:rsidP="00000000" w:rsidRDefault="00000000" w:rsidRPr="00000000" w14:paraId="00000123">
            <w:pPr>
              <w:jc w:val="center"/>
              <w:rPr/>
            </w:pPr>
            <w:r w:rsidDel="00000000" w:rsidR="00000000" w:rsidRPr="00000000">
              <w:rPr>
                <w:rtl w:val="0"/>
              </w:rPr>
              <w:t xml:space="preserve">I7</w:t>
            </w:r>
          </w:p>
        </w:tc>
      </w:tr>
    </w:tbl>
    <w:p w:rsidR="00000000" w:rsidDel="00000000" w:rsidP="00000000" w:rsidRDefault="00000000" w:rsidRPr="00000000" w14:paraId="00000124">
      <w:pPr>
        <w:rPr/>
      </w:pPr>
      <w:r w:rsidDel="00000000" w:rsidR="00000000" w:rsidRPr="00000000">
        <w:rPr>
          <w:rtl w:val="0"/>
        </w:rPr>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
        <w:gridCol w:w="8895"/>
        <w:tblGridChange w:id="0">
          <w:tblGrid>
            <w:gridCol w:w="455"/>
            <w:gridCol w:w="8895"/>
          </w:tblGrid>
        </w:tblGridChange>
      </w:tblGrid>
      <w:tr>
        <w:tc>
          <w:tcPr/>
          <w:p w:rsidR="00000000" w:rsidDel="00000000" w:rsidP="00000000" w:rsidRDefault="00000000" w:rsidRPr="00000000" w14:paraId="00000125">
            <w:pPr>
              <w:rPr/>
            </w:pPr>
            <w:r w:rsidDel="00000000" w:rsidR="00000000" w:rsidRPr="00000000">
              <w:rPr>
                <w:rtl w:val="0"/>
              </w:rPr>
              <w:t xml:space="preserve">#</w:t>
            </w:r>
          </w:p>
        </w:tc>
        <w:tc>
          <w:tcPr/>
          <w:p w:rsidR="00000000" w:rsidDel="00000000" w:rsidP="00000000" w:rsidRDefault="00000000" w:rsidRPr="00000000" w14:paraId="00000126">
            <w:pPr>
              <w:rPr>
                <w:b w:val="1"/>
              </w:rPr>
            </w:pPr>
            <w:r w:rsidDel="00000000" w:rsidR="00000000" w:rsidRPr="00000000">
              <w:rPr>
                <w:b w:val="1"/>
                <w:rtl w:val="0"/>
              </w:rPr>
              <w:t xml:space="preserve">Règles d’actions</w:t>
            </w:r>
          </w:p>
        </w:tc>
      </w:tr>
      <w:tr>
        <w:tc>
          <w:tcPr/>
          <w:p w:rsidR="00000000" w:rsidDel="00000000" w:rsidP="00000000" w:rsidRDefault="00000000" w:rsidRPr="00000000" w14:paraId="00000127">
            <w:pPr>
              <w:rPr/>
            </w:pPr>
            <w:r w:rsidDel="00000000" w:rsidR="00000000" w:rsidRPr="00000000">
              <w:rPr>
                <w:rtl w:val="0"/>
              </w:rPr>
              <w:t xml:space="preserve">A7</w:t>
            </w:r>
          </w:p>
        </w:tc>
        <w:tc>
          <w:tcPr/>
          <w:p w:rsidR="00000000" w:rsidDel="00000000" w:rsidP="00000000" w:rsidRDefault="00000000" w:rsidRPr="00000000" w14:paraId="00000128">
            <w:pPr>
              <w:rPr/>
            </w:pPr>
            <w:r w:rsidDel="00000000" w:rsidR="00000000" w:rsidRPr="00000000">
              <w:rPr>
                <w:rtl w:val="0"/>
              </w:rPr>
              <w:t xml:space="preserve">SI (la session n’est pas expirée) ALORS :</w:t>
            </w:r>
          </w:p>
          <w:p w:rsidR="00000000" w:rsidDel="00000000" w:rsidP="00000000" w:rsidRDefault="00000000" w:rsidRPr="00000000" w14:paraId="00000129">
            <w:pPr>
              <w:rPr/>
            </w:pPr>
            <w:r w:rsidDel="00000000" w:rsidR="00000000" w:rsidRPr="00000000">
              <w:rPr>
                <w:rtl w:val="0"/>
              </w:rPr>
              <w:t xml:space="preserve">             Fermer la session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SINON SI (la session est expirée) ALORS </w:t>
            </w:r>
          </w:p>
          <w:p w:rsidR="00000000" w:rsidDel="00000000" w:rsidP="00000000" w:rsidRDefault="00000000" w:rsidRPr="00000000" w14:paraId="0000012C">
            <w:pPr>
              <w:rPr/>
            </w:pPr>
            <w:r w:rsidDel="00000000" w:rsidR="00000000" w:rsidRPr="00000000">
              <w:rPr>
                <w:rtl w:val="0"/>
              </w:rPr>
              <w:t xml:space="preserve">             Fermer la session</w:t>
            </w:r>
          </w:p>
          <w:p w:rsidR="00000000" w:rsidDel="00000000" w:rsidP="00000000" w:rsidRDefault="00000000" w:rsidRPr="00000000" w14:paraId="0000012D">
            <w:pPr>
              <w:rPr/>
            </w:pPr>
            <w:r w:rsidDel="00000000" w:rsidR="00000000" w:rsidRPr="00000000">
              <w:rPr>
                <w:rtl w:val="0"/>
              </w:rPr>
              <w:t xml:space="preserve">FSI </w:t>
            </w:r>
          </w:p>
        </w:tc>
      </w:tr>
    </w:tbl>
    <w:p w:rsidR="00000000" w:rsidDel="00000000" w:rsidP="00000000" w:rsidRDefault="00000000" w:rsidRPr="00000000" w14:paraId="0000012E">
      <w:pPr>
        <w:rPr/>
      </w:pPr>
      <w:r w:rsidDel="00000000" w:rsidR="00000000" w:rsidRPr="00000000">
        <w:rPr>
          <w:rtl w:val="0"/>
        </w:rPr>
      </w:r>
    </w:p>
    <w:tbl>
      <w:tblPr>
        <w:tblStyle w:val="Table12"/>
        <w:tblW w:w="61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4140"/>
        <w:tblGridChange w:id="0">
          <w:tblGrid>
            <w:gridCol w:w="1975"/>
            <w:gridCol w:w="4140"/>
          </w:tblGrid>
        </w:tblGridChange>
      </w:tblGrid>
      <w:tr>
        <w:tc>
          <w:tcPr/>
          <w:p w:rsidR="00000000" w:rsidDel="00000000" w:rsidP="00000000" w:rsidRDefault="00000000" w:rsidRPr="00000000" w14:paraId="0000012F">
            <w:pPr>
              <w:rPr>
                <w:b w:val="1"/>
              </w:rPr>
            </w:pPr>
            <w:r w:rsidDel="00000000" w:rsidR="00000000" w:rsidRPr="00000000">
              <w:rPr>
                <w:b w:val="1"/>
                <w:rtl w:val="0"/>
              </w:rPr>
              <w:t xml:space="preserve">#</w:t>
            </w:r>
          </w:p>
        </w:tc>
        <w:tc>
          <w:tcPr/>
          <w:p w:rsidR="00000000" w:rsidDel="00000000" w:rsidP="00000000" w:rsidRDefault="00000000" w:rsidRPr="00000000" w14:paraId="00000130">
            <w:pPr>
              <w:rPr>
                <w:b w:val="1"/>
              </w:rPr>
            </w:pPr>
            <w:r w:rsidDel="00000000" w:rsidR="00000000" w:rsidRPr="00000000">
              <w:rPr>
                <w:b w:val="1"/>
                <w:rtl w:val="0"/>
              </w:rPr>
              <w:t xml:space="preserve">Règles d’initialisation</w:t>
            </w:r>
          </w:p>
        </w:tc>
      </w:tr>
      <w:tr>
        <w:tc>
          <w:tcPr/>
          <w:p w:rsidR="00000000" w:rsidDel="00000000" w:rsidP="00000000" w:rsidRDefault="00000000" w:rsidRPr="00000000" w14:paraId="00000131">
            <w:pPr>
              <w:rPr/>
            </w:pPr>
            <w:r w:rsidDel="00000000" w:rsidR="00000000" w:rsidRPr="00000000">
              <w:rPr>
                <w:rtl w:val="0"/>
              </w:rPr>
              <w:t xml:space="preserve">I2, I3, I4, I5, I6, I7</w:t>
            </w:r>
          </w:p>
        </w:tc>
        <w:tc>
          <w:tcPr/>
          <w:p w:rsidR="00000000" w:rsidDel="00000000" w:rsidP="00000000" w:rsidRDefault="00000000" w:rsidRPr="00000000" w14:paraId="00000132">
            <w:pPr>
              <w:rPr/>
            </w:pPr>
            <w:r w:rsidDel="00000000" w:rsidR="00000000" w:rsidRPr="00000000">
              <w:rPr>
                <w:rtl w:val="0"/>
              </w:rPr>
              <w:t xml:space="preserve">activés</w:t>
            </w:r>
          </w:p>
        </w:tc>
      </w:tr>
    </w:tbl>
    <w:p w:rsidR="00000000" w:rsidDel="00000000" w:rsidP="00000000" w:rsidRDefault="00000000" w:rsidRPr="00000000" w14:paraId="00000133">
      <w:pPr>
        <w:rPr/>
      </w:pP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6655"/>
        <w:tblGridChange w:id="0">
          <w:tblGrid>
            <w:gridCol w:w="2695"/>
            <w:gridCol w:w="6655"/>
          </w:tblGrid>
        </w:tblGridChange>
      </w:tblGrid>
      <w:tr>
        <w:tc>
          <w:tcPr/>
          <w:p w:rsidR="00000000" w:rsidDel="00000000" w:rsidP="00000000" w:rsidRDefault="00000000" w:rsidRPr="00000000" w14:paraId="00000134">
            <w:pPr>
              <w:rPr/>
            </w:pPr>
            <w:r w:rsidDel="00000000" w:rsidR="00000000" w:rsidRPr="00000000">
              <w:rPr>
                <w:rtl w:val="0"/>
              </w:rPr>
              <w:t xml:space="preserve">#</w:t>
            </w:r>
          </w:p>
        </w:tc>
        <w:tc>
          <w:tcPr/>
          <w:p w:rsidR="00000000" w:rsidDel="00000000" w:rsidP="00000000" w:rsidRDefault="00000000" w:rsidRPr="00000000" w14:paraId="00000135">
            <w:pPr>
              <w:rPr/>
            </w:pPr>
            <w:r w:rsidDel="00000000" w:rsidR="00000000" w:rsidRPr="00000000">
              <w:rPr>
                <w:rtl w:val="0"/>
              </w:rPr>
              <w:t xml:space="preserve">Règles de gestion</w:t>
            </w:r>
          </w:p>
        </w:tc>
      </w:tr>
      <w:tr>
        <w:tc>
          <w:tcPr/>
          <w:p w:rsidR="00000000" w:rsidDel="00000000" w:rsidP="00000000" w:rsidRDefault="00000000" w:rsidRPr="00000000" w14:paraId="00000136">
            <w:pPr>
              <w:rPr/>
            </w:pPr>
            <w:r w:rsidDel="00000000" w:rsidR="00000000" w:rsidRPr="00000000">
              <w:rPr>
                <w:rtl w:val="0"/>
              </w:rPr>
              <w:t xml:space="preserve">G2, G3, G4, G5, G6, G7 </w:t>
            </w:r>
          </w:p>
        </w:tc>
        <w:tc>
          <w:tcPr/>
          <w:p w:rsidR="00000000" w:rsidDel="00000000" w:rsidP="00000000" w:rsidRDefault="00000000" w:rsidRPr="00000000" w14:paraId="00000137">
            <w:pPr>
              <w:rPr/>
            </w:pPr>
            <w:r w:rsidDel="00000000" w:rsidR="00000000" w:rsidRPr="00000000">
              <w:rPr>
                <w:rtl w:val="0"/>
              </w:rPr>
              <w:t xml:space="preserve">Une fois l’authentification Les boutons sont automatiquement activés</w:t>
            </w:r>
          </w:p>
          <w:p w:rsidR="00000000" w:rsidDel="00000000" w:rsidP="00000000" w:rsidRDefault="00000000" w:rsidRPr="00000000" w14:paraId="00000138">
            <w:pPr>
              <w:rPr/>
            </w:pPr>
            <w:r w:rsidDel="00000000" w:rsidR="00000000" w:rsidRPr="00000000">
              <w:rPr>
                <w:rtl w:val="0"/>
              </w:rPr>
            </w:r>
          </w:p>
        </w:tc>
      </w:tr>
    </w:tbl>
    <w:p w:rsidR="00000000" w:rsidDel="00000000" w:rsidP="00000000" w:rsidRDefault="00000000" w:rsidRPr="00000000" w14:paraId="00000139">
      <w:pPr>
        <w:pStyle w:val="Heading3"/>
        <w:rPr/>
      </w:pPr>
      <w:r w:rsidDel="00000000" w:rsidR="00000000" w:rsidRPr="00000000">
        <w:rPr>
          <w:rtl w:val="0"/>
        </w:rPr>
      </w:r>
    </w:p>
    <w:p w:rsidR="00000000" w:rsidDel="00000000" w:rsidP="00000000" w:rsidRDefault="00000000" w:rsidRPr="00000000" w14:paraId="0000013A">
      <w:pPr>
        <w:pStyle w:val="Heading3"/>
        <w:numPr>
          <w:ilvl w:val="0"/>
          <w:numId w:val="2"/>
        </w:numPr>
        <w:ind w:left="720" w:hanging="360"/>
        <w:rPr>
          <w:b w:val="1"/>
        </w:rPr>
      </w:pPr>
      <w:bookmarkStart w:colFirst="0" w:colLast="0" w:name="_lnxbz9" w:id="13"/>
      <w:bookmarkEnd w:id="13"/>
      <w:r w:rsidDel="00000000" w:rsidR="00000000" w:rsidRPr="00000000">
        <w:rPr>
          <w:b w:val="1"/>
          <w:rtl w:val="0"/>
        </w:rPr>
        <w:t xml:space="preserve">Diagramme d’état-transition de la page </w:t>
      </w:r>
      <w:r w:rsidDel="00000000" w:rsidR="00000000" w:rsidRPr="00000000">
        <w:rPr>
          <w:b w:val="1"/>
          <w:rtl w:val="0"/>
        </w:rPr>
        <w:t xml:space="preserve">personnelle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ind w:left="720" w:firstLine="0"/>
        <w:jc w:val="center"/>
        <w:rPr/>
      </w:pPr>
      <w:r w:rsidDel="00000000" w:rsidR="00000000" w:rsidRPr="00000000">
        <w:rPr/>
        <w:drawing>
          <wp:inline distB="114300" distT="114300" distL="114300" distR="114300">
            <wp:extent cx="2062163" cy="3210170"/>
            <wp:effectExtent b="0" l="0" r="0" t="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062163" cy="321017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Style w:val="Heading3"/>
        <w:numPr>
          <w:ilvl w:val="0"/>
          <w:numId w:val="2"/>
        </w:numPr>
        <w:ind w:left="720" w:hanging="360"/>
        <w:rPr>
          <w:b w:val="1"/>
        </w:rPr>
      </w:pPr>
      <w:bookmarkStart w:colFirst="0" w:colLast="0" w:name="_35nkun2" w:id="14"/>
      <w:bookmarkEnd w:id="14"/>
      <w:r w:rsidDel="00000000" w:rsidR="00000000" w:rsidRPr="00000000">
        <w:rPr>
          <w:b w:val="1"/>
          <w:rtl w:val="0"/>
        </w:rPr>
        <w:t xml:space="preserve">Maquette de la page du jeu de test </w:t>
      </w:r>
    </w:p>
    <w:p w:rsidR="00000000" w:rsidDel="00000000" w:rsidP="00000000" w:rsidRDefault="00000000" w:rsidRPr="00000000" w14:paraId="0000013E">
      <w:pPr>
        <w:rPr/>
      </w:pPr>
      <w:r w:rsidDel="00000000" w:rsidR="00000000" w:rsidRPr="00000000">
        <w:rPr/>
        <w:drawing>
          <wp:inline distB="0" distT="0" distL="0" distR="0">
            <wp:extent cx="5943600" cy="3366445"/>
            <wp:effectExtent b="0" l="0" r="0" t="0"/>
            <wp:docPr descr="C:\Users\moham\Documents\SOPRA STERIA PROJECT\questionnaire.png" id="16" name="image5.png"/>
            <a:graphic>
              <a:graphicData uri="http://schemas.openxmlformats.org/drawingml/2006/picture">
                <pic:pic>
                  <pic:nvPicPr>
                    <pic:cNvPr descr="C:\Users\moham\Documents\SOPRA STERIA PROJECT\questionnaire.png" id="0" name="image5.png"/>
                    <pic:cNvPicPr preferRelativeResize="0"/>
                  </pic:nvPicPr>
                  <pic:blipFill>
                    <a:blip r:embed="rId18"/>
                    <a:srcRect b="0" l="0" r="0" t="0"/>
                    <a:stretch>
                      <a:fillRect/>
                    </a:stretch>
                  </pic:blipFill>
                  <pic:spPr>
                    <a:xfrm>
                      <a:off x="0" y="0"/>
                      <a:ext cx="5943600" cy="336644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2249"/>
        <w:gridCol w:w="2338"/>
        <w:gridCol w:w="2338"/>
        <w:tblGridChange w:id="0">
          <w:tblGrid>
            <w:gridCol w:w="2425"/>
            <w:gridCol w:w="2249"/>
            <w:gridCol w:w="2338"/>
            <w:gridCol w:w="2338"/>
          </w:tblGrid>
        </w:tblGridChange>
      </w:tblGrid>
      <w:tr>
        <w:tc>
          <w:tcPr/>
          <w:p w:rsidR="00000000" w:rsidDel="00000000" w:rsidP="00000000" w:rsidRDefault="00000000" w:rsidRPr="00000000" w14:paraId="00000140">
            <w:pPr>
              <w:jc w:val="center"/>
              <w:rPr>
                <w:b w:val="1"/>
              </w:rPr>
            </w:pPr>
            <w:r w:rsidDel="00000000" w:rsidR="00000000" w:rsidRPr="00000000">
              <w:rPr>
                <w:b w:val="1"/>
                <w:rtl w:val="0"/>
              </w:rPr>
              <w:t xml:space="preserve">Boutons</w:t>
            </w:r>
          </w:p>
        </w:tc>
        <w:tc>
          <w:tcPr/>
          <w:p w:rsidR="00000000" w:rsidDel="00000000" w:rsidP="00000000" w:rsidRDefault="00000000" w:rsidRPr="00000000" w14:paraId="00000141">
            <w:pPr>
              <w:jc w:val="center"/>
              <w:rPr>
                <w:b w:val="1"/>
              </w:rPr>
            </w:pPr>
            <w:r w:rsidDel="00000000" w:rsidR="00000000" w:rsidRPr="00000000">
              <w:rPr>
                <w:b w:val="1"/>
                <w:rtl w:val="0"/>
              </w:rPr>
              <w:t xml:space="preserve">Gestion</w:t>
            </w:r>
          </w:p>
        </w:tc>
        <w:tc>
          <w:tcPr/>
          <w:p w:rsidR="00000000" w:rsidDel="00000000" w:rsidP="00000000" w:rsidRDefault="00000000" w:rsidRPr="00000000" w14:paraId="00000142">
            <w:pPr>
              <w:jc w:val="center"/>
              <w:rPr>
                <w:b w:val="1"/>
              </w:rPr>
            </w:pPr>
            <w:r w:rsidDel="00000000" w:rsidR="00000000" w:rsidRPr="00000000">
              <w:rPr>
                <w:b w:val="1"/>
                <w:rtl w:val="0"/>
              </w:rPr>
              <w:t xml:space="preserve">Action</w:t>
            </w:r>
          </w:p>
        </w:tc>
        <w:tc>
          <w:tcPr/>
          <w:p w:rsidR="00000000" w:rsidDel="00000000" w:rsidP="00000000" w:rsidRDefault="00000000" w:rsidRPr="00000000" w14:paraId="00000143">
            <w:pPr>
              <w:jc w:val="center"/>
              <w:rPr>
                <w:b w:val="1"/>
              </w:rPr>
            </w:pPr>
            <w:r w:rsidDel="00000000" w:rsidR="00000000" w:rsidRPr="00000000">
              <w:rPr>
                <w:b w:val="1"/>
                <w:rtl w:val="0"/>
              </w:rPr>
              <w:t xml:space="preserve">Initialisation</w:t>
            </w:r>
            <w:r w:rsidDel="00000000" w:rsidR="00000000" w:rsidRPr="00000000">
              <w:rPr>
                <w:rtl w:val="0"/>
              </w:rPr>
            </w:r>
          </w:p>
        </w:tc>
      </w:tr>
      <w:tr>
        <w:tc>
          <w:tcPr/>
          <w:p w:rsidR="00000000" w:rsidDel="00000000" w:rsidP="00000000" w:rsidRDefault="00000000" w:rsidRPr="00000000" w14:paraId="00000144">
            <w:pPr>
              <w:jc w:val="center"/>
              <w:rPr/>
            </w:pPr>
            <w:r w:rsidDel="00000000" w:rsidR="00000000" w:rsidRPr="00000000">
              <w:rPr>
                <w:rtl w:val="0"/>
              </w:rPr>
              <w:t xml:space="preserve">Valider</w:t>
            </w:r>
          </w:p>
        </w:tc>
        <w:tc>
          <w:tcPr/>
          <w:p w:rsidR="00000000" w:rsidDel="00000000" w:rsidP="00000000" w:rsidRDefault="00000000" w:rsidRPr="00000000" w14:paraId="00000145">
            <w:pPr>
              <w:jc w:val="center"/>
              <w:rPr/>
            </w:pPr>
            <w:r w:rsidDel="00000000" w:rsidR="00000000" w:rsidRPr="00000000">
              <w:rPr>
                <w:rtl w:val="0"/>
              </w:rPr>
              <w:t xml:space="preserve">G8</w:t>
            </w:r>
          </w:p>
        </w:tc>
        <w:tc>
          <w:tcPr/>
          <w:p w:rsidR="00000000" w:rsidDel="00000000" w:rsidP="00000000" w:rsidRDefault="00000000" w:rsidRPr="00000000" w14:paraId="00000146">
            <w:pPr>
              <w:jc w:val="center"/>
              <w:rPr/>
            </w:pPr>
            <w:r w:rsidDel="00000000" w:rsidR="00000000" w:rsidRPr="00000000">
              <w:rPr>
                <w:rtl w:val="0"/>
              </w:rPr>
              <w:t xml:space="preserve">A8</w:t>
            </w:r>
          </w:p>
        </w:tc>
        <w:tc>
          <w:tcPr/>
          <w:p w:rsidR="00000000" w:rsidDel="00000000" w:rsidP="00000000" w:rsidRDefault="00000000" w:rsidRPr="00000000" w14:paraId="00000147">
            <w:pPr>
              <w:jc w:val="center"/>
              <w:rPr/>
            </w:pPr>
            <w:r w:rsidDel="00000000" w:rsidR="00000000" w:rsidRPr="00000000">
              <w:rPr>
                <w:rtl w:val="0"/>
              </w:rPr>
              <w:t xml:space="preserve">I8</w:t>
            </w:r>
          </w:p>
        </w:tc>
      </w:tr>
    </w:tbl>
    <w:p w:rsidR="00000000" w:rsidDel="00000000" w:rsidP="00000000" w:rsidRDefault="00000000" w:rsidRPr="00000000" w14:paraId="00000148">
      <w:pPr>
        <w:rPr/>
      </w:pPr>
      <w:r w:rsidDel="00000000" w:rsidR="00000000" w:rsidRPr="00000000">
        <w:rPr>
          <w:rtl w:val="0"/>
        </w:rPr>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
        <w:gridCol w:w="8895"/>
        <w:tblGridChange w:id="0">
          <w:tblGrid>
            <w:gridCol w:w="455"/>
            <w:gridCol w:w="8895"/>
          </w:tblGrid>
        </w:tblGridChange>
      </w:tblGrid>
      <w:tr>
        <w:tc>
          <w:tcPr/>
          <w:p w:rsidR="00000000" w:rsidDel="00000000" w:rsidP="00000000" w:rsidRDefault="00000000" w:rsidRPr="00000000" w14:paraId="00000149">
            <w:pPr>
              <w:rPr/>
            </w:pPr>
            <w:r w:rsidDel="00000000" w:rsidR="00000000" w:rsidRPr="00000000">
              <w:rPr>
                <w:rtl w:val="0"/>
              </w:rPr>
              <w:t xml:space="preserve">#</w:t>
            </w:r>
          </w:p>
        </w:tc>
        <w:tc>
          <w:tcPr/>
          <w:p w:rsidR="00000000" w:rsidDel="00000000" w:rsidP="00000000" w:rsidRDefault="00000000" w:rsidRPr="00000000" w14:paraId="0000014A">
            <w:pPr>
              <w:rPr>
                <w:b w:val="1"/>
              </w:rPr>
            </w:pPr>
            <w:r w:rsidDel="00000000" w:rsidR="00000000" w:rsidRPr="00000000">
              <w:rPr>
                <w:b w:val="1"/>
                <w:rtl w:val="0"/>
              </w:rPr>
              <w:t xml:space="preserve">Règles d’actions</w:t>
            </w:r>
          </w:p>
        </w:tc>
      </w:tr>
      <w:tr>
        <w:tc>
          <w:tcPr/>
          <w:p w:rsidR="00000000" w:rsidDel="00000000" w:rsidP="00000000" w:rsidRDefault="00000000" w:rsidRPr="00000000" w14:paraId="0000014B">
            <w:pPr>
              <w:rPr/>
            </w:pPr>
            <w:r w:rsidDel="00000000" w:rsidR="00000000" w:rsidRPr="00000000">
              <w:rPr>
                <w:rtl w:val="0"/>
              </w:rPr>
              <w:t xml:space="preserve">A8</w:t>
            </w:r>
          </w:p>
        </w:tc>
        <w:tc>
          <w:tcPr/>
          <w:p w:rsidR="00000000" w:rsidDel="00000000" w:rsidP="00000000" w:rsidRDefault="00000000" w:rsidRPr="00000000" w14:paraId="0000014C">
            <w:pPr>
              <w:rPr/>
            </w:pPr>
            <w:r w:rsidDel="00000000" w:rsidR="00000000" w:rsidRPr="00000000">
              <w:rPr>
                <w:rtl w:val="0"/>
              </w:rPr>
              <w:t xml:space="preserve">SI (Toutes questions sont répondues) ALORS :</w:t>
            </w:r>
          </w:p>
          <w:p w:rsidR="00000000" w:rsidDel="00000000" w:rsidP="00000000" w:rsidRDefault="00000000" w:rsidRPr="00000000" w14:paraId="0000014D">
            <w:pPr>
              <w:rPr/>
            </w:pPr>
            <w:r w:rsidDel="00000000" w:rsidR="00000000" w:rsidRPr="00000000">
              <w:rPr>
                <w:rtl w:val="0"/>
              </w:rPr>
              <w:t xml:space="preserve">             Evaluer l’utilisateur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SINON SI (le temps d’évaluation est dépassé) ALORS </w:t>
            </w:r>
          </w:p>
          <w:p w:rsidR="00000000" w:rsidDel="00000000" w:rsidP="00000000" w:rsidRDefault="00000000" w:rsidRPr="00000000" w14:paraId="00000150">
            <w:pPr>
              <w:rPr/>
            </w:pPr>
            <w:r w:rsidDel="00000000" w:rsidR="00000000" w:rsidRPr="00000000">
              <w:rPr>
                <w:rtl w:val="0"/>
              </w:rPr>
              <w:t xml:space="preserve">             Terminer le jeu et évaluer l’utilisateur</w:t>
            </w:r>
          </w:p>
          <w:p w:rsidR="00000000" w:rsidDel="00000000" w:rsidP="00000000" w:rsidRDefault="00000000" w:rsidRPr="00000000" w14:paraId="00000151">
            <w:pPr>
              <w:rPr/>
            </w:pPr>
            <w:r w:rsidDel="00000000" w:rsidR="00000000" w:rsidRPr="00000000">
              <w:rPr>
                <w:rtl w:val="0"/>
              </w:rPr>
              <w:t xml:space="preserve">FSI </w:t>
            </w:r>
          </w:p>
        </w:tc>
      </w:tr>
    </w:tbl>
    <w:p w:rsidR="00000000" w:rsidDel="00000000" w:rsidP="00000000" w:rsidRDefault="00000000" w:rsidRPr="00000000" w14:paraId="00000152">
      <w:pPr>
        <w:rPr/>
      </w:pPr>
      <w:r w:rsidDel="00000000" w:rsidR="00000000" w:rsidRPr="00000000">
        <w:rPr>
          <w:rtl w:val="0"/>
        </w:rPr>
      </w:r>
    </w:p>
    <w:tbl>
      <w:tblPr>
        <w:tblStyle w:val="Table16"/>
        <w:tblW w:w="61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4140"/>
        <w:tblGridChange w:id="0">
          <w:tblGrid>
            <w:gridCol w:w="1975"/>
            <w:gridCol w:w="4140"/>
          </w:tblGrid>
        </w:tblGridChange>
      </w:tblGrid>
      <w:tr>
        <w:tc>
          <w:tcPr/>
          <w:p w:rsidR="00000000" w:rsidDel="00000000" w:rsidP="00000000" w:rsidRDefault="00000000" w:rsidRPr="00000000" w14:paraId="00000153">
            <w:pPr>
              <w:rPr>
                <w:b w:val="1"/>
              </w:rPr>
            </w:pPr>
            <w:r w:rsidDel="00000000" w:rsidR="00000000" w:rsidRPr="00000000">
              <w:rPr>
                <w:b w:val="1"/>
                <w:rtl w:val="0"/>
              </w:rPr>
              <w:t xml:space="preserve">#</w:t>
            </w:r>
          </w:p>
        </w:tc>
        <w:tc>
          <w:tcPr/>
          <w:p w:rsidR="00000000" w:rsidDel="00000000" w:rsidP="00000000" w:rsidRDefault="00000000" w:rsidRPr="00000000" w14:paraId="00000154">
            <w:pPr>
              <w:rPr>
                <w:b w:val="1"/>
              </w:rPr>
            </w:pPr>
            <w:r w:rsidDel="00000000" w:rsidR="00000000" w:rsidRPr="00000000">
              <w:rPr>
                <w:b w:val="1"/>
                <w:rtl w:val="0"/>
              </w:rPr>
              <w:t xml:space="preserve">Règles d’initialisation</w:t>
            </w:r>
          </w:p>
        </w:tc>
      </w:tr>
      <w:tr>
        <w:tc>
          <w:tcPr/>
          <w:p w:rsidR="00000000" w:rsidDel="00000000" w:rsidP="00000000" w:rsidRDefault="00000000" w:rsidRPr="00000000" w14:paraId="00000155">
            <w:pPr>
              <w:rPr/>
            </w:pPr>
            <w:r w:rsidDel="00000000" w:rsidR="00000000" w:rsidRPr="00000000">
              <w:rPr>
                <w:rtl w:val="0"/>
              </w:rPr>
              <w:t xml:space="preserve">I8</w:t>
            </w:r>
          </w:p>
        </w:tc>
        <w:tc>
          <w:tcPr/>
          <w:p w:rsidR="00000000" w:rsidDel="00000000" w:rsidP="00000000" w:rsidRDefault="00000000" w:rsidRPr="00000000" w14:paraId="00000156">
            <w:pPr>
              <w:rPr/>
            </w:pPr>
            <w:r w:rsidDel="00000000" w:rsidR="00000000" w:rsidRPr="00000000">
              <w:rPr>
                <w:rtl w:val="0"/>
              </w:rPr>
              <w:t xml:space="preserve">désactivé</w:t>
            </w:r>
          </w:p>
        </w:tc>
      </w:tr>
    </w:tbl>
    <w:p w:rsidR="00000000" w:rsidDel="00000000" w:rsidP="00000000" w:rsidRDefault="00000000" w:rsidRPr="00000000" w14:paraId="00000157">
      <w:pPr>
        <w:rPr/>
      </w:pPr>
      <w:r w:rsidDel="00000000" w:rsidR="00000000" w:rsidRPr="00000000">
        <w:rPr>
          <w:rtl w:val="0"/>
        </w:rPr>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8635"/>
        <w:tblGridChange w:id="0">
          <w:tblGrid>
            <w:gridCol w:w="715"/>
            <w:gridCol w:w="8635"/>
          </w:tblGrid>
        </w:tblGridChange>
      </w:tblGrid>
      <w:tr>
        <w:tc>
          <w:tcPr/>
          <w:p w:rsidR="00000000" w:rsidDel="00000000" w:rsidP="00000000" w:rsidRDefault="00000000" w:rsidRPr="00000000" w14:paraId="00000158">
            <w:pPr>
              <w:rPr/>
            </w:pPr>
            <w:r w:rsidDel="00000000" w:rsidR="00000000" w:rsidRPr="00000000">
              <w:rPr>
                <w:rtl w:val="0"/>
              </w:rPr>
              <w:t xml:space="preserve">#</w:t>
            </w:r>
          </w:p>
        </w:tc>
        <w:tc>
          <w:tcPr/>
          <w:p w:rsidR="00000000" w:rsidDel="00000000" w:rsidP="00000000" w:rsidRDefault="00000000" w:rsidRPr="00000000" w14:paraId="00000159">
            <w:pPr>
              <w:rPr/>
            </w:pPr>
            <w:r w:rsidDel="00000000" w:rsidR="00000000" w:rsidRPr="00000000">
              <w:rPr>
                <w:rtl w:val="0"/>
              </w:rPr>
              <w:t xml:space="preserve">Règles de gestion</w:t>
            </w:r>
          </w:p>
        </w:tc>
      </w:tr>
      <w:tr>
        <w:tc>
          <w:tcPr/>
          <w:p w:rsidR="00000000" w:rsidDel="00000000" w:rsidP="00000000" w:rsidRDefault="00000000" w:rsidRPr="00000000" w14:paraId="0000015A">
            <w:pPr>
              <w:rPr/>
            </w:pPr>
            <w:r w:rsidDel="00000000" w:rsidR="00000000" w:rsidRPr="00000000">
              <w:rPr>
                <w:rtl w:val="0"/>
              </w:rPr>
              <w:t xml:space="preserve">G8</w:t>
            </w:r>
          </w:p>
        </w:tc>
        <w:tc>
          <w:tcPr/>
          <w:p w:rsidR="00000000" w:rsidDel="00000000" w:rsidP="00000000" w:rsidRDefault="00000000" w:rsidRPr="00000000" w14:paraId="0000015B">
            <w:pPr>
              <w:rPr/>
            </w:pPr>
            <w:r w:rsidDel="00000000" w:rsidR="00000000" w:rsidRPr="00000000">
              <w:rPr>
                <w:rtl w:val="0"/>
              </w:rPr>
              <w:t xml:space="preserve">SI au moins une question est répondue</w:t>
            </w:r>
          </w:p>
          <w:p w:rsidR="00000000" w:rsidDel="00000000" w:rsidP="00000000" w:rsidRDefault="00000000" w:rsidRPr="00000000" w14:paraId="0000015C">
            <w:pPr>
              <w:rPr/>
            </w:pPr>
            <w:r w:rsidDel="00000000" w:rsidR="00000000" w:rsidRPr="00000000">
              <w:rPr>
                <w:rtl w:val="0"/>
              </w:rPr>
              <w:t xml:space="preserve">             Le bouton est activé</w:t>
            </w:r>
          </w:p>
          <w:p w:rsidR="00000000" w:rsidDel="00000000" w:rsidP="00000000" w:rsidRDefault="00000000" w:rsidRPr="00000000" w14:paraId="0000015D">
            <w:pPr>
              <w:rPr/>
            </w:pPr>
            <w:r w:rsidDel="00000000" w:rsidR="00000000" w:rsidRPr="00000000">
              <w:rPr>
                <w:rtl w:val="0"/>
              </w:rPr>
              <w:t xml:space="preserve">SINON</w:t>
            </w:r>
          </w:p>
          <w:p w:rsidR="00000000" w:rsidDel="00000000" w:rsidP="00000000" w:rsidRDefault="00000000" w:rsidRPr="00000000" w14:paraId="0000015E">
            <w:pPr>
              <w:rPr/>
            </w:pPr>
            <w:r w:rsidDel="00000000" w:rsidR="00000000" w:rsidRPr="00000000">
              <w:rPr>
                <w:rtl w:val="0"/>
              </w:rPr>
              <w:t xml:space="preserve">            Le bouton est désactivé</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tc>
      </w:tr>
    </w:tbl>
    <w:p w:rsidR="00000000" w:rsidDel="00000000" w:rsidP="00000000" w:rsidRDefault="00000000" w:rsidRPr="00000000" w14:paraId="00000161">
      <w:pPr>
        <w:pStyle w:val="Heading3"/>
        <w:numPr>
          <w:ilvl w:val="0"/>
          <w:numId w:val="2"/>
        </w:numPr>
        <w:ind w:left="720" w:hanging="360"/>
        <w:rPr>
          <w:b w:val="1"/>
        </w:rPr>
      </w:pPr>
      <w:bookmarkStart w:colFirst="0" w:colLast="0" w:name="_1ksv4uv" w:id="15"/>
      <w:bookmarkEnd w:id="15"/>
      <w:r w:rsidDel="00000000" w:rsidR="00000000" w:rsidRPr="00000000">
        <w:rPr>
          <w:b w:val="1"/>
          <w:rtl w:val="0"/>
        </w:rPr>
        <w:t xml:space="preserve">Diagramme d’état-transition de la page du jeu de test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jc w:val="center"/>
        <w:rPr/>
      </w:pPr>
      <w:r w:rsidDel="00000000" w:rsidR="00000000" w:rsidRPr="00000000">
        <w:rPr/>
        <w:drawing>
          <wp:inline distB="0" distT="0" distL="0" distR="0">
            <wp:extent cx="2777373" cy="3170629"/>
            <wp:effectExtent b="0" l="0" r="0" t="0"/>
            <wp:docPr descr="C:\Users\moham\Documents\SOPRA STERIA PROJECT\Untitled Diagram (1).png" id="17" name="image8.png"/>
            <a:graphic>
              <a:graphicData uri="http://schemas.openxmlformats.org/drawingml/2006/picture">
                <pic:pic>
                  <pic:nvPicPr>
                    <pic:cNvPr descr="C:\Users\moham\Documents\SOPRA STERIA PROJECT\Untitled Diagram (1).png" id="0" name="image8.png"/>
                    <pic:cNvPicPr preferRelativeResize="0"/>
                  </pic:nvPicPr>
                  <pic:blipFill>
                    <a:blip r:embed="rId19"/>
                    <a:srcRect b="0" l="0" r="0" t="0"/>
                    <a:stretch>
                      <a:fillRect/>
                    </a:stretch>
                  </pic:blipFill>
                  <pic:spPr>
                    <a:xfrm>
                      <a:off x="0" y="0"/>
                      <a:ext cx="2777373" cy="3170629"/>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2"/>
        <w:numPr>
          <w:ilvl w:val="0"/>
          <w:numId w:val="1"/>
        </w:numPr>
        <w:ind w:left="720" w:hanging="360"/>
        <w:jc w:val="center"/>
        <w:rPr>
          <w:rFonts w:ascii="Calibri" w:cs="Calibri" w:eastAsia="Calibri" w:hAnsi="Calibri"/>
          <w:b w:val="1"/>
          <w:color w:val="000000"/>
          <w:sz w:val="24"/>
          <w:szCs w:val="24"/>
        </w:rPr>
      </w:pPr>
      <w:bookmarkStart w:colFirst="0" w:colLast="0" w:name="_44sinio" w:id="16"/>
      <w:bookmarkEnd w:id="16"/>
      <w:r w:rsidDel="00000000" w:rsidR="00000000" w:rsidRPr="00000000">
        <w:rPr>
          <w:rFonts w:ascii="Calibri" w:cs="Calibri" w:eastAsia="Calibri" w:hAnsi="Calibri"/>
          <w:b w:val="1"/>
          <w:color w:val="000000"/>
          <w:sz w:val="24"/>
          <w:szCs w:val="24"/>
          <w:rtl w:val="0"/>
        </w:rPr>
        <w:t xml:space="preserve">Maquettage de l’application mobile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3"/>
        <w:numPr>
          <w:ilvl w:val="0"/>
          <w:numId w:val="5"/>
        </w:numPr>
        <w:ind w:left="720" w:hanging="360"/>
        <w:rPr/>
      </w:pPr>
      <w:bookmarkStart w:colFirst="0" w:colLast="0" w:name="_2jxsxqh" w:id="17"/>
      <w:bookmarkEnd w:id="17"/>
      <w:r w:rsidDel="00000000" w:rsidR="00000000" w:rsidRPr="00000000">
        <w:rPr>
          <w:b w:val="1"/>
          <w:rtl w:val="0"/>
        </w:rPr>
        <w:t xml:space="preserve">Maquette de la page d’authentification</w:t>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jc w:val="center"/>
        <w:rPr/>
      </w:pPr>
      <w:r w:rsidDel="00000000" w:rsidR="00000000" w:rsidRPr="00000000">
        <w:rPr/>
        <w:drawing>
          <wp:inline distB="0" distT="0" distL="0" distR="0">
            <wp:extent cx="1247775" cy="2428103"/>
            <wp:effectExtent b="0" l="0" r="0" t="0"/>
            <wp:docPr id="1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247775" cy="2428103"/>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jc w:val="center"/>
        <w:rPr/>
      </w:pPr>
      <w:r w:rsidDel="00000000" w:rsidR="00000000" w:rsidRPr="00000000">
        <w:rPr>
          <w:rtl w:val="0"/>
        </w:rPr>
      </w:r>
    </w:p>
    <w:p w:rsidR="00000000" w:rsidDel="00000000" w:rsidP="00000000" w:rsidRDefault="00000000" w:rsidRPr="00000000" w14:paraId="0000016B">
      <w:pPr>
        <w:pStyle w:val="Heading3"/>
        <w:numPr>
          <w:ilvl w:val="0"/>
          <w:numId w:val="5"/>
        </w:numPr>
        <w:ind w:left="720" w:hanging="360"/>
        <w:rPr/>
      </w:pPr>
      <w:bookmarkStart w:colFirst="0" w:colLast="0" w:name="_z337ya" w:id="18"/>
      <w:bookmarkEnd w:id="18"/>
      <w:r w:rsidDel="00000000" w:rsidR="00000000" w:rsidRPr="00000000">
        <w:rPr>
          <w:b w:val="1"/>
          <w:rtl w:val="0"/>
        </w:rPr>
        <w:t xml:space="preserve">Maquette de la page d’accueil personnelle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jc w:val="center"/>
        <w:rPr/>
      </w:pPr>
      <w:r w:rsidDel="00000000" w:rsidR="00000000" w:rsidRPr="00000000">
        <w:rPr/>
        <w:drawing>
          <wp:inline distB="0" distT="0" distL="0" distR="0">
            <wp:extent cx="1552276" cy="3032908"/>
            <wp:effectExtent b="-740315" l="740316" r="740316" t="-740315"/>
            <wp:docPr id="19"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rot="16200000">
                      <a:off x="0" y="0"/>
                      <a:ext cx="1552276" cy="3032908"/>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3"/>
        <w:numPr>
          <w:ilvl w:val="0"/>
          <w:numId w:val="5"/>
        </w:numPr>
        <w:ind w:left="720" w:hanging="360"/>
        <w:rPr/>
      </w:pPr>
      <w:bookmarkStart w:colFirst="0" w:colLast="0" w:name="_3j2qqm3" w:id="19"/>
      <w:bookmarkEnd w:id="19"/>
      <w:r w:rsidDel="00000000" w:rsidR="00000000" w:rsidRPr="00000000">
        <w:rPr>
          <w:b w:val="1"/>
          <w:rtl w:val="0"/>
        </w:rPr>
        <w:t xml:space="preserve">Maquette de la page du jeu de test </w:t>
      </w:r>
    </w:p>
    <w:p w:rsidR="00000000" w:rsidDel="00000000" w:rsidP="00000000" w:rsidRDefault="00000000" w:rsidRPr="00000000" w14:paraId="00000170">
      <w:pPr>
        <w:jc w:val="center"/>
        <w:rPr/>
      </w:pPr>
      <w:r w:rsidDel="00000000" w:rsidR="00000000" w:rsidRPr="00000000">
        <w:rPr>
          <w:rtl w:val="0"/>
        </w:rPr>
        <w:t xml:space="preserve"> </w:t>
      </w:r>
      <w:r w:rsidDel="00000000" w:rsidR="00000000" w:rsidRPr="00000000">
        <w:rPr/>
        <w:drawing>
          <wp:inline distB="0" distT="0" distL="0" distR="0">
            <wp:extent cx="1676011" cy="3249668"/>
            <wp:effectExtent b="-786828" l="786828" r="786828" t="-786828"/>
            <wp:docPr id="2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rot="16200000">
                      <a:off x="0" y="0"/>
                      <a:ext cx="1676011" cy="3249668"/>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b w:val="1"/>
          <w:rtl w:val="0"/>
        </w:rPr>
        <w:t xml:space="preserve">NB </w:t>
      </w:r>
      <w:r w:rsidDel="00000000" w:rsidR="00000000" w:rsidRPr="00000000">
        <w:rPr>
          <w:rtl w:val="0"/>
        </w:rPr>
        <w:t xml:space="preserve">: Lors des maquettages de l’application mobile, les champs, les buttons et les diagrammes d’états-transition ne sont pas décrites par ce que tout seulement, les logiques de fonctionnement, leurs descriptions et définitions dans l’application web  sont les mêmes. L’unique différence se situe au niveau des formats des interfaces visuelles qui ne sont pas les mêmes.</w:t>
      </w:r>
    </w:p>
    <w:p w:rsidR="00000000" w:rsidDel="00000000" w:rsidP="00000000" w:rsidRDefault="00000000" w:rsidRPr="00000000" w14:paraId="00000173">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both"/>
    </w:pPr>
    <w:rPr>
      <w:b w:val="1"/>
      <w:sz w:val="24"/>
      <w:szCs w:val="24"/>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9.png"/><Relationship Id="rId22" Type="http://schemas.openxmlformats.org/officeDocument/2006/relationships/image" Target="media/image10.png"/><Relationship Id="rId10" Type="http://schemas.openxmlformats.org/officeDocument/2006/relationships/image" Target="media/image17.png"/><Relationship Id="rId21"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5.pn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2.png"/><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