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741a45bd8a648a0" /><Relationship Type="http://schemas.openxmlformats.org/package/2006/relationships/metadata/core-properties" Target="/docProps/core.xml" Id="R757e2008540641c6" /><Relationship Type="http://schemas.openxmlformats.org/officeDocument/2006/relationships/extended-properties" Target="/docProps/app.xml" Id="R53c30d2f16974f20" /><Relationship Type="http://schemas.openxmlformats.org/officeDocument/2006/relationships/custom-properties" Target="/docProps/custom.xml" Id="R700c0b23477c487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Silver Price Prediction System</w:t>
      </w:r>
    </w:p>
    <w:p w14:paraId="00100002" w14:textId="00100003">
      <w:pPr>
        <w:pStyle w:val="Heading1"/>
        <w:spacing w:after="80"/>
        <w:jc w:val="center"/>
      </w:pPr>
      <w:r>
        <w:rPr>
          <w:b/>
          <w:sz w:val="36"/>
        </w:rPr>
        <w:t xml:space="preserve">Project Report</w:t>
      </w:r>
    </w:p>
    <w:p w14:paraId="00100004" w14:textId="00100005">
      <w:pPr>
        <w:spacing w:after="80"/>
        <w:jc w:val="center"/>
      </w:pPr>
      <w:r>
        <w:rPr>
          <w:b/>
          <w:sz w:val="26"/>
        </w:rPr>
        <w:t xml:space="preserve">Submitted by: MD ASHIM</w:t>
      </w:r>
    </w:p>
    <w:p w14:paraId="00100006" w14:textId="00100007">
      <w:pPr>
        <w:spacing w:after="80"/>
        <w:jc w:val="center"/>
      </w:pPr>
      <w:r>
        <w:rPr>
          <w:color w:val="57606A"/>
          <w:sz w:val="22"/>
        </w:rPr>
        <w:t xml:space="preserve">Technology: Python | Machine Learning | Streamlit | XGBoost</w:t>
      </w:r>
    </w:p>
    <w:p w14:paraId="00100008" w14:textId="00100009">
      <w:pPr>
        <w:spacing w:after="480"/>
        <w:jc w:val="center"/>
      </w:pPr>
      <w:r>
        <w:rPr>
          <w:color w:val="57606A"/>
          <w:sz w:val="22"/>
        </w:rPr>
        <w:t xml:space="preserve">Dataset: silver_price_500_dataset.csv  |  500 Trading Days (Oct 2024 – Sep 2026)</w:t>
      </w:r>
    </w:p>
    <w:p w14:paraId="0010000A" w14:textId="0010000B">
      <w:pPr>
        <w:pStyle w:val="Heading1"/>
        <w:spacing w:after="160"/>
      </w:pPr>
      <w:r>
        <w:rPr>
          <w:b/>
          <w:sz w:val="36"/>
        </w:rPr>
        <w:t xml:space="preserve">Table of Contents</w:t>
      </w:r>
    </w:p>
    <w:p w14:paraId="0010000C" w14:textId="0010000D">
      <w:pPr>
        <w:spacing w:after="80"/>
      </w:pPr>
      <w:r>
        <w:rPr>
          <w:sz w:val="22"/>
        </w:rPr>
        <w:t xml:space="preserve">1. Project Overview</w:t>
      </w:r>
    </w:p>
    <w:p w14:paraId="0010000E" w14:textId="0010000F">
      <w:pPr>
        <w:spacing w:after="80"/>
      </w:pPr>
      <w:r>
        <w:rPr>
          <w:sz w:val="22"/>
        </w:rPr>
        <w:t xml:space="preserve">2. Dataset Description</w:t>
      </w:r>
    </w:p>
    <w:p w14:paraId="00100010" w14:textId="00100011">
      <w:pPr>
        <w:spacing w:after="80"/>
      </w:pPr>
      <w:r>
        <w:rPr>
          <w:sz w:val="22"/>
        </w:rPr>
        <w:t xml:space="preserve">3. System Architecture</w:t>
      </w:r>
    </w:p>
    <w:p w14:paraId="00100012" w14:textId="00100013">
      <w:pPr>
        <w:spacing w:after="80"/>
      </w:pPr>
      <w:r>
        <w:rPr>
          <w:sz w:val="22"/>
        </w:rPr>
        <w:t xml:space="preserve">4. Technology Stack</w:t>
      </w:r>
    </w:p>
    <w:p w14:paraId="00100014" w14:textId="00100015">
      <w:pPr>
        <w:spacing w:after="80"/>
      </w:pPr>
      <w:r>
        <w:rPr>
          <w:sz w:val="22"/>
        </w:rPr>
        <w:t xml:space="preserve">5. Module Descriptions</w:t>
      </w:r>
    </w:p>
    <w:p w14:paraId="00100016" w14:textId="00100017">
      <w:pPr>
        <w:spacing w:after="80"/>
      </w:pPr>
      <w:r>
        <w:rPr>
          <w:sz w:val="22"/>
        </w:rPr>
        <w:t xml:space="preserve">6. Machine Learning Model</w:t>
      </w:r>
    </w:p>
    <w:p w14:paraId="00100018" w14:textId="00100019">
      <w:pPr>
        <w:spacing w:after="80"/>
      </w:pPr>
      <w:r>
        <w:rPr>
          <w:sz w:val="22"/>
        </w:rPr>
        <w:t xml:space="preserve">7. Frontend Dashboard</w:t>
      </w:r>
    </w:p>
    <w:p w14:paraId="0010001A" w14:textId="0010001B">
      <w:pPr>
        <w:spacing w:after="80"/>
      </w:pPr>
      <w:r>
        <w:rPr>
          <w:sz w:val="22"/>
        </w:rPr>
        <w:t xml:space="preserve">8. Model Evaluation Results</w:t>
      </w:r>
    </w:p>
    <w:p w14:paraId="0010001C" w14:textId="0010001D">
      <w:pPr>
        <w:spacing w:after="80"/>
      </w:pPr>
      <w:r>
        <w:rPr>
          <w:sz w:val="22"/>
        </w:rPr>
        <w:t xml:space="preserve">9. Project File Structure</w:t>
      </w:r>
    </w:p>
    <w:p w14:paraId="0010001E" w14:textId="0010001F">
      <w:pPr>
        <w:spacing w:after="80"/>
      </w:pPr>
      <w:r>
        <w:rPr>
          <w:sz w:val="22"/>
        </w:rPr>
        <w:t xml:space="preserve">10. How to Run the Project</w:t>
      </w:r>
    </w:p>
    <w:p w14:paraId="00100020" w14:textId="00100021">
      <w:pPr>
        <w:spacing w:after="480"/>
      </w:pPr>
      <w:r>
        <w:rPr>
          <w:sz w:val="22"/>
        </w:rPr>
        <w:t xml:space="preserve">11. Conclusion</w:t>
      </w:r>
    </w:p>
    <w:p w14:paraId="00100022" w14:textId="00100023">
      <w:pPr>
        <w:pStyle w:val="Heading1"/>
        <w:spacing w:before="320" w:after="160"/>
      </w:pPr>
      <w:r>
        <w:rPr>
          <w:b/>
          <w:sz w:val="36"/>
        </w:rPr>
        <w:t xml:space="preserve">1. Project Overview</w:t>
      </w:r>
    </w:p>
    <w:p w14:paraId="00100024" w14:textId="00100025">
      <w:pPr>
        <w:spacing w:after="160"/>
      </w:pPr>
      <w:r>
        <w:rPr>
          <w:sz w:val="22"/>
        </w:rPr>
        <w:t xml:space="preserve">This project is a full-stack Python-based web application for predicting the next-day closing price of silver. The system uses machine learning techniques applied to historical silver price data and presents the results through an interactive web dashboard built entirely in Python.</w:t>
      </w:r>
    </w:p>
    <w:p w14:paraId="00100026" w14:textId="00100027">
      <w:pPr>
        <w:spacing w:after="160"/>
      </w:pPr>
      <w:r>
        <w:rPr>
          <w:sz w:val="22"/>
        </w:rPr>
        <w:t xml:space="preserve">The application follows a clean layered architecture: a data processing layer, a machine learning layer, and a frontend visualization layer — all implemented in Python without any JavaScript or external web framework.</w:t>
      </w:r>
    </w:p>
    <w:p w14:paraId="00100028" w14:textId="00100029">
      <w:pPr>
        <w:spacing w:after="80"/>
      </w:pPr>
      <w:r>
        <w:rPr>
          <w:b/>
          <w:sz w:val="22"/>
        </w:rPr>
        <w:t xml:space="preserve">Key Objectives:</w:t>
      </w:r>
    </w:p>
    <w:p w14:paraId="0010002A" w14:textId="0010002B">
      <w:pPr>
        <w:numPr>
          <w:ilvl w:val="0"/>
          <w:numId w:val="1"/>
        </w:numPr>
        <w:spacing w:after="60"/>
      </w:pPr>
      <w:r>
        <w:rPr>
          <w:sz w:val="22"/>
        </w:rPr>
        <w:t xml:space="preserve">Load and preprocess 500 rows of historical silver price data</w:t>
      </w:r>
    </w:p>
    <w:p w14:paraId="0010002C" w14:textId="0010002D">
      <w:pPr>
        <w:numPr>
          <w:ilvl w:val="0"/>
          <w:numId w:val="1"/>
        </w:numPr>
        <w:spacing w:after="60"/>
      </w:pPr>
      <w:r>
        <w:rPr>
          <w:sz w:val="22"/>
        </w:rPr>
        <w:t xml:space="preserve">Engineer features including OHLC prices, volume, moving averages, RSI, and percentage change</w:t>
      </w:r>
    </w:p>
    <w:p w14:paraId="0010002E" w14:textId="0010002F">
      <w:pPr>
        <w:numPr>
          <w:ilvl w:val="0"/>
          <w:numId w:val="1"/>
        </w:numPr>
        <w:spacing w:after="60"/>
      </w:pPr>
      <w:r>
        <w:rPr>
          <w:sz w:val="22"/>
        </w:rPr>
        <w:t xml:space="preserve">Train an XGBoost regression model on an 80/20 chronological split</w:t>
      </w:r>
    </w:p>
    <w:p w14:paraId="00100030" w14:textId="00100031">
      <w:pPr>
        <w:numPr>
          <w:ilvl w:val="0"/>
          <w:numId w:val="1"/>
        </w:numPr>
        <w:spacing w:after="60"/>
      </w:pPr>
      <w:r>
        <w:rPr>
          <w:sz w:val="22"/>
        </w:rPr>
        <w:t xml:space="preserve">Evaluate model performance using MAE, RMSE, and R-squared metrics</w:t>
      </w:r>
    </w:p>
    <w:p w14:paraId="00100032" w14:textId="00100033">
      <w:pPr>
        <w:numPr>
          <w:ilvl w:val="0"/>
          <w:numId w:val="1"/>
        </w:numPr>
        <w:spacing w:after="60"/>
      </w:pPr>
      <w:r>
        <w:rPr>
          <w:sz w:val="22"/>
        </w:rPr>
        <w:t xml:space="preserve">Predict the next-day closing silver price for 2026-09-24</w:t>
      </w:r>
    </w:p>
    <w:p w14:paraId="00100034" w14:textId="00100035">
      <w:pPr>
        <w:numPr>
          <w:ilvl w:val="0"/>
          <w:numId w:val="1"/>
        </w:numPr>
        <w:spacing w:after="320"/>
      </w:pPr>
      <w:r>
        <w:rPr>
          <w:sz w:val="22"/>
        </w:rPr>
        <w:t xml:space="preserve">Present all results in a rich, interactive Streamlit dashboard with Plotly charts</w:t>
      </w:r>
    </w:p>
    <w:p w14:paraId="00100036" w14:textId="00100037">
      <w:pPr>
        <w:pStyle w:val="Heading1"/>
        <w:spacing w:before="320" w:after="160"/>
      </w:pPr>
      <w:r>
        <w:rPr>
          <w:b/>
          <w:sz w:val="36"/>
        </w:rPr>
        <w:t xml:space="preserve">2. Dataset Description</w:t>
      </w:r>
    </w:p>
    <w:p w14:paraId="00100038" w14:textId="00100039">
      <w:pPr>
        <w:spacing w:after="200"/>
      </w:pPr>
      <w:r>
        <w:rPr>
          <w:sz w:val="22"/>
        </w:rPr>
        <w:t xml:space="preserve">The dataset silver_price_500_dataset.csv contains 500 rows of daily silver trading data spanning from 24 October 2024 to 23 September 2026. The last row (23 September 2026) has a blank Target_Next_Close value — this is the live inference row used for the final prediction.</w:t>
      </w:r>
    </w:p>
    <w:p w14:paraId="0010003A" w14:textId="0010003B">
      <w:pPr>
        <w:spacing w:after="120"/>
      </w:pPr>
      <w:r>
        <w:rPr>
          <w:b/>
          <w:sz w:val="24"/>
        </w:rPr>
        <w:t xml:space="preserve">Dataset Summary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0" w14:textId="001000D1">
            <w:r>
              <w:t xml:space="preserve">Property</w:t>
            </w:r>
          </w:p>
        </w:tc>
        <w:tc>
          <w:p w14:paraId="001000D2" w14:textId="001000D3">
            <w:r>
              <w:t xml:space="preserve">Value</w:t>
            </w:r>
          </w:p>
        </w:tc>
        <w:tc>
          <w:p w14:paraId="001000D4" w14:textId="001000D5">
            <w:r>
              <w:t xml:space="preserve">Notes</w:t>
            </w:r>
          </w:p>
        </w:tc>
      </w:tr>
      <w:tr>
        <w:trPr/>
        <w:tc>
          <w:p w14:paraId="001000D6" w14:textId="001000D7">
            <w:r>
              <w:t xml:space="preserve">File Name</w:t>
            </w:r>
          </w:p>
        </w:tc>
        <w:tc>
          <w:p w14:paraId="001000D8" w14:textId="001000D9">
            <w:r>
              <w:t xml:space="preserve">silver_price_500_dataset.csv</w:t>
            </w:r>
          </w:p>
        </w:tc>
        <w:tc>
          <w:p w14:paraId="001000DA" w14:textId="001000DB">
            <w:r>
              <w:t xml:space="preserve">Raw dataset</w:t>
            </w:r>
          </w:p>
        </w:tc>
      </w:tr>
      <w:tr>
        <w:trPr/>
        <w:tc>
          <w:p w14:paraId="001000DC" w14:textId="001000DD">
            <w:r>
              <w:t xml:space="preserve">Total Rows</w:t>
            </w:r>
          </w:p>
        </w:tc>
        <w:tc>
          <w:p w14:paraId="001000DE" w14:textId="001000DF">
            <w:r>
              <w:t xml:space="preserve">500</w:t>
            </w:r>
          </w:p>
        </w:tc>
        <w:tc>
          <w:p w14:paraId="001000E0" w14:textId="001000E1">
            <w:r>
              <w:t xml:space="preserve">499 training + 1 live</w:t>
            </w:r>
          </w:p>
        </w:tc>
      </w:tr>
      <w:tr>
        <w:trPr/>
        <w:tc>
          <w:p w14:paraId="001000E2" w14:textId="001000E3">
            <w:r>
              <w:t xml:space="preserve">Date Range</w:t>
            </w:r>
          </w:p>
        </w:tc>
        <w:tc>
          <w:p w14:paraId="001000E4" w14:textId="001000E5">
            <w:r>
              <w:t xml:space="preserve">2024-10-24 to 2026-09-23</w:t>
            </w:r>
          </w:p>
        </w:tc>
        <w:tc>
          <w:p w14:paraId="001000E6" w14:textId="001000E7">
            <w:r>
              <w:t xml:space="preserve">About 2 years of trading days</w:t>
            </w:r>
          </w:p>
        </w:tc>
      </w:tr>
      <w:tr>
        <w:trPr/>
        <w:tc>
          <w:p w14:paraId="001000E8" w14:textId="001000E9">
            <w:r>
              <w:t xml:space="preserve">Min Close Price</w:t>
            </w:r>
          </w:p>
        </w:tc>
        <w:tc>
          <w:p w14:paraId="001000EA" w14:textId="001000EB">
            <w:r>
              <w:t xml:space="preserve">86,563.21</w:t>
            </w:r>
          </w:p>
        </w:tc>
        <w:tc>
          <w:p w14:paraId="001000EC" w14:textId="001000ED">
            <w:r>
              <w:t xml:space="preserve">Oct 2024</w:t>
            </w:r>
          </w:p>
        </w:tc>
      </w:tr>
      <w:tr>
        <w:trPr/>
        <w:tc>
          <w:p w14:paraId="001000EE" w14:textId="001000EF">
            <w:r>
              <w:t xml:space="preserve">Max Close Price</w:t>
            </w:r>
          </w:p>
        </w:tc>
        <w:tc>
          <w:p w14:paraId="001000F0" w14:textId="001000F1">
            <w:r>
              <w:t xml:space="preserve">246,495.56</w:t>
            </w:r>
          </w:p>
        </w:tc>
        <w:tc>
          <w:p w14:paraId="001000F2" w14:textId="001000F3">
            <w:r>
              <w:t xml:space="preserve">Sep 2026</w:t>
            </w:r>
          </w:p>
        </w:tc>
      </w:tr>
      <w:tr>
        <w:trPr/>
        <w:tc>
          <w:p w14:paraId="001000F4" w14:textId="001000F5">
            <w:r>
              <w:t xml:space="preserve">Prediction Target</w:t>
            </w:r>
          </w:p>
        </w:tc>
        <w:tc>
          <w:p w14:paraId="001000F6" w14:textId="001000F7">
            <w:r>
              <w:t xml:space="preserve">Target_Next_Close</w:t>
            </w:r>
          </w:p>
        </w:tc>
        <w:tc>
          <w:p w14:paraId="001000F8" w14:textId="001000F9">
            <w:r>
              <w:t xml:space="preserve">Next day closing price</w:t>
            </w:r>
          </w:p>
        </w:tc>
      </w:tr>
      <w:tr>
        <w:trPr/>
        <w:tc>
          <w:p w14:paraId="001000FA" w14:textId="001000FB">
            <w:r>
              <w:t xml:space="preserve">Live Inference Row</w:t>
            </w:r>
          </w:p>
        </w:tc>
        <w:tc>
          <w:p w14:paraId="001000FC" w14:textId="001000FD">
            <w:r>
              <w:t xml:space="preserve">2026-09-23</w:t>
            </w:r>
          </w:p>
        </w:tc>
        <w:tc>
          <w:p w14:paraId="001000FE" w14:textId="001000FF">
            <w:r>
              <w:t xml:space="preserve">Blank target - prediction input</w:t>
            </w:r>
          </w:p>
        </w:tc>
      </w:tr>
      <w:tr>
        <w:trPr/>
        <w:tc>
          <w:p w14:paraId="00100100" w14:textId="00100101">
            <w:r>
              <w:t xml:space="preserve">Input Features</w:t>
            </w:r>
          </w:p>
        </w:tc>
        <w:tc>
          <w:p w14:paraId="00100102" w14:textId="00100103">
            <w:r>
              <w:t xml:space="preserve">9 columns</w:t>
            </w:r>
          </w:p>
        </w:tc>
        <w:tc>
          <w:p w14:paraId="00100104" w14:textId="00100105">
            <w:r>
              <w:t xml:space="preserve">Open, High, Low, Close, Volume, Change_Pct, MA7, MA20, RSI14</w:t>
            </w:r>
          </w:p>
        </w:tc>
      </w:tr>
      <w:tr>
        <w:trPr/>
        <w:tc>
          <w:p w14:paraId="00100106" w14:textId="00100107">
            <w:r>
              <w:t xml:space="preserve">Pre-computed Indicators</w:t>
            </w:r>
          </w:p>
        </w:tc>
        <w:tc>
          <w:p w14:paraId="00100108" w14:textId="00100109">
            <w:r>
              <w:t xml:space="preserve">MA7, MA20, RSI14</w:t>
            </w:r>
          </w:p>
        </w:tc>
        <w:tc>
          <w:p w14:paraId="0010010A" w14:textId="0010010B">
            <w:r>
              <w:t xml:space="preserve">Already present in dataset</w:t>
            </w:r>
          </w:p>
        </w:tc>
      </w:tr>
      <w:tr>
        <w:trPr/>
        <w:tc>
          <w:p w14:paraId="0010010C" w14:textId="0010010D">
            <w:r>
              <w:t xml:space="preserve">Missing Values</w:t>
            </w:r>
          </w:p>
        </w:tc>
        <w:tc>
          <w:p w14:paraId="0010010E" w14:textId="0010010F">
            <w:r>
              <w:t xml:space="preserve">None (training rows)</w:t>
            </w:r>
          </w:p>
        </w:tc>
        <w:tc>
          <w:p w14:paraId="00100110" w14:textId="00100111">
            <w:r>
              <w:t xml:space="preserve">Only Target_Next_Close on last row is NaN</w:t>
            </w:r>
          </w:p>
        </w:tc>
      </w:tr>
      <w:tr>
        <w:trPr/>
        <w:tc>
          <w:p w14:paraId="00100112" w14:textId="00100113">
            <w:r>
              <w:t xml:space="preserve">Data Type</w:t>
            </w:r>
          </w:p>
        </w:tc>
        <w:tc>
          <w:p w14:paraId="00100114" w14:textId="00100115">
            <w:r>
              <w:t xml:space="preserve">float64</w:t>
            </w:r>
          </w:p>
        </w:tc>
        <w:tc>
          <w:p w14:paraId="00100116" w14:textId="00100117">
            <w:r>
              <w:t xml:space="preserve">Cast on load in data_loader.py</w:t>
            </w:r>
          </w:p>
        </w:tc>
      </w:tr>
      <w:tr>
        <w:trPr/>
        <w:tc>
          <w:p w14:paraId="00100118" w14:textId="00100119">
            <w:r>
              <w:t xml:space="preserve">Frequency</w:t>
            </w:r>
          </w:p>
        </w:tc>
        <w:tc>
          <w:p w14:paraId="0010011A" w14:textId="0010011B">
            <w:r>
              <w:t xml:space="preserve">Daily (trading days)</w:t>
            </w:r>
          </w:p>
        </w:tc>
        <w:tc>
          <w:p w14:paraId="0010011C" w14:textId="0010011D">
            <w:r>
              <w:t xml:space="preserve">Weekends and holidays excluded</w:t>
            </w:r>
          </w:p>
        </w:tc>
      </w:tr>
    </w:tbl>
    <w:p w14:paraId="0010003E" w14:textId="0010003F">
      <w:pPr>
        <w:spacing w:after="120"/>
      </w:pPr>
      <w:r>
        <w:rPr/>
        <w:t xml:space="preserve"/>
      </w:r>
    </w:p>
    <w:p w14:paraId="00100040" w14:textId="00100041">
      <w:pPr>
        <w:spacing w:after="320"/>
      </w:pPr>
      <w:r>
        <w:rPr>
          <w:sz w:val="22"/>
        </w:rPr>
        <w:t xml:space="preserve">The dataset contains pre-engineered technical indicators (MA7, MA20, RSI14) which are used directly as model features, removing the need for custom indicator computation.</w:t>
      </w:r>
    </w:p>
    <w:p w14:paraId="00100042" w14:textId="00100043">
      <w:pPr>
        <w:pStyle w:val="Heading1"/>
        <w:spacing w:before="320" w:after="160"/>
      </w:pPr>
      <w:r>
        <w:rPr>
          <w:b/>
          <w:sz w:val="36"/>
        </w:rPr>
        <w:t xml:space="preserve">3. System Architecture</w:t>
      </w:r>
    </w:p>
    <w:p w14:paraId="00100044" w14:textId="00100045">
      <w:pPr>
        <w:spacing w:after="160"/>
      </w:pPr>
      <w:r>
        <w:rPr>
          <w:sz w:val="22"/>
        </w:rPr>
        <w:t xml:space="preserve">The project follows a modular pipeline architecture with clear separation between data, model, and presentation layers:</w:t>
      </w:r>
    </w:p>
    <w:p w14:paraId="00100046" w14:textId="00100047">
      <w:pPr>
        <w:spacing w:after="80"/>
      </w:pPr>
      <w:r>
        <w:rPr>
          <w:b/>
          <w:sz w:val="22"/>
        </w:rPr>
        <w:t xml:space="preserve">CSV Dataset  --&gt;  Data Loader  --&gt;  Feature Engineering  --&gt;  Model Trainer</w:t>
      </w:r>
    </w:p>
    <w:p w14:paraId="00100048" w14:textId="00100049">
      <w:pPr>
        <w:spacing w:after="200"/>
      </w:pPr>
      <w:r>
        <w:rPr>
          <w:b/>
          <w:sz w:val="22"/>
        </w:rPr>
        <w:t xml:space="preserve">Model Trainer  --&gt;  Saved Model (.joblib)  --&gt;  Predictor  --&gt;  Streamlit Dashboard</w:t>
      </w:r>
    </w:p>
    <w:p w14:paraId="0010004A" w14:textId="0010004B">
      <w:pPr>
        <w:spacing w:after="320"/>
      </w:pPr>
      <w:r>
        <w:rPr>
          <w:sz w:val="22"/>
        </w:rPr>
        <w:t xml:space="preserve">Each layer is implemented as an independent Python module under the app/ directory. The Streamlit frontend imports all modules and orchestrates the full pipeline on application startup, caching the model training result to avoid recomputation on every user interaction.</w:t>
      </w:r>
    </w:p>
    <w:p w14:paraId="0010004C" w14:textId="0010004D">
      <w:pPr>
        <w:pStyle w:val="Heading1"/>
        <w:spacing w:before="320" w:after="160"/>
      </w:pPr>
      <w:r>
        <w:rPr>
          <w:b/>
          <w:sz w:val="36"/>
        </w:rPr>
        <w:t xml:space="preserve">4. Technology Stack</w:t>
      </w:r>
    </w:p>
    <w:p w14:paraId="00100050" w14:textId="00100051">
      <w:pPr>
        <w:spacing w:after="320"/>
      </w:pPr>
      <w:r>
        <w:rPr/>
        <w:t xml:space="preserve"/>
      </w:r>
    </w:p>
    <w:p w14:paraId="00100052" w14:textId="00100053">
      <w:pPr>
        <w:pStyle w:val="Heading1"/>
        <w:spacing w:before="320" w:after="160"/>
      </w:pPr>
      <w:r>
        <w:rPr>
          <w:b/>
          <w:sz w:val="36"/>
        </w:rPr>
        <w:t xml:space="preserve">5. Module Descriptions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1E" w14:textId="0010011F">
            <w:r>
              <w:t xml:space="preserve">Layer</w:t>
            </w:r>
          </w:p>
        </w:tc>
        <w:tc>
          <w:p w14:paraId="00100120" w14:textId="00100121">
            <w:r>
              <w:t xml:space="preserve">Library</w:t>
            </w:r>
          </w:p>
        </w:tc>
        <w:tc>
          <w:p w14:paraId="00100122" w14:textId="00100123">
            <w:r>
              <w:t xml:space="preserve">Purpose</w:t>
            </w:r>
          </w:p>
        </w:tc>
      </w:tr>
      <w:tr>
        <w:trPr/>
        <w:tc>
          <w:p w14:paraId="00100124" w14:textId="00100125">
            <w:r>
              <w:t xml:space="preserve">Data Processing</w:t>
            </w:r>
          </w:p>
        </w:tc>
        <w:tc>
          <w:p w14:paraId="00100126" w14:textId="00100127">
            <w:r>
              <w:t xml:space="preserve">pandas</w:t>
            </w:r>
          </w:p>
        </w:tc>
        <w:tc>
          <w:p w14:paraId="00100128" w14:textId="00100129">
            <w:r>
              <w:t xml:space="preserve">DataFrame operations, CSV loading, date parsing</w:t>
            </w:r>
          </w:p>
        </w:tc>
      </w:tr>
      <w:tr>
        <w:trPr/>
        <w:tc>
          <w:p w14:paraId="0010012A" w14:textId="0010012B">
            <w:r>
              <w:t xml:space="preserve">Numerical Computing</w:t>
            </w:r>
          </w:p>
        </w:tc>
        <w:tc>
          <w:p w14:paraId="0010012C" w14:textId="0010012D">
            <w:r>
              <w:t xml:space="preserve">numpy</w:t>
            </w:r>
          </w:p>
        </w:tc>
        <w:tc>
          <w:p w14:paraId="0010012E" w14:textId="0010012F">
            <w:r>
              <w:t xml:space="preserve">Array operations, metric calculations</w:t>
            </w:r>
          </w:p>
        </w:tc>
      </w:tr>
      <w:tr>
        <w:trPr/>
        <w:tc>
          <w:p w14:paraId="00100130" w14:textId="00100131">
            <w:r>
              <w:t xml:space="preserve">Machine Learning</w:t>
            </w:r>
          </w:p>
        </w:tc>
        <w:tc>
          <w:p w14:paraId="00100132" w14:textId="00100133">
            <w:r>
              <w:t xml:space="preserve">scikit-learn</w:t>
            </w:r>
          </w:p>
        </w:tc>
        <w:tc>
          <w:p w14:paraId="00100134" w14:textId="00100135">
            <w:r>
              <w:t xml:space="preserve">Train-test split, MAE, RMSE, R-squared metrics</w:t>
            </w:r>
          </w:p>
        </w:tc>
      </w:tr>
      <w:tr>
        <w:trPr/>
        <w:tc>
          <w:p w14:paraId="00100136" w14:textId="00100137">
            <w:r>
              <w:t xml:space="preserve">Gradient Boosting</w:t>
            </w:r>
          </w:p>
        </w:tc>
        <w:tc>
          <w:p w14:paraId="00100138" w14:textId="00100139">
            <w:r>
              <w:t xml:space="preserve">xgboost</w:t>
            </w:r>
          </w:p>
        </w:tc>
        <w:tc>
          <w:p w14:paraId="0010013A" w14:textId="0010013B">
            <w:r>
              <w:t xml:space="preserve">XGBRegressor — core prediction model</w:t>
            </w:r>
          </w:p>
        </w:tc>
      </w:tr>
      <w:tr>
        <w:trPr/>
        <w:tc>
          <w:p w14:paraId="0010013C" w14:textId="0010013D">
            <w:r>
              <w:t xml:space="preserve">Model Persistence</w:t>
            </w:r>
          </w:p>
        </w:tc>
        <w:tc>
          <w:p w14:paraId="0010013E" w14:textId="0010013F">
            <w:r>
              <w:t xml:space="preserve">joblib</w:t>
            </w:r>
          </w:p>
        </w:tc>
        <w:tc>
          <w:p w14:paraId="00100140" w14:textId="00100141">
            <w:r>
              <w:t xml:space="preserve">Save and load trained model (.joblib)</w:t>
            </w:r>
          </w:p>
        </w:tc>
      </w:tr>
      <w:tr>
        <w:trPr/>
        <w:tc>
          <w:p w14:paraId="00100142" w14:textId="00100143">
            <w:r>
              <w:t xml:space="preserve">Frontend / UI</w:t>
            </w:r>
          </w:p>
        </w:tc>
        <w:tc>
          <w:p w14:paraId="00100144" w14:textId="00100145">
            <w:r>
              <w:t xml:space="preserve">streamlit</w:t>
            </w:r>
          </w:p>
        </w:tc>
        <w:tc>
          <w:p w14:paraId="00100146" w14:textId="00100147">
            <w:r>
              <w:t xml:space="preserve">Python-native interactive web dashboard</w:t>
            </w:r>
          </w:p>
        </w:tc>
      </w:tr>
      <w:tr>
        <w:trPr/>
        <w:tc>
          <w:p w14:paraId="00100148" w14:textId="00100149">
            <w:r>
              <w:t xml:space="preserve">Charts</w:t>
            </w:r>
          </w:p>
        </w:tc>
        <w:tc>
          <w:p w14:paraId="0010014A" w14:textId="0010014B">
            <w:r>
              <w:t xml:space="preserve">plotly</w:t>
            </w:r>
          </w:p>
        </w:tc>
        <w:tc>
          <w:p w14:paraId="0010014C" w14:textId="0010014D">
            <w:r>
              <w:t xml:space="preserve">Interactive candlestick, line, bar, and scatter charts</w:t>
            </w:r>
          </w:p>
        </w:tc>
      </w:tr>
    </w:tbl>
    <w:p w14:paraId="00100054" w14:textId="00100055">
      <w:pPr>
        <w:pStyle w:val="Heading2"/>
        <w:spacing w:after="120"/>
      </w:pPr>
      <w:r>
        <w:rPr>
          <w:b/>
          <w:sz w:val="28"/>
        </w:rPr>
        <w:t xml:space="preserve">5.1 app/data_loader.py</w:t>
      </w:r>
    </w:p>
    <w:p w14:paraId="00100056" w14:textId="00100057">
      <w:pPr>
        <w:spacing w:after="200"/>
      </w:pPr>
      <w:r>
        <w:rPr>
          <w:sz w:val="22"/>
        </w:rPr>
        <w:t xml:space="preserve">Responsible for loading and preprocessing the CSV file. It parses the Date column as a datetime index, casts all numeric columns to float64, and splits the data into two sets: df_train (499 rows with a valid Target_Next_Close) and df_live (the final row with a blank target used for inference). The load_data() function is the single entry point used by all other modules.</w:t>
      </w:r>
    </w:p>
    <w:p w14:paraId="00100058" w14:textId="00100059">
      <w:pPr>
        <w:pStyle w:val="Heading2"/>
        <w:spacing w:after="120"/>
      </w:pPr>
      <w:r>
        <w:rPr>
          <w:b/>
          <w:sz w:val="28"/>
        </w:rPr>
        <w:t xml:space="preserve">5.2 app/feature_engineering.py</w:t>
      </w:r>
    </w:p>
    <w:p w14:paraId="0010005A" w14:textId="0010005B">
      <w:pPr>
        <w:spacing w:after="200"/>
      </w:pPr>
      <w:r>
        <w:rPr>
          <w:sz w:val="22"/>
        </w:rPr>
        <w:t xml:space="preserve">Defines FEATURE_COLS = ['Open', 'High', 'Low', 'Close', 'Volume', 'Change_Pct', 'MA7', 'MA20', 'RSI14'] as the 9 input features. The build_features(df) function returns (X, y) NumPy arrays for model training, and build_live_features(df_live) returns a single-row array for inference on the live row.</w:t>
      </w:r>
    </w:p>
    <w:p w14:paraId="0010005C" w14:textId="0010005D">
      <w:pPr>
        <w:pStyle w:val="Heading2"/>
        <w:spacing w:after="120"/>
      </w:pPr>
      <w:r>
        <w:rPr>
          <w:b/>
          <w:sz w:val="28"/>
        </w:rPr>
        <w:t xml:space="preserve">5.3 app/model_trainer.py</w:t>
      </w:r>
    </w:p>
    <w:p w14:paraId="0010005E" w14:textId="0010005F">
      <w:pPr>
        <w:spacing w:after="200"/>
      </w:pPr>
      <w:r>
        <w:rPr>
          <w:sz w:val="22"/>
        </w:rPr>
        <w:t xml:space="preserve">Implements the full model training pipeline. It performs a chronological 80/20 split (399 training rows, 100 test rows), trains an XGBRegressor, computes evaluation metrics (MAE, RMSE, R-squared), and persists the trained model to models/silver_model.joblib using joblib. The train_and_save() function returns a results dictionary containing the model, metrics, test predictions, and test dates for use by the frontend.</w:t>
      </w:r>
    </w:p>
    <w:p w14:paraId="00100060" w14:textId="00100061">
      <w:pPr>
        <w:pStyle w:val="Heading2"/>
        <w:spacing w:after="120"/>
      </w:pPr>
      <w:r>
        <w:rPr>
          <w:b/>
          <w:sz w:val="28"/>
        </w:rPr>
        <w:t xml:space="preserve">5.4 app/predictor.py</w:t>
      </w:r>
    </w:p>
    <w:p w14:paraId="00100062" w14:textId="00100063">
      <w:pPr>
        <w:spacing w:after="200"/>
      </w:pPr>
      <w:r>
        <w:rPr>
          <w:sz w:val="22"/>
        </w:rPr>
        <w:t xml:space="preserve">Loads the saved model from models/silver_model.joblib and runs inference on the live row (2026-09-23). The predict_next_close() function returns the predicted next-day close price as a float. It raises a descriptive FileNotFoundError if the model has not yet been trained.</w:t>
      </w:r>
    </w:p>
    <w:p w14:paraId="00100064" w14:textId="00100065">
      <w:pPr>
        <w:pStyle w:val="Heading2"/>
        <w:spacing w:after="120"/>
      </w:pPr>
      <w:r>
        <w:rPr>
          <w:b/>
          <w:sz w:val="28"/>
        </w:rPr>
        <w:t xml:space="preserve">5.5 streamlit_app.py</w:t>
      </w:r>
    </w:p>
    <w:p w14:paraId="00100066" w14:textId="00100067">
      <w:pPr>
        <w:spacing w:after="320"/>
      </w:pPr>
      <w:r>
        <w:rPr>
          <w:sz w:val="22"/>
        </w:rPr>
        <w:t xml:space="preserve">The main Streamlit application entry point. It caches model training with @st.cache_resource to ensure the model is trained only once per session. The dashboard is organized into sections: header metrics, live prediction card, candlestick chart, RSI/volume charts, actual vs predicted chart, feature importance chart, and a raw data table viewer.</w:t>
      </w:r>
    </w:p>
    <w:p w14:paraId="00100068" w14:textId="00100069">
      <w:pPr>
        <w:pStyle w:val="Heading1"/>
        <w:spacing w:before="320" w:after="160"/>
      </w:pPr>
      <w:r>
        <w:rPr>
          <w:b/>
          <w:sz w:val="36"/>
        </w:rPr>
        <w:t xml:space="preserve">6. Machine Learning Model</w:t>
      </w:r>
    </w:p>
    <w:p w14:paraId="0010006A" w14:textId="0010006B">
      <w:pPr>
        <w:pStyle w:val="Heading2"/>
        <w:spacing w:after="120"/>
      </w:pPr>
      <w:r>
        <w:rPr>
          <w:b/>
          <w:sz w:val="28"/>
        </w:rPr>
        <w:t xml:space="preserve">6.1 Algorithm Selection</w:t>
      </w:r>
    </w:p>
    <w:p w14:paraId="0010006C" w14:textId="0010006D">
      <w:pPr>
        <w:spacing w:after="120"/>
      </w:pPr>
      <w:r>
        <w:rPr>
          <w:sz w:val="22"/>
        </w:rPr>
        <w:t xml:space="preserve">XGBoost (Extreme Gradient Boosting) Regressor was selected as the prediction model for the following reasons:</w:t>
      </w:r>
    </w:p>
    <w:p w14:paraId="0010006E" w14:textId="0010006F">
      <w:pPr>
        <w:numPr>
          <w:ilvl w:val="0"/>
          <w:numId w:val="2"/>
        </w:numPr>
        <w:spacing w:after="60"/>
      </w:pPr>
      <w:r>
        <w:rPr>
          <w:sz w:val="22"/>
        </w:rPr>
        <w:t xml:space="preserve">Superior performance on structured/tabular data compared to linear models</w:t>
      </w:r>
    </w:p>
    <w:p w14:paraId="00100070" w14:textId="00100071">
      <w:pPr>
        <w:numPr>
          <w:ilvl w:val="0"/>
          <w:numId w:val="2"/>
        </w:numPr>
        <w:spacing w:after="60"/>
      </w:pPr>
      <w:r>
        <w:rPr>
          <w:sz w:val="22"/>
        </w:rPr>
        <w:t xml:space="preserve">Built-in regularization (L1/L2) to prevent overfitting on the 500-row dataset</w:t>
      </w:r>
    </w:p>
    <w:p w14:paraId="00100072" w14:textId="00100073">
      <w:pPr>
        <w:numPr>
          <w:ilvl w:val="0"/>
          <w:numId w:val="2"/>
        </w:numPr>
        <w:spacing w:after="60"/>
      </w:pPr>
      <w:r>
        <w:rPr>
          <w:sz w:val="22"/>
        </w:rPr>
        <w:t xml:space="preserve">Handles non-linear relationships between technical indicators and future price</w:t>
      </w:r>
    </w:p>
    <w:p w14:paraId="00100074" w14:textId="00100075">
      <w:pPr>
        <w:numPr>
          <w:ilvl w:val="0"/>
          <w:numId w:val="2"/>
        </w:numPr>
        <w:spacing w:after="60"/>
      </w:pPr>
      <w:r>
        <w:rPr>
          <w:sz w:val="22"/>
        </w:rPr>
        <w:t xml:space="preserve">Provides native feature importance scores for model interpretability</w:t>
      </w:r>
    </w:p>
    <w:p w14:paraId="00100076" w14:textId="00100077">
      <w:pPr>
        <w:numPr>
          <w:ilvl w:val="0"/>
          <w:numId w:val="2"/>
        </w:numPr>
        <w:spacing w:after="200"/>
      </w:pPr>
      <w:r>
        <w:rPr>
          <w:sz w:val="22"/>
        </w:rPr>
        <w:t xml:space="preserve">Fast training time — entire training pipeline completes in under 2 seconds</w:t>
      </w:r>
    </w:p>
    <w:p w14:paraId="00100078" w14:textId="00100079">
      <w:pPr>
        <w:pStyle w:val="Heading2"/>
        <w:spacing w:after="120"/>
      </w:pPr>
      <w:r>
        <w:rPr>
          <w:b/>
          <w:sz w:val="28"/>
        </w:rPr>
        <w:t xml:space="preserve">6.2 Model Hyperparameters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4E" w14:textId="0010014F">
            <w:r>
              <w:t xml:space="preserve">Hyperparameter</w:t>
            </w:r>
          </w:p>
        </w:tc>
        <w:tc>
          <w:p w14:paraId="00100150" w14:textId="00100151">
            <w:r>
              <w:t xml:space="preserve">Value</w:t>
            </w:r>
          </w:p>
        </w:tc>
        <w:tc>
          <w:p w14:paraId="00100152" w14:textId="00100153">
            <w:r>
              <w:t xml:space="preserve">Description</w:t>
            </w:r>
          </w:p>
        </w:tc>
      </w:tr>
      <w:tr>
        <w:trPr/>
        <w:tc>
          <w:p w14:paraId="00100154" w14:textId="00100155">
            <w:r>
              <w:t xml:space="preserve">n_estimators</w:t>
            </w:r>
          </w:p>
        </w:tc>
        <w:tc>
          <w:p w14:paraId="00100156" w14:textId="00100157">
            <w:r>
              <w:t xml:space="preserve">200</w:t>
            </w:r>
          </w:p>
        </w:tc>
        <w:tc>
          <w:p w14:paraId="00100158" w14:textId="00100159">
            <w:r>
              <w:t xml:space="preserve">Number of boosting trees</w:t>
            </w:r>
          </w:p>
        </w:tc>
      </w:tr>
      <w:tr>
        <w:trPr/>
        <w:tc>
          <w:p w14:paraId="0010015A" w14:textId="0010015B">
            <w:r>
              <w:t xml:space="preserve">learning_rate</w:t>
            </w:r>
          </w:p>
        </w:tc>
        <w:tc>
          <w:p w14:paraId="0010015C" w14:textId="0010015D">
            <w:r>
              <w:t xml:space="preserve">0.05</w:t>
            </w:r>
          </w:p>
        </w:tc>
        <w:tc>
          <w:p w14:paraId="0010015E" w14:textId="0010015F">
            <w:r>
              <w:t xml:space="preserve">Step size shrinkage to prevent overfitting</w:t>
            </w:r>
          </w:p>
        </w:tc>
      </w:tr>
      <w:tr>
        <w:trPr/>
        <w:tc>
          <w:p w14:paraId="00100160" w14:textId="00100161">
            <w:r>
              <w:t xml:space="preserve">max_depth</w:t>
            </w:r>
          </w:p>
        </w:tc>
        <w:tc>
          <w:p w14:paraId="00100162" w14:textId="00100163">
            <w:r>
              <w:t xml:space="preserve">5</w:t>
            </w:r>
          </w:p>
        </w:tc>
        <w:tc>
          <w:p w14:paraId="00100164" w14:textId="00100165">
            <w:r>
              <w:t xml:space="preserve">Maximum tree depth per estimator</w:t>
            </w:r>
          </w:p>
        </w:tc>
      </w:tr>
      <w:tr>
        <w:trPr/>
        <w:tc>
          <w:p w14:paraId="00100166" w14:textId="00100167">
            <w:r>
              <w:t xml:space="preserve">subsample</w:t>
            </w:r>
          </w:p>
        </w:tc>
        <w:tc>
          <w:p w14:paraId="00100168" w14:textId="00100169">
            <w:r>
              <w:t xml:space="preserve">0.8</w:t>
            </w:r>
          </w:p>
        </w:tc>
        <w:tc>
          <w:p w14:paraId="0010016A" w14:textId="0010016B">
            <w:r>
              <w:t xml:space="preserve">Fraction of training rows sampled per tree</w:t>
            </w:r>
          </w:p>
        </w:tc>
      </w:tr>
      <w:tr>
        <w:trPr/>
        <w:tc>
          <w:p w14:paraId="0010016C" w14:textId="0010016D">
            <w:r>
              <w:t xml:space="preserve">colsample_bytree</w:t>
            </w:r>
          </w:p>
        </w:tc>
        <w:tc>
          <w:p w14:paraId="0010016E" w14:textId="0010016F">
            <w:r>
              <w:t xml:space="preserve">0.8</w:t>
            </w:r>
          </w:p>
        </w:tc>
        <w:tc>
          <w:p w14:paraId="00100170" w14:textId="00100171">
            <w:r>
              <w:t xml:space="preserve">Fraction of features sampled per tree</w:t>
            </w:r>
          </w:p>
        </w:tc>
      </w:tr>
      <w:tr>
        <w:trPr/>
        <w:tc>
          <w:p w14:paraId="00100172" w14:textId="00100173">
            <w:r>
              <w:t xml:space="preserve">random_state</w:t>
            </w:r>
          </w:p>
        </w:tc>
        <w:tc>
          <w:p w14:paraId="00100174" w14:textId="00100175">
            <w:r>
              <w:t xml:space="preserve">42</w:t>
            </w:r>
          </w:p>
        </w:tc>
        <w:tc>
          <w:p w14:paraId="00100176" w14:textId="00100177">
            <w:r>
              <w:t xml:space="preserve">Seed for reproducibility</w:t>
            </w:r>
          </w:p>
        </w:tc>
      </w:tr>
    </w:tbl>
    <w:p w14:paraId="0010007C" w14:textId="0010007D">
      <w:pPr>
        <w:spacing w:after="200"/>
      </w:pPr>
      <w:r>
        <w:rPr/>
        <w:t xml:space="preserve"/>
      </w:r>
    </w:p>
    <w:p w14:paraId="0010007E" w14:textId="0010007F">
      <w:pPr>
        <w:pStyle w:val="Heading2"/>
        <w:spacing w:after="120"/>
      </w:pPr>
      <w:r>
        <w:rPr>
          <w:b/>
          <w:sz w:val="28"/>
        </w:rPr>
        <w:t xml:space="preserve">6.3 Train-Test Split Strategy</w:t>
      </w:r>
    </w:p>
    <w:p w14:paraId="00100080" w14:textId="00100081">
      <w:pPr>
        <w:spacing w:after="320"/>
      </w:pPr>
      <w:r>
        <w:rPr>
          <w:sz w:val="22"/>
        </w:rPr>
        <w:t xml:space="preserve">A strict chronological 80/20 split was applied — the first 399 rows (Oct 2024 to approx. Aug 2026) were used for training, and the last 100 rows were held out for testing. Random shuffling was explicitly disabled because shuffling financial time series data leads to data leakage: the model would effectively see future data during training, producing artificially inflated accuracy metrics.</w:t>
      </w:r>
    </w:p>
    <w:p w14:paraId="00100082" w14:textId="00100083">
      <w:pPr>
        <w:pStyle w:val="Heading1"/>
        <w:spacing w:before="320" w:after="160"/>
      </w:pPr>
      <w:r>
        <w:rPr>
          <w:b/>
          <w:sz w:val="36"/>
        </w:rPr>
        <w:t xml:space="preserve">7. Frontend Dashboard</w:t>
      </w:r>
    </w:p>
    <w:p w14:paraId="00100084" w14:textId="00100085">
      <w:pPr>
        <w:spacing w:after="160"/>
      </w:pPr>
      <w:r>
        <w:rPr>
          <w:sz w:val="22"/>
        </w:rPr>
        <w:t xml:space="preserve">The frontend is built entirely with Streamlit — a Python-native web framework — and Plotly for interactive charts. No JavaScript or HTML frameworks were used.</w:t>
      </w:r>
    </w:p>
    <w:p w14:paraId="00100086" w14:textId="00100087">
      <w:pPr>
        <w:spacing w:after="120"/>
      </w:pPr>
      <w:r>
        <w:rPr>
          <w:b/>
          <w:sz w:val="22"/>
        </w:rPr>
        <w:t xml:space="preserve">Dashboard Sections: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78" w14:textId="00100179">
            <w:r>
              <w:t xml:space="preserve">Dashboard Section</w:t>
            </w:r>
          </w:p>
        </w:tc>
        <w:tc>
          <w:p w14:paraId="0010017A" w14:textId="0010017B">
            <w:r>
              <w:t xml:space="preserve">Description</w:t>
            </w:r>
          </w:p>
        </w:tc>
      </w:tr>
      <w:tr>
        <w:trPr/>
        <w:tc>
          <w:p w14:paraId="0010017C" w14:textId="0010017D">
            <w:r>
              <w:t xml:space="preserve">Header Metrics</w:t>
            </w:r>
          </w:p>
        </w:tc>
        <w:tc>
          <w:p w14:paraId="0010017E" w14:textId="0010017F">
            <w:r>
              <w:t xml:space="preserve">5 metric cards: total rows, min/max close, avg volume, avg daily % change</w:t>
            </w:r>
          </w:p>
        </w:tc>
      </w:tr>
      <w:tr>
        <w:trPr/>
        <w:tc>
          <w:p w14:paraId="00100180" w14:textId="00100181">
            <w:r>
              <w:t xml:space="preserve">Live Prediction Card</w:t>
            </w:r>
          </w:p>
        </w:tc>
        <w:tc>
          <w:p w14:paraId="00100182" w14:textId="00100183">
            <w:r>
              <w:t xml:space="preserve">Highlighted card showing predicted next-day close for 2026-09-24 with % change vs last close</w:t>
            </w:r>
          </w:p>
        </w:tc>
      </w:tr>
      <w:tr>
        <w:trPr/>
        <w:tc>
          <w:p w14:paraId="00100184" w14:textId="00100185">
            <w:r>
              <w:t xml:space="preserve">Model Performance Panel</w:t>
            </w:r>
          </w:p>
        </w:tc>
        <w:tc>
          <w:p w14:paraId="00100186" w14:textId="00100187">
            <w:r>
              <w:t xml:space="preserve">MAE, RMSE, R-squared metric cards with training context description</w:t>
            </w:r>
          </w:p>
        </w:tc>
      </w:tr>
      <w:tr>
        <w:trPr/>
        <w:tc>
          <w:p w14:paraId="00100188" w14:textId="00100189">
            <w:r>
              <w:t xml:space="preserve">Candlestick Chart</w:t>
            </w:r>
          </w:p>
        </w:tc>
        <w:tc>
          <w:p w14:paraId="0010018A" w14:textId="0010018B">
            <w:r>
              <w:t xml:space="preserve">Plotly OHLC candlestick chart with toggleable MA7 and MA20 overlays</w:t>
            </w:r>
          </w:p>
        </w:tc>
      </w:tr>
      <w:tr>
        <w:trPr/>
        <w:tc>
          <w:p w14:paraId="0010018C" w14:textId="0010018D">
            <w:r>
              <w:t xml:space="preserve">RSI14 Chart</w:t>
            </w:r>
          </w:p>
        </w:tc>
        <w:tc>
          <w:p w14:paraId="0010018E" w14:textId="0010018F">
            <w:r>
              <w:t xml:space="preserve">Line chart of RSI14 with overbought (70) and oversold (30) reference lines</w:t>
            </w:r>
          </w:p>
        </w:tc>
      </w:tr>
      <w:tr>
        <w:trPr/>
        <w:tc>
          <w:p w14:paraId="00100190" w14:textId="00100191">
            <w:r>
              <w:t xml:space="preserve">Volume Bar Chart</w:t>
            </w:r>
          </w:p>
        </w:tc>
        <w:tc>
          <w:p w14:paraId="00100192" w14:textId="00100193">
            <w:r>
              <w:t xml:space="preserve">Green/red bars coloured by close vs open direction for each day</w:t>
            </w:r>
          </w:p>
        </w:tc>
      </w:tr>
      <w:tr>
        <w:trPr/>
        <w:tc>
          <w:p w14:paraId="00100194" w14:textId="00100195">
            <w:r>
              <w:t xml:space="preserve">Actual vs Predicted</w:t>
            </w:r>
          </w:p>
        </w:tc>
        <w:tc>
          <w:p w14:paraId="00100196" w14:textId="00100197">
            <w:r>
              <w:t xml:space="preserve">Side-by-side line chart of true vs model-predicted close on the test split</w:t>
            </w:r>
          </w:p>
        </w:tc>
      </w:tr>
      <w:tr>
        <w:trPr/>
        <w:tc>
          <w:p w14:paraId="00100198" w14:textId="00100199">
            <w:r>
              <w:t xml:space="preserve">Feature Importance</w:t>
            </w:r>
          </w:p>
        </w:tc>
        <w:tc>
          <w:p w14:paraId="0010019A" w14:textId="0010019B">
            <w:r>
              <w:t xml:space="preserve">Horizontal bar chart of XGBoost feature importances for all 9 input features</w:t>
            </w:r>
          </w:p>
        </w:tc>
      </w:tr>
    </w:tbl>
    <w:p w14:paraId="0010008A" w14:textId="0010008B">
      <w:pPr>
        <w:spacing w:after="200"/>
      </w:pPr>
      <w:r>
        <w:rPr/>
        <w:t xml:space="preserve"/>
      </w:r>
    </w:p>
    <w:p w14:paraId="0010008C" w14:textId="0010008D">
      <w:pPr>
        <w:spacing w:after="320"/>
      </w:pPr>
      <w:r>
        <w:rPr>
          <w:sz w:val="22"/>
        </w:rPr>
        <w:t xml:space="preserve">The sidebar provides a date range filter and chart overlay toggles (MA7, MA20, RSI14, Volume), allowing users to customize the dashboard view without reloading the model.</w:t>
      </w:r>
    </w:p>
    <w:p w14:paraId="0010008E" w14:textId="0010008F">
      <w:pPr>
        <w:pStyle w:val="Heading1"/>
        <w:spacing w:before="320" w:after="160"/>
      </w:pPr>
      <w:r>
        <w:rPr>
          <w:b/>
          <w:sz w:val="36"/>
        </w:rPr>
        <w:t xml:space="preserve">8. Model Evaluation Results</w:t>
      </w:r>
    </w:p>
    <w:p w14:paraId="00100090" w14:textId="00100091">
      <w:pPr>
        <w:spacing w:after="160"/>
      </w:pPr>
      <w:r>
        <w:rPr>
          <w:sz w:val="22"/>
        </w:rPr>
        <w:t xml:space="preserve">The model was evaluated on the chronological 20% test split (100 rows). The evaluation metrics are: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9C" w14:textId="0010019D">
            <w:r>
              <w:t xml:space="preserve">Metric</w:t>
            </w:r>
          </w:p>
        </w:tc>
        <w:tc>
          <w:p w14:paraId="0010019E" w14:textId="0010019F">
            <w:r>
              <w:t xml:space="preserve">Value</w:t>
            </w:r>
          </w:p>
        </w:tc>
        <w:tc>
          <w:p w14:paraId="001001A0" w14:textId="001001A1">
            <w:r>
              <w:t xml:space="preserve">Interpretation</w:t>
            </w:r>
          </w:p>
        </w:tc>
      </w:tr>
      <w:tr>
        <w:trPr/>
        <w:tc>
          <w:p w14:paraId="001001A2" w14:textId="001001A3">
            <w:r>
              <w:t xml:space="preserve">MAE (Mean Absolute Error)</w:t>
            </w:r>
          </w:p>
        </w:tc>
        <w:tc>
          <w:p w14:paraId="001001A4" w14:textId="001001A5">
            <w:r>
              <w:t xml:space="preserve">8,560.84</w:t>
            </w:r>
          </w:p>
        </w:tc>
        <w:tc>
          <w:p w14:paraId="001001A6" w14:textId="001001A7">
            <w:r>
              <w:t xml:space="preserve">Average absolute prediction error in price units</w:t>
            </w:r>
          </w:p>
        </w:tc>
      </w:tr>
      <w:tr>
        <w:trPr/>
        <w:tc>
          <w:p w14:paraId="001001A8" w14:textId="001001A9">
            <w:r>
              <w:t xml:space="preserve">RMSE (Root Mean Squared Error)</w:t>
            </w:r>
          </w:p>
        </w:tc>
        <w:tc>
          <w:p w14:paraId="001001AA" w14:textId="001001AB">
            <w:r>
              <w:t xml:space="preserve">12,037.42</w:t>
            </w:r>
          </w:p>
        </w:tc>
        <w:tc>
          <w:p w14:paraId="001001AC" w14:textId="001001AD">
            <w:r>
              <w:t xml:space="preserve">Penalises larger errors more; sensitive to outliers</w:t>
            </w:r>
          </w:p>
        </w:tc>
      </w:tr>
      <w:tr>
        <w:trPr/>
        <w:tc>
          <w:p w14:paraId="001001AE" w14:textId="001001AF">
            <w:r>
              <w:t xml:space="preserve">R-squared</w:t>
            </w:r>
          </w:p>
        </w:tc>
        <w:tc>
          <w:p w14:paraId="001001B0" w14:textId="001001B1">
            <w:r>
              <w:t xml:space="preserve">0.0616</w:t>
            </w:r>
          </w:p>
        </w:tc>
        <w:tc>
          <w:p w14:paraId="001001B2" w14:textId="001001B3">
            <w:r>
              <w:t xml:space="preserve">Coefficient of determination on the test split</w:t>
            </w:r>
          </w:p>
        </w:tc>
      </w:tr>
    </w:tbl>
    <w:p w14:paraId="00100094" w14:textId="00100095">
      <w:pPr>
        <w:spacing w:after="200"/>
      </w:pPr>
      <w:r>
        <w:rPr/>
        <w:t xml:space="preserve"/>
      </w:r>
    </w:p>
    <w:p w14:paraId="00100096" w14:textId="00100097">
      <w:pPr>
        <w:spacing w:after="120"/>
      </w:pPr>
      <w:r>
        <w:rPr>
          <w:b/>
          <w:sz w:val="24"/>
        </w:rPr>
        <w:t xml:space="preserve">Live Prediction Result:</w:t>
      </w:r>
    </w:p>
    <w:p w14:paraId="00100098" w14:textId="00100099">
      <w:pPr>
        <w:spacing w:after="160"/>
      </w:pPr>
      <w:r>
        <w:rPr>
          <w:b/>
          <w:color w:val="1E3A5F"/>
          <w:sz w:val="22"/>
        </w:rPr>
        <w:t xml:space="preserve">The model predicted the next-day closing silver price for 2026-09-24 based on the last known row (2026-09-23) as: 221,144.81</w:t>
      </w:r>
    </w:p>
    <w:p w14:paraId="0010009A" w14:textId="0010009B">
      <w:pPr>
        <w:spacing w:after="320"/>
      </w:pPr>
      <w:r>
        <w:rPr>
          <w:sz w:val="22"/>
        </w:rPr>
        <w:t xml:space="preserve">Last known close (2026-09-23): 237,406.00. The prediction represents a movement from the last known price, captured by the model using the prevailing technical indicator values (RSI14 = 49.62, MA7 = 242,736.77, MA20 = 242,209.91).</w:t>
      </w:r>
    </w:p>
    <w:p w14:paraId="0010009C" w14:textId="0010009D">
      <w:pPr>
        <w:pStyle w:val="Heading1"/>
        <w:spacing w:before="320" w:after="160"/>
      </w:pPr>
      <w:r>
        <w:rPr>
          <w:b/>
          <w:sz w:val="36"/>
        </w:rPr>
        <w:t xml:space="preserve">9. Project File Structure</w:t>
      </w:r>
    </w:p>
    <w:p w14:paraId="0010009E" w14:textId="0010009F">
      <w:pPr>
        <w:spacing w:after="60"/>
      </w:pPr>
      <w:r>
        <w:rPr>
          <w:b/>
          <w:sz w:val="22"/>
        </w:rPr>
        <w:t xml:space="preserve">silver_price/</w:t>
      </w:r>
    </w:p>
    <w:p w14:paraId="001000A0" w14:textId="001000A1">
      <w:pPr>
        <w:spacing w:after="40"/>
      </w:pPr>
      <w:r>
        <w:rPr>
          <w:color w:val="1F2328"/>
          <w:sz w:val="20"/>
        </w:rPr>
        <w:t xml:space="preserve">    silver_price_500_dataset.csv    -- Raw dataset (500 rows)</w:t>
      </w:r>
    </w:p>
    <w:p w14:paraId="001000A2" w14:textId="001000A3">
      <w:pPr>
        <w:spacing w:after="40"/>
      </w:pPr>
      <w:r>
        <w:rPr>
          <w:color w:val="1F2328"/>
          <w:sz w:val="20"/>
        </w:rPr>
        <w:t xml:space="preserve">    requirements.txt                -- Python package dependencies</w:t>
      </w:r>
    </w:p>
    <w:p w14:paraId="001000A4" w14:textId="001000A5">
      <w:pPr>
        <w:spacing w:after="40"/>
      </w:pPr>
      <w:r>
        <w:rPr>
          <w:color w:val="1F2328"/>
          <w:sz w:val="20"/>
        </w:rPr>
        <w:t xml:space="preserve">    streamlit_app.py                -- Streamlit frontend entry point</w:t>
      </w:r>
    </w:p>
    <w:p w14:paraId="001000A6" w14:textId="001000A7">
      <w:pPr>
        <w:spacing w:after="40"/>
      </w:pPr>
      <w:r>
        <w:rPr>
          <w:color w:val="1F2328"/>
          <w:sz w:val="20"/>
        </w:rPr>
        <w:t xml:space="preserve">    MD_ASHIM_ProjectReport.docx     -- This project report</w:t>
      </w:r>
    </w:p>
    <w:p w14:paraId="001000A8" w14:textId="001000A9">
      <w:pPr>
        <w:spacing w:after="40"/>
      </w:pPr>
      <w:r>
        <w:rPr>
          <w:color w:val="1F2328"/>
          <w:sz w:val="20"/>
        </w:rPr>
        <w:t xml:space="preserve">    app/__init__.py                 -- Python package init</w:t>
      </w:r>
    </w:p>
    <w:p w14:paraId="001000AA" w14:textId="001000AB">
      <w:pPr>
        <w:spacing w:after="40"/>
      </w:pPr>
      <w:r>
        <w:rPr>
          <w:color w:val="1F2328"/>
          <w:sz w:val="20"/>
        </w:rPr>
        <w:t xml:space="preserve">    app/data_loader.py              -- CSV loading and preprocessing</w:t>
      </w:r>
    </w:p>
    <w:p w14:paraId="001000AC" w14:textId="001000AD">
      <w:pPr>
        <w:spacing w:after="40"/>
      </w:pPr>
      <w:r>
        <w:rPr>
          <w:color w:val="1F2328"/>
          <w:sz w:val="20"/>
        </w:rPr>
        <w:t xml:space="preserve">    app/feature_engineering.py      -- Feature matrix construction</w:t>
      </w:r>
    </w:p>
    <w:p w14:paraId="001000AE" w14:textId="001000AF">
      <w:pPr>
        <w:spacing w:after="40"/>
      </w:pPr>
      <w:r>
        <w:rPr>
          <w:color w:val="1F2328"/>
          <w:sz w:val="20"/>
        </w:rPr>
        <w:t xml:space="preserve">    app/model_trainer.py            -- XGBoost training and evaluation</w:t>
      </w:r>
    </w:p>
    <w:p w14:paraId="001000B0" w14:textId="001000B1">
      <w:pPr>
        <w:spacing w:after="40"/>
      </w:pPr>
      <w:r>
        <w:rPr>
          <w:color w:val="1F2328"/>
          <w:sz w:val="20"/>
        </w:rPr>
        <w:t xml:space="preserve">    app/predictor.py                -- Inference on live row</w:t>
      </w:r>
    </w:p>
    <w:p w14:paraId="001000B2" w14:textId="001000B3">
      <w:pPr>
        <w:spacing w:after="320"/>
      </w:pPr>
      <w:r>
        <w:rPr>
          <w:color w:val="1F2328"/>
          <w:sz w:val="20"/>
        </w:rPr>
        <w:t xml:space="preserve">    models/silver_model.joblib      -- Saved trained model</w:t>
      </w:r>
    </w:p>
    <w:p w14:paraId="001000B4" w14:textId="001000B5">
      <w:pPr>
        <w:pStyle w:val="Heading1"/>
        <w:spacing w:before="320" w:after="160"/>
      </w:pPr>
      <w:r>
        <w:rPr>
          <w:b/>
          <w:sz w:val="36"/>
        </w:rPr>
        <w:t xml:space="preserve">10. How to Run the Project</w:t>
      </w:r>
    </w:p>
    <w:p w14:paraId="001000B6" w14:textId="001000B7">
      <w:pPr>
        <w:spacing w:after="80"/>
      </w:pPr>
      <w:r>
        <w:rPr>
          <w:b/>
          <w:sz w:val="24"/>
        </w:rPr>
        <w:t xml:space="preserve">Step 1 — Install Dependencies</w:t>
      </w:r>
    </w:p>
    <w:p w14:paraId="001000B8" w14:textId="001000B9">
      <w:pPr>
        <w:spacing w:after="200"/>
      </w:pPr>
      <w:r>
        <w:rPr>
          <w:color w:val="1E3A5F"/>
          <w:sz w:val="22"/>
        </w:rPr>
        <w:t xml:space="preserve">pip install -r requirements.txt</w:t>
      </w:r>
    </w:p>
    <w:p w14:paraId="001000BA" w14:textId="001000BB">
      <w:pPr>
        <w:spacing w:after="80"/>
      </w:pPr>
      <w:r>
        <w:rPr>
          <w:b/>
          <w:sz w:val="24"/>
        </w:rPr>
        <w:t xml:space="preserve">Step 2 — Launch the Dashboard</w:t>
      </w:r>
    </w:p>
    <w:p w14:paraId="001000BC" w14:textId="001000BD">
      <w:pPr>
        <w:spacing w:after="200"/>
      </w:pPr>
      <w:r>
        <w:rPr>
          <w:color w:val="1E3A5F"/>
          <w:sz w:val="22"/>
        </w:rPr>
        <w:t xml:space="preserve">streamlit run streamlit_app.py</w:t>
      </w:r>
    </w:p>
    <w:p w14:paraId="001000BE" w14:textId="001000BF">
      <w:pPr>
        <w:spacing w:after="80"/>
      </w:pPr>
      <w:r>
        <w:rPr>
          <w:b/>
          <w:sz w:val="24"/>
        </w:rPr>
        <w:t xml:space="preserve">Step 3 — View in Browser</w:t>
      </w:r>
    </w:p>
    <w:p w14:paraId="001000C0" w14:textId="001000C1">
      <w:pPr>
        <w:spacing w:after="200"/>
      </w:pPr>
      <w:r>
        <w:rPr>
          <w:sz w:val="22"/>
        </w:rPr>
        <w:t xml:space="preserve">The dashboard opens automatically at http://localhost:8501. On first load, the model trains automatically (under 2 seconds) and the full interactive dashboard appears with all charts and the live prediction for 2026-09-24.</w:t>
      </w:r>
    </w:p>
    <w:p w14:paraId="001000C2" w14:textId="001000C3">
      <w:pPr>
        <w:spacing w:after="80"/>
      </w:pPr>
      <w:r>
        <w:rPr>
          <w:sz w:val="22"/>
        </w:rPr>
        <w:t xml:space="preserve">Alternative command (if streamlit is not on PATH):</w:t>
      </w:r>
    </w:p>
    <w:p w14:paraId="001000C4" w14:textId="001000C5">
      <w:pPr>
        <w:spacing w:after="320"/>
      </w:pPr>
      <w:r>
        <w:rPr>
          <w:color w:val="1E3A5F"/>
          <w:sz w:val="22"/>
        </w:rPr>
        <w:t xml:space="preserve">python -m streamlit run streamlit_app.py</w:t>
      </w:r>
    </w:p>
    <w:p w14:paraId="001000C6" w14:textId="001000C7">
      <w:pPr>
        <w:pStyle w:val="Heading1"/>
        <w:spacing w:before="320" w:after="160"/>
      </w:pPr>
      <w:r>
        <w:rPr>
          <w:b/>
          <w:sz w:val="36"/>
        </w:rPr>
        <w:t xml:space="preserve">11. Conclusion</w:t>
      </w:r>
    </w:p>
    <w:p w14:paraId="001000C8" w14:textId="001000C9">
      <w:pPr>
        <w:spacing w:after="160"/>
      </w:pPr>
      <w:r>
        <w:rPr>
          <w:sz w:val="22"/>
        </w:rPr>
        <w:t xml:space="preserve">This project successfully delivers a complete end-to-end silver price prediction system built entirely in Python. The application demonstrates the practical application of machine learning to financial time series data, combining robust data engineering, model training, evaluation, and an interactive web dashboard in a clean, modular codebase.</w:t>
      </w:r>
    </w:p>
    <w:p w14:paraId="001000CA" w14:textId="001000CB">
      <w:pPr>
        <w:spacing w:after="160"/>
      </w:pPr>
      <w:r>
        <w:rPr>
          <w:sz w:val="22"/>
        </w:rPr>
        <w:t xml:space="preserve">The XGBoost model was trained on 399 rows of historical data and evaluated on 100 held-out rows, producing a live prediction of 221,144.81 for the next trading day (2026-09-24). The Streamlit dashboard provides full interactivity including date range filtering, chart toggles, feature importance visualization, and an actual vs predicted comparison chart.</w:t>
      </w:r>
    </w:p>
    <w:p w14:paraId="001000CC" w14:textId="001000CD">
      <w:pPr>
        <w:spacing w:after="480"/>
      </w:pPr>
      <w:r>
        <w:rPr>
          <w:sz w:val="22"/>
        </w:rPr>
        <w:t xml:space="preserve">The project is fully runnable with a single command and requires no external database, no JavaScript, and no complex deployment setup — making it an ideal demonstration of Python's capability as a full-stack data science platform.</w:t>
      </w:r>
    </w:p>
    <w:p w14:paraId="001000CE" w14:textId="001000CF">
      <w:pPr>
        <w:spacing w:after="160"/>
        <w:jc w:val="center"/>
      </w:pPr>
      <w:r>
        <w:rPr>
          <w:color w:val="57606A"/>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f2223d83cd464f72" /><Relationship Type="http://schemas.openxmlformats.org/officeDocument/2006/relationships/styles" Target="/word/styles.xml" Id="R694a7c6c1d66494b" /><Relationship Type="http://schemas.openxmlformats.org/officeDocument/2006/relationships/theme" Target="/word/theme/theme1.xml" Id="Rc072ad7bd7404df6" /><Relationship Type="http://schemas.openxmlformats.org/officeDocument/2006/relationships/numbering" Target="/word/numbering.xml" Id="Rdbabdcb98d7747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2026-09-23T15:24:30Z</dcterms:created>
  <cp:lastModifiedBy>OfficeCLI</cp:lastModifiedBy>
  <dcterms:modified xsi:type="dcterms:W3CDTF">2026-09-23T15:24:30Z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2026-09-23T15:30:27Z</vt:lpwstr>
  </op:property>
</op:Properties>
</file>