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A89868"/>
          <w:spacing w:val="200"/>
          <w:sz w:val="20"/>
          <w:szCs w:val="20"/>
        </w:rPr>
        <w:t xml:space="preserve">DICEFORGE STUDIOS</w:t>
      </w:r>
    </w:p>
    <w:p>
      <w:pPr>
        <w:spacing w:before="200"/>
        <w:jc w:val="center"/>
      </w:pPr>
      <w:r>
        <w:rPr>
          <w:rFonts w:ascii="Calibri" w:cs="Calibri" w:eastAsia="Calibri" w:hAnsi="Calibri"/>
          <w:b/>
          <w:bCs/>
          <w:color w:val="8B7530"/>
          <w:sz w:val="56"/>
          <w:szCs w:val="56"/>
        </w:rPr>
        <w:t xml:space="preserve">VEHICLE FORGE</w:t>
      </w:r>
    </w:p>
    <w:p>
      <w:pPr>
        <w:jc w:val="center"/>
      </w:pPr>
      <w:r>
        <w:rPr>
          <w:rFonts w:ascii="Calibri" w:cs="Calibri" w:eastAsia="Calibri" w:hAnsi="Calibri"/>
          <w:color w:val="8B7530"/>
          <w:spacing w:val="160"/>
          <w:sz w:val="32"/>
          <w:szCs w:val="32"/>
        </w:rPr>
        <w:t xml:space="preserve">COMPANION GUIDE</w:t>
      </w:r>
    </w:p>
    <w:p>
      <w:pPr>
        <w:pBdr>
          <w:top w:val="single" w:color="8B7530" w:sz="4" w:space="8"/>
          <w:bottom w:val="single" w:color="8B7530" w:sz="4" w:space="8"/>
        </w:pBdr>
        <w:spacing w:before="400"/>
        <w:jc w:val="center"/>
      </w:pPr>
      <w:r>
        <w:rPr>
          <w:rFonts w:ascii="Crimson Pro" w:cs="Crimson Pro" w:eastAsia="Crimson Pro" w:hAnsi="Crimson Pro"/>
          <w:i/>
          <w:iCs/>
          <w:color w:val="A89868"/>
          <w:sz w:val="24"/>
          <w:szCs w:val="24"/>
        </w:rPr>
        <w:t xml:space="preserve">Universal Vehicle Construction for Savage Worlds</w:t>
      </w:r>
    </w:p>
    <w:p>
      <w:pPr>
        <w:spacing w:before="200"/>
        <w:jc w:val="center"/>
      </w:pPr>
      <w:r>
        <w:rPr>
          <w:rFonts w:ascii="Crimson Pro" w:cs="Crimson Pro" w:eastAsia="Crimson Pro" w:hAnsi="Crimson Pro"/>
          <w:color w:val="A89868"/>
          <w:sz w:val="22"/>
          <w:szCs w:val="22"/>
        </w:rPr>
        <w:t xml:space="preserve">Everything from war chariots to star dreadnoughts.
One tool. Any era. Any environment.</w:t>
      </w:r>
    </w:p>
    <w:p>
      <w:pPr>
        <w:spacing w:before="600"/>
        <w:jc w:val="center"/>
      </w:pPr>
      <w:r>
        <w:rPr>
          <w:rFonts w:ascii="Calibri" w:cs="Calibri" w:eastAsia="Calibri" w:hAnsi="Calibri"/>
          <w:color w:val="3A3530"/>
          <w:sz w:val="20"/>
          <w:szCs w:val="20"/>
        </w:rPr>
        <w:t xml:space="preserve">Version 6.0 — February 2026</w:t>
      </w:r>
    </w:p>
    <w:r>
      <w:br w:type="page"/>
    </w:r>
    <w:p>
      <w:pPr>
        <w:pStyle w:val="Heading1"/>
      </w:pPr>
      <w:r>
        <w:t xml:space="preserve">Credits &amp; Acknowledgements</w:t>
      </w:r>
    </w:p>
    <w:p>
      <w:pPr>
        <w:pBdr>
          <w:bottom w:val="single" w:color="8B7530" w:sz="4" w:space="4"/>
        </w:pBdr>
        <w:spacing w:after="120"/>
      </w:pPr>
    </w:p>
    <w:p>
      <w:pPr>
        <w:spacing w:after="160" w:line="300"/>
      </w:pPr>
      <w:r>
        <w:rPr>
          <w:rFonts w:ascii="Crimson Pro" w:cs="Crimson Pro" w:eastAsia="Crimson Pro" w:hAnsi="Crimson Pro"/>
          <w:b/>
          <w:bCs/>
          <w:color w:val="F5EDD8"/>
          <w:sz w:val="22"/>
          <w:szCs w:val="22"/>
        </w:rPr>
        <w:t xml:space="preserve">Writing &amp; Design:</w:t>
      </w:r>
      <w:r>
        <w:rPr>
          <w:rFonts w:ascii="Crimson Pro" w:cs="Crimson Pro" w:eastAsia="Crimson Pro" w:hAnsi="Crimson Pro"/>
          <w:sz w:val="22"/>
          <w:szCs w:val="22"/>
        </w:rPr>
        <w:t xml:space="preserve"> DiceForge Studios Ltd.</w:t>
      </w:r>
    </w:p>
    <w:p>
      <w:pPr>
        <w:spacing w:after="160" w:line="300"/>
      </w:pPr>
      <w:r>
        <w:rPr>
          <w:rFonts w:ascii="Crimson Pro" w:cs="Crimson Pro" w:eastAsia="Crimson Pro" w:hAnsi="Crimson Pro"/>
          <w:b/>
          <w:bCs/>
          <w:color w:val="F5EDD8"/>
          <w:sz w:val="22"/>
          <w:szCs w:val="22"/>
        </w:rPr>
        <w:t xml:space="preserve">Vehicle Forge Tool:</w:t>
      </w:r>
      <w:r>
        <w:rPr>
          <w:rFonts w:ascii="Crimson Pro" w:cs="Crimson Pro" w:eastAsia="Crimson Pro" w:hAnsi="Crimson Pro"/>
          <w:sz w:val="22"/>
          <w:szCs w:val="22"/>
        </w:rPr>
        <w:t xml:space="preserve"> DiceForge Studios Ltd.</w:t>
      </w:r>
    </w:p>
    <w:p>
      <w:pPr>
        <w:pStyle w:val="Heading2"/>
      </w:pPr>
      <w:r>
        <w:t xml:space="preserve">Acknowledgements</w:t>
      </w:r>
    </w:p>
    <w:p>
      <w:pPr>
        <w:spacing w:after="160" w:line="300"/>
      </w:pPr>
      <w:r>
        <w:rPr>
          <w:rFonts w:ascii="Crimson Pro" w:cs="Crimson Pro" w:eastAsia="Crimson Pro" w:hAnsi="Crimson Pro"/>
          <w:sz w:val="22"/>
          <w:szCs w:val="22"/>
        </w:rPr>
        <w:t xml:space="preserve">The Vehicle Forge exists because of Savage Worlds. Everything in this tool — every formula, every frame, every stat block it generates — is built to serve that game system and the philosophy behind it. We owe Pinnacle Entertainment Group and Shane Lacy Hensley an enormous debt for creating a system that makes vehicle combat genuinely exciting at the table.</w:t>
      </w:r>
    </w:p>
    <w:p>
      <w:pPr>
        <w:spacing w:after="160" w:line="300"/>
      </w:pPr>
      <w:r>
        <w:rPr>
          <w:rFonts w:ascii="Crimson Pro" w:cs="Crimson Pro" w:eastAsia="Crimson Pro" w:hAnsi="Crimson Pro"/>
          <w:sz w:val="22"/>
          <w:szCs w:val="22"/>
        </w:rPr>
        <w:t xml:space="preserve">We owe equal thanks to the Savage Worlds fan community — the GMs, players, and creators who share their builds, their house rules, and their feedback. You make this worth doing.</w:t>
      </w:r>
    </w:p>
    <w:p>
      <w:pPr>
        <w:pStyle w:val="Heading2"/>
      </w:pPr>
      <w:r>
        <w:t xml:space="preserve">Legal Notice</w:t>
      </w:r>
    </w:p>
    <w:p>
      <w:pPr>
        <w:spacing w:after="160" w:line="300"/>
      </w:pPr>
      <w:r>
        <w:rPr>
          <w:rFonts w:ascii="Crimson Pro" w:cs="Crimson Pro" w:eastAsia="Crimson Pro" w:hAnsi="Crimson Pro"/>
          <w:sz w:val="22"/>
          <w:szCs w:val="22"/>
        </w:rPr>
        <w:t xml:space="preserve">This game references the Savage Worlds game system, available from Pinnacle Entertainment Group at www.peginc.com. Savage Worlds and all associated logos and trademarks are copyrights of Pinnacle Entertainment Group. Used with permission. Pinnacle makes no representation or warranty as to the quality, viability, or suitability for purpose of this product.</w:t>
      </w:r>
    </w:p>
    <w:p>
      <w:pPr>
        <w:spacing w:after="160" w:line="300"/>
      </w:pPr>
      <w:r>
        <w:rPr>
          <w:rFonts w:ascii="Crimson Pro" w:cs="Crimson Pro" w:eastAsia="Crimson Pro" w:hAnsi="Crimson Pro"/>
          <w:sz w:val="22"/>
          <w:szCs w:val="22"/>
        </w:rPr>
        <w:t xml:space="preserve">You will need the Savage Worlds core rules to use this product. The Science Fiction Companion is recommended for campaigns involving starships, power armour, or other sci-fi vehicles.</w:t>
      </w:r>
    </w:p>
    <w:p>
      <w:pPr>
        <w:spacing w:after="160" w:line="300"/>
      </w:pPr>
      <w:r>
        <w:rPr>
          <w:rFonts w:ascii="Crimson Pro" w:cs="Crimson Pro" w:eastAsia="Crimson Pro" w:hAnsi="Crimson Pro"/>
          <w:sz w:val="22"/>
          <w:szCs w:val="22"/>
        </w:rPr>
        <w:t xml:space="preserve">Vehicle Forge and all associated content © 2026 DiceForge Studios Ltd. All Rights Reserved.</w:t>
      </w:r>
    </w:p>
    <w:p>
      <w:pPr>
        <w:spacing w:after="160" w:line="300"/>
      </w:pPr>
      <w:r>
        <w:rPr>
          <w:rFonts w:ascii="Crimson Pro" w:cs="Crimson Pro" w:eastAsia="Crimson Pro" w:hAnsi="Crimson Pro"/>
          <w:sz w:val="22"/>
          <w:szCs w:val="22"/>
        </w:rPr>
        <w:t xml:space="preserve">This product is published under the Savage Worlds Adventurer’s Guild (SWAG) programme. It is not an official Pinnacle Entertainment Group product.</w:t>
      </w:r>
    </w:p>
    <w:r>
      <w:br w:type="page"/>
    </w:r>
    <w:p>
      <w:pPr>
        <w:pStyle w:val="Heading1"/>
      </w:pPr>
      <w:r>
        <w:t xml:space="preserve">Introduction</w:t>
      </w:r>
    </w:p>
    <w:p>
      <w:pPr>
        <w:pBdr>
          <w:bottom w:val="single" w:color="8B7530" w:sz="4" w:space="4"/>
        </w:pBdr>
        <w:spacing w:after="120"/>
      </w:pPr>
    </w:p>
    <w:p>
      <w:pPr>
        <w:spacing w:after="160" w:line="300"/>
      </w:pPr>
      <w:r>
        <w:rPr>
          <w:rFonts w:ascii="Crimson Pro" w:cs="Crimson Pro" w:eastAsia="Crimson Pro" w:hAnsi="Crimson Pro"/>
          <w:sz w:val="22"/>
          <w:szCs w:val="22"/>
        </w:rPr>
        <w:t xml:space="preserve">“The difference between a good GM and a great one is preparation. The difference between a great GM and a legendary one is knowing when to stop preparing and start playing.”</w:t>
      </w:r>
    </w:p>
    <w:p>
      <w:pPr>
        <w:spacing w:after="160" w:line="300"/>
      </w:pPr>
      <w:r>
        <w:rPr>
          <w:rFonts w:ascii="Crimson Pro" w:cs="Crimson Pro" w:eastAsia="Crimson Pro" w:hAnsi="Crimson Pro"/>
          <w:sz w:val="22"/>
          <w:szCs w:val="22"/>
        </w:rPr>
        <w:t xml:space="preserve">Welcome to the Vehicle Forge Companion Guide — your complete reference for building vehicles, war machines, and fighting craft for Savage Worlds. Whether you need a Bronze Age chariot, a WWII Tiger tank, a starfighter, or a walking cathedral that strides across the battlefield raining holy fire on the faithless, the Forge handles it.</w:t>
      </w:r>
    </w:p>
    <w:p>
      <w:pPr>
        <w:spacing w:after="160" w:line="300"/>
      </w:pPr>
      <w:r>
        <w:rPr>
          <w:rFonts w:ascii="Crimson Pro" w:cs="Crimson Pro" w:eastAsia="Crimson Pro" w:hAnsi="Crimson Pro"/>
          <w:sz w:val="22"/>
          <w:szCs w:val="22"/>
        </w:rPr>
        <w:t xml:space="preserve">The Vehicle Forge is a standalone HTML tool that runs in any modern browser. It ships with 111 weapons across seven eras, 52 modifications, 33 special abilities, 11 locomotion types, and the DiceForge Chassis Formula — a single mathematical framework that generates accurate stat blocks from Size 1 to Size 30. No lookup tables, no memorisation, no page-flipping.</w:t>
      </w:r>
    </w:p>
    <w:p>
      <w:pPr>
        <w:spacing w:after="160" w:line="300"/>
      </w:pPr>
      <w:r>
        <w:rPr>
          <w:rFonts w:ascii="Crimson Pro" w:cs="Crimson Pro" w:eastAsia="Crimson Pro" w:hAnsi="Crimson Pro"/>
          <w:sz w:val="22"/>
          <w:szCs w:val="22"/>
        </w:rPr>
        <w:t xml:space="preserve">This guide covers everything you need to get the most from the Forge. The opening chapters explain the formula and how it was calibrated against nearly 280 published Savage Worlds vehicles. The middle chapters walk you through the interface. The closing chapters offer design advice that will make your vehicles better at the table, not just on paper.</w:t>
      </w:r>
    </w:p>
    <w:p>
      <w:pPr>
        <w:pStyle w:val="Heading2"/>
      </w:pPr>
      <w:r>
        <w:t xml:space="preserve">Design Philosophy</w:t>
      </w:r>
    </w:p>
    <w:p>
      <w:pPr>
        <w:spacing w:after="160" w:line="300"/>
      </w:pPr>
      <w:r>
        <w:rPr>
          <w:rFonts w:ascii="Crimson Pro" w:cs="Crimson Pro" w:eastAsia="Crimson Pro" w:hAnsi="Crimson Pro"/>
          <w:b/>
          <w:bCs/>
          <w:color w:val="F5EDD8"/>
          <w:sz w:val="22"/>
          <w:szCs w:val="22"/>
        </w:rPr>
        <w:t xml:space="preserve">Fast, Furious, Fun.</w:t>
      </w:r>
      <w:r>
        <w:rPr>
          <w:rFonts w:ascii="Crimson Pro" w:cs="Crimson Pro" w:eastAsia="Crimson Pro" w:hAnsi="Crimson Pro"/>
          <w:sz w:val="22"/>
          <w:szCs w:val="22"/>
        </w:rPr>
        <w:t xml:space="preserve"> Savage Worlds lives by those three words, and so does the Vehicle Forge. Every design decision prioritises speed of play over simulation depth. A vehicle should take minutes to build and seconds to reference mid-combat.</w:t>
      </w:r>
    </w:p>
    <w:p>
      <w:pPr>
        <w:spacing w:after="160" w:line="300"/>
      </w:pPr>
      <w:r>
        <w:rPr>
          <w:rFonts w:ascii="Crimson Pro" w:cs="Crimson Pro" w:eastAsia="Crimson Pro" w:hAnsi="Crimson Pro"/>
          <w:b/>
          <w:bCs/>
          <w:color w:val="F5EDD8"/>
          <w:sz w:val="22"/>
          <w:szCs w:val="22"/>
        </w:rPr>
        <w:t xml:space="preserve">Build What You Need.</w:t>
      </w:r>
      <w:r>
        <w:rPr>
          <w:rFonts w:ascii="Crimson Pro" w:cs="Crimson Pro" w:eastAsia="Crimson Pro" w:hAnsi="Crimson Pro"/>
          <w:sz w:val="22"/>
          <w:szCs w:val="22"/>
        </w:rPr>
        <w:t xml:space="preserve"> You will never use all 111 weapons in a single campaign. Nor should you. Build vehicles that serve the story, arm them with weapons the players will actually encounter, and leave the rest for another day.</w:t>
      </w:r>
    </w:p>
    <w:p>
      <w:pPr>
        <w:spacing w:after="160" w:line="300"/>
      </w:pPr>
      <w:r>
        <w:rPr>
          <w:rFonts w:ascii="Crimson Pro" w:cs="Crimson Pro" w:eastAsia="Crimson Pro" w:hAnsi="Crimson Pro"/>
          <w:b/>
          <w:bCs/>
          <w:color w:val="F5EDD8"/>
          <w:sz w:val="22"/>
          <w:szCs w:val="22"/>
        </w:rPr>
        <w:t xml:space="preserve">Show, Don’t Stat.</w:t>
      </w:r>
      <w:r>
        <w:rPr>
          <w:rFonts w:ascii="Crimson Pro" w:cs="Crimson Pro" w:eastAsia="Crimson Pro" w:hAnsi="Crimson Pro"/>
          <w:sz w:val="22"/>
          <w:szCs w:val="22"/>
        </w:rPr>
        <w:t xml:space="preserve"> A stat block is a skeleton. The vehicle comes alive through description, through the way the GM narrates its movement, its sounds, its damage. The Forge gives you numbers. You give them meaning.</w:t>
      </w:r>
    </w:p>
    <w:r>
      <w:br w:type="page"/>
    </w:r>
    <w:p>
      <w:pPr>
        <w:pStyle w:val="Heading1"/>
      </w:pPr>
      <w:r>
        <w:t xml:space="preserve">The DiceForge Chassis Formula</w:t>
      </w:r>
    </w:p>
    <w:p>
      <w:pPr>
        <w:pBdr>
          <w:bottom w:val="single" w:color="8B7530" w:sz="4" w:space="4"/>
        </w:pBdr>
        <w:spacing w:after="120"/>
      </w:pPr>
    </w:p>
    <w:p>
      <w:pPr>
        <w:spacing w:after="160" w:line="300"/>
      </w:pPr>
      <w:r>
        <w:rPr>
          <w:rFonts w:ascii="Crimson Pro" w:cs="Crimson Pro" w:eastAsia="Crimson Pro" w:hAnsi="Crimson Pro"/>
          <w:sz w:val="22"/>
          <w:szCs w:val="22"/>
        </w:rPr>
        <w:t xml:space="preserve">Every vehicle in the Forge derives its base Toughness from a single formula that scales cleanly from Size 1 (a motorcycle) to Size 30 (a Death Star-class superstructure). The formula replaces lookup tables with continuous mathematical scaling, which means it works for any size — including sizes that no published table covers.</w:t>
      </w:r>
    </w:p>
    <w:p>
      <w:pPr>
        <w:pStyle w:val="Heading2"/>
      </w:pPr>
      <w:r>
        <w:t xml:space="preserve">The Formula</w:t>
      </w:r>
    </w:p>
    <w:p>
      <w:pPr>
        <w:spacing w:after="160" w:line="300"/>
      </w:pPr>
      <w:r>
        <w:rPr>
          <w:rFonts w:ascii="Crimson Pro" w:cs="Crimson Pro" w:eastAsia="Crimson Pro" w:hAnsi="Crimson Pro"/>
          <w:b/>
          <w:bCs/>
          <w:color w:val="F5EDD8"/>
          <w:sz w:val="22"/>
          <w:szCs w:val="22"/>
        </w:rPr>
        <w:t xml:space="preserve">Base Toughness = ceil( (5 + Size + Locomotion Modifier) × Frame Multiplier )</w:t>
      </w:r>
    </w:p>
    <w:p>
      <w:pPr>
        <w:spacing w:after="160" w:line="300"/>
      </w:pPr>
      <w:r>
        <w:rPr>
          <w:rFonts w:ascii="Crimson Pro" w:cs="Crimson Pro" w:eastAsia="Crimson Pro" w:hAnsi="Crimson Pro"/>
          <w:sz w:val="22"/>
          <w:szCs w:val="22"/>
        </w:rPr>
        <w:t xml:space="preserve">Armour is then added separately through Hull Plating and other defensive modifications. The result — Base Toughness plus Armour bonuses — is the number that appears in the stat block as Toughness (Armour).</w:t>
      </w:r>
    </w:p>
    <w:p>
      <w:pPr>
        <w:pStyle w:val="Heading2"/>
      </w:pPr>
      <w:r>
        <w:t xml:space="preserve">Locomotion Modifiers</w:t>
      </w:r>
    </w:p>
    <w:p>
      <w:pPr>
        <w:spacing w:after="160" w:line="300"/>
      </w:pPr>
      <w:r>
        <w:rPr>
          <w:rFonts w:ascii="Crimson Pro" w:cs="Crimson Pro" w:eastAsia="Crimson Pro" w:hAnsi="Crimson Pro"/>
          <w:sz w:val="22"/>
          <w:szCs w:val="22"/>
        </w:rPr>
        <w:t xml:space="preserve">Aircraft are inherently lighter than ground vehicles of equivalent size. They sacrifice structural mass for the ability to fly. The formula reflects this with a –1 modifier for all aircraft types (VTOL, Turboprop, Jet). Watercraft receive a –2 modifier — hull construction prioritises buoyancy and hydrodynamics over raw structural toughness. Ground vehicles and walkers receive no modifier.</w:t>
      </w:r>
    </w:p>
    <w:p>
      <w:pPr>
        <w:pStyle w:val="Heading2"/>
      </w:pPr>
      <w:r>
        <w:t xml:space="preserve">Frame Types</w:t>
      </w:r>
    </w:p>
    <w:p>
      <w:pPr>
        <w:spacing w:after="160" w:line="300"/>
      </w:pPr>
      <w:r>
        <w:rPr>
          <w:rFonts w:ascii="Crimson Pro" w:cs="Crimson Pro" w:eastAsia="Crimson Pro" w:hAnsi="Crimson Pro"/>
          <w:sz w:val="22"/>
          <w:szCs w:val="22"/>
        </w:rPr>
        <w:t xml:space="preserve">The frame type reflects how the vehicle was built — the quality of materials, the density of structural members, and the engineering philosophy behind the design. Four types are available:</w:t>
      </w:r>
    </w:p>
    <w:p>
      <w:pPr>
        <w:spacing w:after="160" w:line="300"/>
      </w:pPr>
      <w:r>
        <w:rPr>
          <w:rFonts w:ascii="Crimson Pro" w:cs="Crimson Pro" w:eastAsia="Crimson Pro" w:hAnsi="Crimson Pro"/>
          <w:b/>
          <w:bCs/>
          <w:color w:val="F5EDD8"/>
          <w:sz w:val="22"/>
          <w:szCs w:val="22"/>
        </w:rPr>
        <w:t xml:space="preserve">Civilian (×1)</w:t>
      </w:r>
      <w:r>
        <w:rPr>
          <w:rFonts w:ascii="Crimson Pro" w:cs="Crimson Pro" w:eastAsia="Crimson Pro" w:hAnsi="Crimson Pro"/>
          <w:sz w:val="22"/>
          <w:szCs w:val="22"/>
        </w:rPr>
        <w:t xml:space="preserve"> is the default. Cars, buses, cargo haulers, commercial aircraft, and pleasure boats. Built for function and economy, not combat.</w:t>
      </w:r>
    </w:p>
    <w:p>
      <w:pPr>
        <w:spacing w:after="160" w:line="300"/>
      </w:pPr>
      <w:r>
        <w:rPr>
          <w:rFonts w:ascii="Crimson Pro" w:cs="Crimson Pro" w:eastAsia="Crimson Pro" w:hAnsi="Crimson Pro"/>
          <w:b/>
          <w:bCs/>
          <w:color w:val="F5EDD8"/>
          <w:sz w:val="22"/>
          <w:szCs w:val="22"/>
        </w:rPr>
        <w:t xml:space="preserve">Rugged (×1.15)</w:t>
      </w:r>
      <w:r>
        <w:rPr>
          <w:rFonts w:ascii="Crimson Pro" w:cs="Crimson Pro" w:eastAsia="Crimson Pro" w:hAnsi="Crimson Pro"/>
          <w:sz w:val="22"/>
          <w:szCs w:val="22"/>
        </w:rPr>
        <w:t xml:space="preserve"> represents vehicles built tough but not armoured. Off-road trucks, patrol boats, bush planes, construction vehicles. They take a beating from terrain and weather, and the engineering reflects that.</w:t>
      </w:r>
    </w:p>
    <w:p>
      <w:pPr>
        <w:spacing w:after="160" w:line="300"/>
      </w:pPr>
      <w:r>
        <w:rPr>
          <w:rFonts w:ascii="Crimson Pro" w:cs="Crimson Pro" w:eastAsia="Crimson Pro" w:hAnsi="Crimson Pro"/>
          <w:b/>
          <w:bCs/>
          <w:color w:val="F5EDD8"/>
          <w:sz w:val="22"/>
          <w:szCs w:val="22"/>
        </w:rPr>
        <w:t xml:space="preserve">Military (×1.25)</w:t>
      </w:r>
      <w:r>
        <w:rPr>
          <w:rFonts w:ascii="Crimson Pro" w:cs="Crimson Pro" w:eastAsia="Crimson Pro" w:hAnsi="Crimson Pro"/>
          <w:sz w:val="22"/>
          <w:szCs w:val="22"/>
        </w:rPr>
        <w:t xml:space="preserve"> covers purpose-built military vehicles: tanks, APCs, destroyers, military helicopters. Structural reinforcement, damage-resistant systems, and combat-grade engineering throughout.</w:t>
      </w:r>
    </w:p>
    <w:p>
      <w:pPr>
        <w:spacing w:after="160" w:line="300"/>
      </w:pPr>
      <w:r>
        <w:rPr>
          <w:rFonts w:ascii="Crimson Pro" w:cs="Crimson Pro" w:eastAsia="Crimson Pro" w:hAnsi="Crimson Pro"/>
          <w:b/>
          <w:bCs/>
          <w:color w:val="F5EDD8"/>
          <w:sz w:val="22"/>
          <w:szCs w:val="22"/>
        </w:rPr>
        <w:t xml:space="preserve">Futuristic (×1.5)</w:t>
      </w:r>
      <w:r>
        <w:rPr>
          <w:rFonts w:ascii="Crimson Pro" w:cs="Crimson Pro" w:eastAsia="Crimson Pro" w:hAnsi="Crimson Pro"/>
          <w:sz w:val="22"/>
          <w:szCs w:val="22"/>
        </w:rPr>
        <w:t xml:space="preserve"> is not simply “more advanced.” A futuristic civilian transport uses the Civilian frame. A futuristic fighter uses Military. The Futuristic type represents vehicles built with materials and methods beyond current technology — alien alloys, nanocomposite construction, energy-bonded plating. Use it when the vehicle’s construction is itself extraordinary.</w:t>
      </w:r>
    </w:p>
    <w:p>
      <w:pPr>
        <w:pStyle w:val="Heading2"/>
      </w:pPr>
      <w:r>
        <w:t xml:space="preserve">Tough and Weak</w:t>
      </w:r>
    </w:p>
    <w:p>
      <w:pPr>
        <w:spacing w:after="160" w:line="300"/>
      </w:pPr>
      <w:r>
        <w:rPr>
          <w:rFonts w:ascii="Crimson Pro" w:cs="Crimson Pro" w:eastAsia="Crimson Pro" w:hAnsi="Crimson Pro"/>
          <w:sz w:val="22"/>
          <w:szCs w:val="22"/>
        </w:rPr>
        <w:t xml:space="preserve">Two zero-cost modifications allow fine-tuning of base Toughness when the formula’s output doesn’t quite match a specific vehicle. </w:t>
      </w:r>
      <w:r>
        <w:rPr>
          <w:rFonts w:ascii="Crimson Pro" w:cs="Crimson Pro" w:eastAsia="Crimson Pro" w:hAnsi="Crimson Pro"/>
          <w:b/>
          <w:bCs/>
          <w:color w:val="F5EDD8"/>
          <w:sz w:val="22"/>
          <w:szCs w:val="22"/>
        </w:rPr>
        <w:t xml:space="preserve">Tough</w:t>
      </w:r>
      <w:r>
        <w:rPr>
          <w:rFonts w:ascii="Crimson Pro" w:cs="Crimson Pro" w:eastAsia="Crimson Pro" w:hAnsi="Crimson Pro"/>
          <w:sz w:val="22"/>
          <w:szCs w:val="22"/>
        </w:rPr>
        <w:t xml:space="preserve"> adds +1 base Toughness per take (up to 5). </w:t>
      </w:r>
      <w:r>
        <w:rPr>
          <w:rFonts w:ascii="Crimson Pro" w:cs="Crimson Pro" w:eastAsia="Crimson Pro" w:hAnsi="Crimson Pro"/>
          <w:b/>
          <w:bCs/>
          <w:color w:val="F5EDD8"/>
          <w:sz w:val="22"/>
          <w:szCs w:val="22"/>
        </w:rPr>
        <w:t xml:space="preserve">Weak</w:t>
      </w:r>
      <w:r>
        <w:rPr>
          <w:rFonts w:ascii="Crimson Pro" w:cs="Crimson Pro" w:eastAsia="Crimson Pro" w:hAnsi="Crimson Pro"/>
          <w:sz w:val="22"/>
          <w:szCs w:val="22"/>
        </w:rPr>
        <w:t xml:space="preserve"> subtracts –1 per take (up to 5). These are calibration tools, not narrative statements — a vehicle with Tough ×2 isn’t necessarily “extra reinforced,” it simply has slightly more structural mass than the formula assumes.</w:t>
      </w:r>
    </w:p>
    <w:r>
      <w:br w:type="page"/>
    </w:r>
    <w:p>
      <w:pPr>
        <w:pStyle w:val="Heading1"/>
      </w:pPr>
      <w:r>
        <w:t xml:space="preserve">Calibration &amp; Validation</w:t>
      </w:r>
    </w:p>
    <w:p>
      <w:pPr>
        <w:pBdr>
          <w:bottom w:val="single" w:color="8B7530" w:sz="4" w:space="4"/>
        </w:pBdr>
        <w:spacing w:after="120"/>
      </w:pPr>
    </w:p>
    <w:p>
      <w:pPr>
        <w:spacing w:after="160" w:line="300"/>
      </w:pPr>
      <w:r>
        <w:rPr>
          <w:rFonts w:ascii="Crimson Pro" w:cs="Crimson Pro" w:eastAsia="Crimson Pro" w:hAnsi="Crimson Pro"/>
          <w:sz w:val="22"/>
          <w:szCs w:val="22"/>
        </w:rPr>
        <w:t xml:space="preserve">“Toughness and Armor bonuses are just a starting point. You’ll adjust these numbers depending on a vehicle’s construction, era, and role.” — Savage Worlds Vehicle Guide</w:t>
      </w:r>
    </w:p>
    <w:p>
      <w:pPr>
        <w:pStyle w:val="Heading2"/>
      </w:pPr>
      <w:r>
        <w:t xml:space="preserve">Our Approach</w:t>
      </w:r>
    </w:p>
    <w:p>
      <w:pPr>
        <w:spacing w:after="160" w:line="300"/>
      </w:pPr>
      <w:r>
        <w:rPr>
          <w:rFonts w:ascii="Crimson Pro" w:cs="Crimson Pro" w:eastAsia="Crimson Pro" w:hAnsi="Crimson Pro"/>
          <w:sz w:val="22"/>
          <w:szCs w:val="22"/>
        </w:rPr>
        <w:t xml:space="preserve">Pinnacle’s vehicle design philosophy has always been “what works at the table.” The core rules, the Vehicle Guide, and the Science Fiction Companion each approach vehicle statistics slightly differently, prioritising playability over engineering simulation. Our goal with the Vehicle Forge was not to replace any of these approaches, but to complement them with a single formula that produces accurate, balanced stat blocks across every era and environment.</w:t>
      </w:r>
    </w:p>
    <w:p>
      <w:pPr>
        <w:spacing w:after="160" w:line="300"/>
      </w:pPr>
      <w:r>
        <w:rPr>
          <w:rFonts w:ascii="Crimson Pro" w:cs="Crimson Pro" w:eastAsia="Crimson Pro" w:hAnsi="Crimson Pro"/>
          <w:sz w:val="22"/>
          <w:szCs w:val="22"/>
        </w:rPr>
        <w:t xml:space="preserve">The formula went through dozens of revisions and thousands of individual vehicle tests before we were satisfied. The result matches published Savage Worlds vehicles with remarkable consistency.</w:t>
      </w:r>
    </w:p>
    <w:p>
      <w:pPr>
        <w:pStyle w:val="Heading2"/>
      </w:pPr>
      <w:r>
        <w:t xml:space="preserve">Savage Worlds Core Rules</w:t>
      </w:r>
    </w:p>
    <w:p>
      <w:pPr>
        <w:spacing w:after="160" w:line="300"/>
      </w:pPr>
      <w:r>
        <w:rPr>
          <w:rFonts w:ascii="Crimson Pro" w:cs="Crimson Pro" w:eastAsia="Crimson Pro" w:hAnsi="Crimson Pro"/>
          <w:sz w:val="22"/>
          <w:szCs w:val="22"/>
        </w:rPr>
        <w:t xml:space="preserve">The 47 named vehicles in the core rules (pp.83–86) are the definitive canon. Every GM has these stat blocks at their table. If the formula couldn’t reproduce them, it wasn’t good enough.</w:t>
      </w:r>
    </w:p>
    <w:p>
      <w:pPr>
        <w:spacing w:after="160" w:line="300"/>
      </w:pPr>
      <w:r>
        <w:rPr>
          <w:rFonts w:ascii="Crimson Pro" w:cs="Crimson Pro" w:eastAsia="Crimson Pro" w:hAnsi="Crimson Pro"/>
          <w:sz w:val="22"/>
          <w:szCs w:val="22"/>
        </w:rPr>
        <w:t xml:space="preserve">Result: 47 out of 47 core vehicles rebuild to exact canon Toughness using the formula plus Tough or Weak adjustments. Nine vehicles need no adjustment at all — the formula produces their exact stat block directly.</w:t>
      </w:r>
    </w:p>
    <w:p>
      <w:pPr>
        <w:pStyle w:val="Heading2"/>
      </w:pPr>
      <w:r>
        <w:t xml:space="preserve">The Vehicle Guide</w:t>
      </w:r>
    </w:p>
    <w:p>
      <w:pPr>
        <w:spacing w:after="160" w:line="300"/>
      </w:pPr>
      <w:r>
        <w:rPr>
          <w:rFonts w:ascii="Crimson Pro" w:cs="Crimson Pro" w:eastAsia="Crimson Pro" w:hAnsi="Crimson Pro"/>
          <w:sz w:val="22"/>
          <w:szCs w:val="22"/>
        </w:rPr>
        <w:t xml:space="preserve">Pinnacle’s Vehicle Guide by Sean Owen Roberson provides baseline Toughness values across 185 entries spanning ten tables. These baselines are not stat blocks — they’re starting points that GMs are explicitly encouraged to adjust.</w:t>
      </w:r>
    </w:p>
    <w:p>
      <w:pPr>
        <w:spacing w:after="160" w:line="300"/>
      </w:pPr>
      <w:r>
        <w:rPr>
          <w:rFonts w:ascii="Crimson Pro" w:cs="Crimson Pro" w:eastAsia="Crimson Pro" w:hAnsi="Crimson Pro"/>
          <w:sz w:val="22"/>
          <w:szCs w:val="22"/>
        </w:rPr>
        <w:t xml:space="preserve">Our formula matches the civilian ground and ancient ground tables with 100% accuracy — every single entry is exact. Civilian watercraft, military ground, military air, and future military show 85–95% accuracy with the remainder falling within the Tough/Weak ±5 range.</w:t>
      </w:r>
    </w:p>
    <w:p>
      <w:pPr>
        <w:pStyle w:val="Heading2"/>
      </w:pPr>
      <w:r>
        <w:t>The Science Fiction Companion</w:t>
      </w:r>
    </w:p>
    <w:p>
      <w:pPr>
        <w:spacing w:after="160" w:line="300"/>
      </w:pPr>
      <w:r>
        <w:rPr>
          <w:rFonts w:ascii="Crimson Pro" w:hAnsi="Crimson Pro"/>
          <w:sz w:val="22"/>
        </w:rPr>
        <w:t xml:space="preserve">The SFC takes a fundamentally different approach to vehicle construction. Where the core rules and our formula use linear Toughness scaling, the SFC uses a tiered system where armour multipliers (10×, 20×, 30×) create step-function jumps in protection. Both approaches arrive at similar final stat blocks. The path is simply different. A Size 12 Naval Destroyer with 20× Armour in the SFC and the same vessel built in our tool with Military frame, Industrial AT, and four takes of Hull Plating will produce stat blocks that play identically at the table.</w:t>
      </w:r>
    </w:p>
    <w:p>
      <w:pPr>
        <w:spacing w:after="160" w:line="300"/>
      </w:pPr>
      <w:r>
        <w:rPr>
          <w:rFonts w:ascii="Crimson Pro" w:hAnsi="Crimson Pro"/>
          <w:sz w:val="22"/>
        </w:rPr>
        <w:t xml:space="preserve">Result: 29 of 33 SFC named vehicles rebuild to exact canon Toughness within the Tough/Weak ±5 range. The remaining 4 — all capital starships at the extreme end of the scale — use the SFC’s flat tier system in a range where our linear formula necessarily diverges. These are vehicles where no two GMs will agree on exact numbers anyway.</w:t>
      </w:r>
    </w:p>
    <w:p>
      <w:pPr>
        <w:pStyle w:val="Heading2"/>
      </w:pPr>
      <w:r>
        <w:t>Where the Sources Diverge</w:t>
      </w:r>
    </w:p>
    <w:p>
      <w:pPr>
        <w:spacing w:after="160" w:line="300"/>
      </w:pPr>
      <w:r>
        <w:rPr>
          <w:rFonts w:ascii="Crimson Pro" w:hAnsi="Crimson Pro"/>
          <w:sz w:val="22"/>
        </w:rPr>
        <w:t xml:space="preserve">Watercraft. The Vehicle Guide’s civilian watercraft baselines run about 2 points higher than the core rules’ named boats at equivalent sizes. This reflects the guide’s philosophy that hull construction — thick timber, watertight compartments, structural keels — inherently adds mass that translates to Toughness. Our formula applies the –2 watercraft locomotion modifier, which lands us closer to the core rules’ named boats. For GMs who prefer the Vehicle Guide’s slightly tougher hulls, Tough ×1 or ×2 closes the gap.</w:t>
      </w:r>
    </w:p>
    <w:p>
      <w:pPr>
        <w:spacing w:after="160" w:line="300"/>
      </w:pPr>
      <w:r>
        <w:rPr>
          <w:rFonts w:ascii="Crimson Pro" w:hAnsi="Crimson Pro"/>
          <w:sz w:val="22"/>
        </w:rPr>
        <w:t xml:space="preserve">Future Military Vehicles. The Vehicle Guide’s Future Era Military table implies a higher base Toughness multiplier than our Futuristic (×1.5) frame produces. We deliberately chose 1.5 rather than matching the guide’s implied 1.8–2.0, because the higher values made future vehicles so tough relative to their weapons that combat became static. Fast, Furious, Fun means things should break when you hit them hard enough.</w:t>
      </w:r>
    </w:p>
    <w:p>
      <w:pPr>
        <w:spacing w:after="160" w:line="300"/>
      </w:pPr>
      <w:r>
        <w:rPr>
          <w:rFonts w:ascii="Crimson Pro" w:hAnsi="Crimson Pro"/>
          <w:sz w:val="22"/>
        </w:rPr>
        <w:t xml:space="preserve">Capital Starships. The SFC’s flat tier system and our linear scaling diverge most at the extremes of the Super-Heavy and Capital range. A Size 24 dreadnought in the SFC might have Toughness 80+ through stacked armour multipliers. Our formula produces more moderate numbers that keep combat dynamic at any scale. Neither approach is wrong — they serve different play styles. If your table wants SFC-scale capital ships, use the SFC construction rules. If you want capital ships that play like dramatic Savage Worlds combat at any size, use the Forge.</w:t>
      </w:r>
    </w:p>
    <w:p>
      <w:pPr>
        <w:pStyle w:val="Heading2"/>
      </w:pPr>
      <w:r>
        <w:t xml:space="preserve">What This Means at the Table</w:t>
      </w:r>
    </w:p>
    <w:p>
      <w:pPr>
        <w:spacing w:after="160" w:line="300"/>
      </w:pPr>
      <w:r>
        <w:rPr>
          <w:rFonts w:ascii="Crimson Pro" w:cs="Crimson Pro" w:eastAsia="Crimson Pro" w:hAnsi="Crimson Pro"/>
          <w:sz w:val="22"/>
          <w:szCs w:val="22"/>
        </w:rPr>
        <w:t xml:space="preserve">Across nearly 280 data points spanning every named vehicle, baseline table, and construction example that Pinnacle has published, the DiceForge Chassis Formula produces accurate results with minimal or no adjustment. The average deviation is less than 2 points of Toughness, well within the Tough/Weak calibration range.</w:t>
      </w:r>
    </w:p>
    <w:p>
      <w:pPr>
        <w:spacing w:after="160" w:line="300"/>
      </w:pPr>
      <w:r>
        <w:rPr>
          <w:rFonts w:ascii="Crimson Pro" w:cs="Crimson Pro" w:eastAsia="Crimson Pro" w:hAnsi="Crimson Pro"/>
          <w:sz w:val="22"/>
          <w:szCs w:val="22"/>
        </w:rPr>
        <w:t xml:space="preserve">More importantly, the formula captures the relative relationships that players actually experience. Tanks are dramatically tougher than cars. Fighters are fragile compared to bombers. Destroyers outclass patrol boats. The numbers work because the scaling works.</w:t>
      </w:r>
    </w:p>
    <w:r>
      <w:br w:type="page"/>
    </w:r>
    <w:p>
      <w:pPr>
        <w:pStyle w:val="Heading1"/>
      </w:pPr>
      <w:r>
        <w:t xml:space="preserve">Vehicle Frames</w:t>
      </w:r>
    </w:p>
    <w:p>
      <w:pPr>
        <w:pBdr>
          <w:bottom w:val="single" w:color="8B7530" w:sz="4" w:space="4"/>
        </w:pBdr>
        <w:spacing w:after="120"/>
      </w:pPr>
    </w:p>
    <w:p>
      <w:pPr>
        <w:spacing w:after="160" w:line="300"/>
      </w:pPr>
      <w:r>
        <w:rPr>
          <w:rFonts w:ascii="Crimson Pro" w:cs="Crimson Pro" w:eastAsia="Crimson Pro" w:hAnsi="Crimson Pro"/>
          <w:sz w:val="22"/>
          <w:szCs w:val="22"/>
        </w:rPr>
        <w:t xml:space="preserve">Every vehicle starts with a frame determined by its Size. The frame sets baseline statistics that modifications, weapons, and armour build upon. The table below shows Civilian frame values — other frame types apply their multiplier to base Toughness.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100"/>
        <w:gridCol w:w="1000"/>
        <w:gridCol w:w="900"/>
        <w:gridCol w:w="900"/>
        <w:gridCol w:w="1100"/>
        <w:gridCol w:w="1560"/>
      </w:tblGrid>
      <w:tr>
        <w:tc>
          <w:tcPr>
            <w:tcW w:type="dxa" w:w="1200"/>
            <w:tcBorders>
              <w:top w:val="single" w:color="3A3530" w:sz="1"/>
              <w:left w:val="single" w:color="3A3530" w:sz="1"/>
              <w:bottom w:val="single" w:color="3A3530" w:sz="1"/>
              <w:right w:val="single" w:color="3A3530" w:sz="1"/>
            </w:tcBorders>
            <w:shd w:fill="252220" w:val="clear"/>
            <w:tcMar>
              <w:top w:type="dxa" w:w="60"/>
              <w:left w:type="dxa" w:w="100"/>
              <w:bottom w:type="dxa" w:w="60"/>
              <w:right w:type="dxa" w:w="100"/>
            </w:tcMar>
          </w:tcPr>
          <w:p>
            <w:r>
              <w:rPr>
                <w:rFonts w:ascii="Calibri" w:cs="Calibri" w:eastAsia="Calibri" w:hAnsi="Calibri"/>
                <w:b/>
                <w:bCs/>
                <w:color w:val="8B7530"/>
                <w:sz w:val="18"/>
                <w:szCs w:val="18"/>
              </w:rPr>
              <w:t xml:space="preserve">Size</w:t>
            </w:r>
          </w:p>
        </w:tc>
        <w:tc>
          <w:tcPr>
            <w:tcW w:type="dxa" w:w="1600"/>
            <w:tcBorders>
              <w:top w:val="single" w:color="3A3530" w:sz="1"/>
              <w:left w:val="single" w:color="3A3530" w:sz="1"/>
              <w:bottom w:val="single" w:color="3A3530" w:sz="1"/>
              <w:right w:val="single" w:color="3A3530" w:sz="1"/>
            </w:tcBorders>
            <w:shd w:fill="252220" w:val="clear"/>
            <w:tcMar>
              <w:top w:type="dxa" w:w="60"/>
              <w:left w:type="dxa" w:w="100"/>
              <w:bottom w:type="dxa" w:w="60"/>
              <w:right w:type="dxa" w:w="100"/>
            </w:tcMar>
          </w:tcPr>
          <w:p>
            <w:r>
              <w:rPr>
                <w:rFonts w:ascii="Calibri" w:cs="Calibri" w:eastAsia="Calibri" w:hAnsi="Calibri"/>
                <w:b/>
                <w:bCs/>
                <w:color w:val="8B7530"/>
                <w:sz w:val="18"/>
                <w:szCs w:val="18"/>
              </w:rPr>
              <w:t xml:space="preserve">Class</w:t>
            </w:r>
          </w:p>
        </w:tc>
        <w:tc>
          <w:tcPr>
            <w:tcW w:type="dxa" w:w="1100"/>
            <w:tcBorders>
              <w:top w:val="single" w:color="3A3530" w:sz="1"/>
              <w:left w:val="single" w:color="3A3530" w:sz="1"/>
              <w:bottom w:val="single" w:color="3A3530" w:sz="1"/>
              <w:right w:val="single" w:color="3A3530" w:sz="1"/>
            </w:tcBorders>
            <w:shd w:fill="252220" w:val="clear"/>
            <w:tcMar>
              <w:top w:type="dxa" w:w="60"/>
              <w:left w:type="dxa" w:w="100"/>
              <w:bottom w:type="dxa" w:w="60"/>
              <w:right w:type="dxa" w:w="100"/>
            </w:tcMar>
          </w:tcPr>
          <w:p>
            <w:r>
              <w:rPr>
                <w:rFonts w:ascii="Calibri" w:cs="Calibri" w:eastAsia="Calibri" w:hAnsi="Calibri"/>
                <w:b/>
                <w:bCs/>
                <w:color w:val="8B7530"/>
                <w:sz w:val="18"/>
                <w:szCs w:val="18"/>
              </w:rPr>
              <w:t xml:space="preserve">Tough</w:t>
            </w:r>
          </w:p>
        </w:tc>
        <w:tc>
          <w:tcPr>
            <w:tcW w:type="dxa" w:w="1000"/>
            <w:tcBorders>
              <w:top w:val="single" w:color="3A3530" w:sz="1"/>
              <w:left w:val="single" w:color="3A3530" w:sz="1"/>
              <w:bottom w:val="single" w:color="3A3530" w:sz="1"/>
              <w:right w:val="single" w:color="3A3530" w:sz="1"/>
            </w:tcBorders>
            <w:shd w:fill="252220" w:val="clear"/>
            <w:tcMar>
              <w:top w:type="dxa" w:w="60"/>
              <w:left w:type="dxa" w:w="100"/>
              <w:bottom w:type="dxa" w:w="60"/>
              <w:right w:type="dxa" w:w="100"/>
            </w:tcMar>
          </w:tcPr>
          <w:p>
            <w:r>
              <w:rPr>
                <w:rFonts w:ascii="Calibri" w:cs="Calibri" w:eastAsia="Calibri" w:hAnsi="Calibri"/>
                <w:b/>
                <w:bCs/>
                <w:color w:val="8B7530"/>
                <w:sz w:val="18"/>
                <w:szCs w:val="18"/>
              </w:rPr>
              <w:t xml:space="preserve">Hand</w:t>
            </w:r>
          </w:p>
        </w:tc>
        <w:tc>
          <w:tcPr>
            <w:tcW w:type="dxa" w:w="900"/>
            <w:tcBorders>
              <w:top w:val="single" w:color="3A3530" w:sz="1"/>
              <w:left w:val="single" w:color="3A3530" w:sz="1"/>
              <w:bottom w:val="single" w:color="3A3530" w:sz="1"/>
              <w:right w:val="single" w:color="3A3530" w:sz="1"/>
            </w:tcBorders>
            <w:shd w:fill="252220" w:val="clear"/>
            <w:tcMar>
              <w:top w:type="dxa" w:w="60"/>
              <w:left w:type="dxa" w:w="100"/>
              <w:bottom w:type="dxa" w:w="60"/>
              <w:right w:type="dxa" w:w="100"/>
            </w:tcMar>
          </w:tcPr>
          <w:p>
            <w:r>
              <w:rPr>
                <w:rFonts w:ascii="Calibri" w:cs="Calibri" w:eastAsia="Calibri" w:hAnsi="Calibri"/>
                <w:b/>
                <w:bCs/>
                <w:color w:val="8B7530"/>
                <w:sz w:val="18"/>
                <w:szCs w:val="18"/>
              </w:rPr>
              <w:t xml:space="preserve">Wnds</w:t>
            </w:r>
          </w:p>
        </w:tc>
        <w:tc>
          <w:tcPr>
            <w:tcW w:type="dxa" w:w="900"/>
            <w:tcBorders>
              <w:top w:val="single" w:color="3A3530" w:sz="1"/>
              <w:left w:val="single" w:color="3A3530" w:sz="1"/>
              <w:bottom w:val="single" w:color="3A3530" w:sz="1"/>
              <w:right w:val="single" w:color="3A3530" w:sz="1"/>
            </w:tcBorders>
            <w:shd w:fill="252220" w:val="clear"/>
            <w:tcMar>
              <w:top w:type="dxa" w:w="60"/>
              <w:left w:type="dxa" w:w="100"/>
              <w:bottom w:type="dxa" w:w="60"/>
              <w:right w:type="dxa" w:w="100"/>
            </w:tcMar>
          </w:tcPr>
          <w:p>
            <w:r>
              <w:rPr>
                <w:rFonts w:ascii="Calibri" w:cs="Calibri" w:eastAsia="Calibri" w:hAnsi="Calibri"/>
                <w:b/>
                <w:bCs/>
                <w:color w:val="8B7530"/>
                <w:sz w:val="18"/>
                <w:szCs w:val="18"/>
              </w:rPr>
              <w:t xml:space="preserve">Crew</w:t>
            </w:r>
          </w:p>
        </w:tc>
        <w:tc>
          <w:tcPr>
            <w:tcW w:type="dxa" w:w="1100"/>
            <w:tcBorders>
              <w:top w:val="single" w:color="3A3530" w:sz="1"/>
              <w:left w:val="single" w:color="3A3530" w:sz="1"/>
              <w:bottom w:val="single" w:color="3A3530" w:sz="1"/>
              <w:right w:val="single" w:color="3A3530" w:sz="1"/>
            </w:tcBorders>
            <w:shd w:fill="252220" w:val="clear"/>
            <w:tcMar>
              <w:top w:type="dxa" w:w="60"/>
              <w:left w:type="dxa" w:w="100"/>
              <w:bottom w:type="dxa" w:w="60"/>
              <w:right w:type="dxa" w:w="100"/>
            </w:tcMar>
          </w:tcPr>
          <w:p>
            <w:r>
              <w:rPr>
                <w:rFonts w:ascii="Calibri" w:cs="Calibri" w:eastAsia="Calibri" w:hAnsi="Calibri"/>
                <w:b/>
                <w:bCs/>
                <w:color w:val="8B7530"/>
                <w:sz w:val="18"/>
                <w:szCs w:val="18"/>
              </w:rPr>
              <w:t xml:space="preserve">Mods</w:t>
            </w:r>
          </w:p>
        </w:tc>
        <w:tc>
          <w:tcPr>
            <w:tcW w:type="dxa" w:w="1560"/>
            <w:tcBorders>
              <w:top w:val="single" w:color="3A3530" w:sz="1"/>
              <w:left w:val="single" w:color="3A3530" w:sz="1"/>
              <w:bottom w:val="single" w:color="3A3530" w:sz="1"/>
              <w:right w:val="single" w:color="3A3530" w:sz="1"/>
            </w:tcBorders>
            <w:shd w:fill="252220" w:val="clear"/>
            <w:tcMar>
              <w:top w:type="dxa" w:w="60"/>
              <w:left w:type="dxa" w:w="100"/>
              <w:bottom w:type="dxa" w:w="60"/>
              <w:right w:type="dxa" w:w="100"/>
            </w:tcMar>
          </w:tcPr>
          <w:p>
            <w:r>
              <w:rPr>
                <w:rFonts w:ascii="Calibri" w:cs="Calibri" w:eastAsia="Calibri" w:hAnsi="Calibri"/>
                <w:b/>
                <w:bCs/>
                <w:color w:val="8B7530"/>
                <w:sz w:val="18"/>
                <w:szCs w:val="18"/>
              </w:rPr>
              <w:t xml:space="preserve">Cost</w:t>
            </w:r>
          </w:p>
        </w:tc>
      </w:tr>
      <w:tr>
        <w:tc>
          <w:tcPr>
            <w:tcW w:type="dxa" w:w="1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1–3</w:t>
            </w:r>
          </w:p>
        </w:tc>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Light</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6–8</w:t>
            </w:r>
          </w:p>
        </w:tc>
        <w:tc>
          <w:tcPr>
            <w:tcW w:type="dxa" w:w="10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3</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3</w:t>
            </w:r>
          </w:p>
        </w:tc>
        <w:tc>
          <w:tcPr>
            <w:tcW w:type="dxa" w:w="1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$1K–$9K</w:t>
            </w:r>
          </w:p>
        </w:tc>
      </w:tr>
      <w:tr>
        <w:tc>
          <w:tcPr>
            <w:tcW w:type="dxa" w:w="1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4–7</w:t>
            </w:r>
          </w:p>
        </w:tc>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Medium</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9–12</w:t>
            </w:r>
          </w:p>
        </w:tc>
        <w:tc>
          <w:tcPr>
            <w:tcW w:type="dxa" w:w="10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0</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4</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10–17</w:t>
            </w:r>
          </w:p>
        </w:tc>
        <w:tc>
          <w:tcPr>
            <w:tcW w:type="dxa" w:w="1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$16K–$49K</w:t>
            </w:r>
          </w:p>
        </w:tc>
      </w:tr>
      <w:tr>
        <w:tc>
          <w:tcPr>
            <w:tcW w:type="dxa" w:w="1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8–11</w:t>
            </w:r>
          </w:p>
        </w:tc>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Heavy</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13–16</w:t>
            </w:r>
          </w:p>
        </w:tc>
        <w:tc>
          <w:tcPr>
            <w:tcW w:type="dxa" w:w="10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5</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5</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20–27</w:t>
            </w:r>
          </w:p>
        </w:tc>
        <w:tc>
          <w:tcPr>
            <w:tcW w:type="dxa" w:w="1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$64K–$121K</w:t>
            </w:r>
          </w:p>
        </w:tc>
      </w:tr>
      <w:tr>
        <w:tc>
          <w:tcPr>
            <w:tcW w:type="dxa" w:w="1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12–20</w:t>
            </w:r>
          </w:p>
        </w:tc>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Super-Heavy</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17–25</w:t>
            </w:r>
          </w:p>
        </w:tc>
        <w:tc>
          <w:tcPr>
            <w:tcW w:type="dxa" w:w="10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–2</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6</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20</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30–50</w:t>
            </w:r>
          </w:p>
        </w:tc>
        <w:tc>
          <w:tcPr>
            <w:tcW w:type="dxa" w:w="1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$144K–$400K</w:t>
            </w:r>
          </w:p>
        </w:tc>
      </w:tr>
      <w:tr>
        <w:tc>
          <w:tcPr>
            <w:tcW w:type="dxa" w:w="1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21–25</w:t>
            </w:r>
          </w:p>
        </w:tc>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Capital</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26–30</w:t>
            </w:r>
          </w:p>
        </w:tc>
        <w:tc>
          <w:tcPr>
            <w:tcW w:type="dxa" w:w="10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–3</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7</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100</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52–62</w:t>
            </w:r>
          </w:p>
        </w:tc>
        <w:tc>
          <w:tcPr>
            <w:tcW w:type="dxa" w:w="1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$441K–$625K</w:t>
            </w:r>
          </w:p>
        </w:tc>
      </w:tr>
      <w:tr>
        <w:tc>
          <w:tcPr>
            <w:tcW w:type="dxa" w:w="12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26–30</w:t>
            </w:r>
          </w:p>
        </w:tc>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Titan</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31–35</w:t>
            </w:r>
          </w:p>
        </w:tc>
        <w:tc>
          <w:tcPr>
            <w:tcW w:type="dxa" w:w="10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–4</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8</w:t>
            </w:r>
          </w:p>
        </w:tc>
        <w:tc>
          <w:tcPr>
            <w:tcW w:type="dxa" w:w="9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500</w:t>
            </w:r>
          </w:p>
        </w:tc>
        <w:tc>
          <w:tcPr>
            <w:tcW w:type="dxa" w:w="11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65–75</w:t>
            </w:r>
          </w:p>
        </w:tc>
        <w:tc>
          <w:tcPr>
            <w:tcW w:type="dxa" w:w="15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$676K–$900K</w:t>
            </w:r>
          </w:p>
        </w:tc>
      </w:tr>
    </w:tbl>
    <w:p>
      <w:pPr>
        <w:spacing w:after="40"/>
      </w:pPr>
      <w:r>
        <w:rPr>
          <w:rFonts w:ascii="Crimson Pro" w:cs="Crimson Pro" w:eastAsia="Crimson Pro" w:hAnsi="Crimson Pro"/>
          <w:color w:val="A89868"/>
          <w:sz w:val="18"/>
          <w:szCs w:val="18"/>
        </w:rPr>
        <w:t xml:space="preserve">Toughness values shown for Civilian frame. Rugged, Military, and Futuristic frames apply their multiplier. Mod slots = floor(Size × 2.5), minimum 3.</w:t>
      </w:r>
    </w:p>
    <w:r>
      <w:br w:type="page"/>
    </w:r>
    <w:p>
      <w:pPr>
        <w:pStyle w:val="Heading1"/>
      </w:pPr>
      <w:r>
        <w:t xml:space="preserve">Locomotion</w:t>
      </w:r>
    </w:p>
    <w:p>
      <w:pPr>
        <w:pBdr>
          <w:bottom w:val="single" w:color="8B7530" w:sz="4" w:space="4"/>
        </w:pBdr>
        <w:spacing w:after="120"/>
      </w:pPr>
    </w:p>
    <w:p>
      <w:pPr>
        <w:spacing w:after="160" w:line="300"/>
      </w:pPr>
      <w:r>
        <w:rPr>
          <w:rFonts w:ascii="Crimson Pro" w:cs="Crimson Pro" w:eastAsia="Crimson Pro" w:hAnsi="Crimson Pro"/>
          <w:sz w:val="22"/>
          <w:szCs w:val="22"/>
        </w:rPr>
        <w:t xml:space="preserve">Locomotion determines how the vehicle moves, its base Speed Rating, and which skill operators use to control it. The Forge offers eleven types across four groups.</w:t>
      </w:r>
    </w:p>
    <w:p>
      <w:pPr>
        <w:pStyle w:val="Heading2"/>
      </w:pPr>
      <w:r>
        <w:t xml:space="preserve">Ground Vehicles</w:t>
      </w:r>
    </w:p>
    <w:p>
      <w:pPr>
        <w:spacing w:after="160" w:line="300"/>
      </w:pPr>
      <w:r>
        <w:rPr>
          <w:rFonts w:ascii="Crimson Pro" w:cs="Crimson Pro" w:eastAsia="Crimson Pro" w:hAnsi="Crimson Pro"/>
          <w:b/>
          <w:bCs/>
          <w:color w:val="F5EDD8"/>
          <w:sz w:val="22"/>
          <w:szCs w:val="22"/>
        </w:rPr>
        <w:t xml:space="preserve">Wheeled</w:t>
      </w:r>
      <w:r>
        <w:rPr>
          <w:rFonts w:ascii="Crimson Pro" w:cs="Crimson Pro" w:eastAsia="Crimson Pro" w:hAnsi="Crimson Pro"/>
          <w:sz w:val="22"/>
          <w:szCs w:val="22"/>
        </w:rPr>
        <w:t xml:space="preserve"> (Driving, Speed 4) is the default for most civilian and military ground vehicles. </w:t>
      </w:r>
      <w:r>
        <w:rPr>
          <w:rFonts w:ascii="Crimson Pro" w:cs="Crimson Pro" w:eastAsia="Crimson Pro" w:hAnsi="Crimson Pro"/>
          <w:b/>
          <w:bCs/>
          <w:color w:val="F5EDD8"/>
          <w:sz w:val="22"/>
          <w:szCs w:val="22"/>
        </w:rPr>
        <w:t xml:space="preserve">Tracked</w:t>
      </w:r>
      <w:r>
        <w:rPr>
          <w:rFonts w:ascii="Crimson Pro" w:cs="Crimson Pro" w:eastAsia="Crimson Pro" w:hAnsi="Crimson Pro"/>
          <w:sz w:val="22"/>
          <w:szCs w:val="22"/>
        </w:rPr>
        <w:t xml:space="preserve"> (Driving, Speed 3) ignores Difficult Ground entirely. </w:t>
      </w:r>
      <w:r>
        <w:rPr>
          <w:rFonts w:ascii="Crimson Pro" w:cs="Crimson Pro" w:eastAsia="Crimson Pro" w:hAnsi="Crimson Pro"/>
          <w:b/>
          <w:bCs/>
          <w:color w:val="F5EDD8"/>
          <w:sz w:val="22"/>
          <w:szCs w:val="22"/>
        </w:rPr>
        <w:t xml:space="preserve">Hover</w:t>
      </w:r>
      <w:r>
        <w:rPr>
          <w:rFonts w:ascii="Crimson Pro" w:cs="Crimson Pro" w:eastAsia="Crimson Pro" w:hAnsi="Crimson Pro"/>
          <w:sz w:val="22"/>
          <w:szCs w:val="22"/>
        </w:rPr>
        <w:t xml:space="preserve"> (Driving, Speed 5) floats over low obstacles and water surfaces.</w:t>
      </w:r>
    </w:p>
    <w:p>
      <w:pPr>
        <w:pStyle w:val="Heading2"/>
      </w:pPr>
      <w:r>
        <w:t xml:space="preserve">Water Vehicles</w:t>
      </w:r>
    </w:p>
    <w:p>
      <w:pPr>
        <w:spacing w:after="160" w:line="300"/>
      </w:pPr>
      <w:r>
        <w:rPr>
          <w:rFonts w:ascii="Crimson Pro" w:cs="Crimson Pro" w:eastAsia="Crimson Pro" w:hAnsi="Crimson Pro"/>
          <w:b/>
          <w:bCs/>
          <w:color w:val="F5EDD8"/>
          <w:sz w:val="22"/>
          <w:szCs w:val="22"/>
        </w:rPr>
        <w:t xml:space="preserve">Water, Sail</w:t>
      </w:r>
      <w:r>
        <w:rPr>
          <w:rFonts w:ascii="Crimson Pro" w:cs="Crimson Pro" w:eastAsia="Crimson Pro" w:hAnsi="Crimson Pro"/>
          <w:sz w:val="22"/>
          <w:szCs w:val="22"/>
        </w:rPr>
        <w:t xml:space="preserve"> (Boating, Speed 2) covers wind-powered vessels. Speed depends on wind conditions, but there’s no fuel cost. </w:t>
      </w:r>
      <w:r>
        <w:rPr>
          <w:rFonts w:ascii="Crimson Pro" w:cs="Crimson Pro" w:eastAsia="Crimson Pro" w:hAnsi="Crimson Pro"/>
          <w:b/>
          <w:bCs/>
          <w:color w:val="F5EDD8"/>
          <w:sz w:val="22"/>
          <w:szCs w:val="22"/>
        </w:rPr>
        <w:t xml:space="preserve">Water, Propeller</w:t>
      </w:r>
      <w:r>
        <w:rPr>
          <w:rFonts w:ascii="Crimson Pro" w:cs="Crimson Pro" w:eastAsia="Crimson Pro" w:hAnsi="Crimson Pro"/>
          <w:sz w:val="22"/>
          <w:szCs w:val="22"/>
        </w:rPr>
        <w:t xml:space="preserve"> (Boating, Speed 3) covers oar and propeller-driven craft. </w:t>
      </w:r>
      <w:r>
        <w:rPr>
          <w:rFonts w:ascii="Crimson Pro" w:cs="Crimson Pro" w:eastAsia="Crimson Pro" w:hAnsi="Crimson Pro"/>
          <w:b/>
          <w:bCs/>
          <w:color w:val="F5EDD8"/>
          <w:sz w:val="22"/>
          <w:szCs w:val="22"/>
        </w:rPr>
        <w:t xml:space="preserve">Water, Jet</w:t>
      </w:r>
      <w:r>
        <w:rPr>
          <w:rFonts w:ascii="Crimson Pro" w:cs="Crimson Pro" w:eastAsia="Crimson Pro" w:hAnsi="Crimson Pro"/>
          <w:sz w:val="22"/>
          <w:szCs w:val="22"/>
        </w:rPr>
        <w:t xml:space="preserve"> (Boating, Speed 4) covers high-speed watercraft with jet propulsion.</w:t>
      </w:r>
    </w:p>
    <w:p>
      <w:pPr>
        <w:pStyle w:val="Heading2"/>
      </w:pPr>
      <w:r>
        <w:t xml:space="preserve">Aircraft</w:t>
      </w:r>
    </w:p>
    <w:p>
      <w:pPr>
        <w:spacing w:after="160" w:line="300"/>
      </w:pPr>
      <w:r>
        <w:rPr>
          <w:rFonts w:ascii="Crimson Pro" w:cs="Crimson Pro" w:eastAsia="Crimson Pro" w:hAnsi="Crimson Pro"/>
          <w:b/>
          <w:bCs/>
          <w:color w:val="F5EDD8"/>
          <w:sz w:val="22"/>
          <w:szCs w:val="22"/>
        </w:rPr>
        <w:t xml:space="preserve">Aircraft, VTOL</w:t>
      </w:r>
      <w:r>
        <w:rPr>
          <w:rFonts w:ascii="Crimson Pro" w:cs="Crimson Pro" w:eastAsia="Crimson Pro" w:hAnsi="Crimson Pro"/>
          <w:sz w:val="22"/>
          <w:szCs w:val="22"/>
        </w:rPr>
        <w:t xml:space="preserve"> (Piloting, Speed 7) covers helicopters, tiltrotors, and grav-craft. </w:t>
      </w:r>
      <w:r>
        <w:rPr>
          <w:rFonts w:ascii="Crimson Pro" w:cs="Crimson Pro" w:eastAsia="Crimson Pro" w:hAnsi="Crimson Pro"/>
          <w:b/>
          <w:bCs/>
          <w:color w:val="F5EDD8"/>
          <w:sz w:val="22"/>
          <w:szCs w:val="22"/>
        </w:rPr>
        <w:t xml:space="preserve">Aircraft, Turboprop</w:t>
      </w:r>
      <w:r>
        <w:rPr>
          <w:rFonts w:ascii="Crimson Pro" w:cs="Crimson Pro" w:eastAsia="Crimson Pro" w:hAnsi="Crimson Pro"/>
          <w:sz w:val="22"/>
          <w:szCs w:val="22"/>
        </w:rPr>
        <w:t xml:space="preserve"> (Piloting, Speed 10) requires minimum speed 60 MPH or Out of Control. </w:t>
      </w:r>
      <w:r>
        <w:rPr>
          <w:rFonts w:ascii="Crimson Pro" w:cs="Crimson Pro" w:eastAsia="Crimson Pro" w:hAnsi="Crimson Pro"/>
          <w:b/>
          <w:bCs/>
          <w:color w:val="F5EDD8"/>
          <w:sz w:val="22"/>
          <w:szCs w:val="22"/>
        </w:rPr>
        <w:t xml:space="preserve">Aircraft, Jet</w:t>
      </w:r>
      <w:r>
        <w:rPr>
          <w:rFonts w:ascii="Crimson Pro" w:cs="Crimson Pro" w:eastAsia="Crimson Pro" w:hAnsi="Crimson Pro"/>
          <w:sz w:val="22"/>
          <w:szCs w:val="22"/>
        </w:rPr>
        <w:t xml:space="preserve"> (Piloting, Speed 12) requires minimum speed 120 MPH or Out of Control.</w:t>
      </w:r>
    </w:p>
    <w:p>
      <w:pPr>
        <w:pStyle w:val="Heading2"/>
      </w:pPr>
      <w:r>
        <w:t xml:space="preserve">Walkers</w:t>
      </w:r>
    </w:p>
    <w:p>
      <w:pPr>
        <w:spacing w:after="160" w:line="300"/>
      </w:pPr>
      <w:r>
        <w:rPr>
          <w:rFonts w:ascii="Crimson Pro" w:cs="Crimson Pro" w:eastAsia="Crimson Pro" w:hAnsi="Crimson Pro"/>
          <w:b/>
          <w:bCs/>
          <w:color w:val="F5EDD8"/>
          <w:sz w:val="22"/>
          <w:szCs w:val="22"/>
        </w:rPr>
        <w:t xml:space="preserve">Legs, Bipedal</w:t>
      </w:r>
      <w:r>
        <w:rPr>
          <w:rFonts w:ascii="Crimson Pro" w:cs="Crimson Pro" w:eastAsia="Crimson Pro" w:hAnsi="Crimson Pro"/>
          <w:sz w:val="22"/>
          <w:szCs w:val="22"/>
        </w:rPr>
        <w:t xml:space="preserve"> (Piloting, Speed 6) and </w:t>
      </w:r>
      <w:r>
        <w:rPr>
          <w:rFonts w:ascii="Crimson Pro" w:cs="Crimson Pro" w:eastAsia="Crimson Pro" w:hAnsi="Crimson Pro"/>
          <w:b/>
          <w:bCs/>
          <w:color w:val="F5EDD8"/>
          <w:sz w:val="22"/>
          <w:szCs w:val="22"/>
        </w:rPr>
        <w:t xml:space="preserve">Legs, Multileg</w:t>
      </w:r>
      <w:r>
        <w:rPr>
          <w:rFonts w:ascii="Crimson Pro" w:cs="Crimson Pro" w:eastAsia="Crimson Pro" w:hAnsi="Crimson Pro"/>
          <w:sz w:val="22"/>
          <w:szCs w:val="22"/>
        </w:rPr>
        <w:t xml:space="preserve"> (Piloting, Speed 5) cover legged combat vehicles. All walkers use the Walker rules from the core book: they have a Strength die (d12 + Size), can make Fighting attacks, Stomp, and perform Death From Above. Multi-legged walkers may reroll failed Piloting rolls against Out of Control results.</w:t>
      </w:r>
    </w:p>
    <w:r>
      <w:br w:type="page"/>
    </w:r>
    <w:p>
      <w:pPr>
        <w:pStyle w:val="Heading1"/>
      </w:pPr>
      <w:r>
        <w:t xml:space="preserve">Armour Technology</w:t>
      </w:r>
    </w:p>
    <w:p>
      <w:pPr>
        <w:pBdr>
          <w:bottom w:val="single" w:color="8B7530" w:sz="4" w:space="4"/>
        </w:pBdr>
        <w:spacing w:after="120"/>
      </w:pPr>
    </w:p>
    <w:p>
      <w:pPr>
        <w:spacing w:after="160" w:line="300"/>
      </w:pPr>
      <w:r>
        <w:rPr>
          <w:rFonts w:ascii="Crimson Pro" w:cs="Crimson Pro" w:eastAsia="Crimson Pro" w:hAnsi="Crimson Pro"/>
          <w:sz w:val="22"/>
          <w:szCs w:val="22"/>
        </w:rPr>
        <w:t xml:space="preserve">Armour Technology determines how much protection each take of Hull Plating provides. It represents the materials and manufacturing methods available to the vehicle’s builders, from hide-over-frame to alien alloys. Six tiers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3A3530" w:sz="1"/>
              <w:left w:val="single" w:color="3A3530" w:sz="1"/>
              <w:bottom w:val="single" w:color="3A3530" w:sz="1"/>
              <w:right w:val="single" w:color="3A3530" w:sz="1"/>
            </w:tcBorders>
            <w:shd w:fill="252220" w:val="clear"/>
            <w:tcMar>
              <w:top w:type="dxa" w:w="60"/>
              <w:left w:type="dxa" w:w="100"/>
              <w:bottom w:type="dxa" w:w="60"/>
              <w:right w:type="dxa" w:w="100"/>
            </w:tcMar>
          </w:tcPr>
          <w:p>
            <w:r>
              <w:rPr>
                <w:rFonts w:ascii="Calibri" w:cs="Calibri" w:eastAsia="Calibri" w:hAnsi="Calibri"/>
                <w:b/>
                <w:bCs/>
                <w:color w:val="8B7530"/>
                <w:sz w:val="18"/>
                <w:szCs w:val="18"/>
              </w:rPr>
              <w:t xml:space="preserve">Tier</w:t>
            </w:r>
          </w:p>
        </w:tc>
        <w:tc>
          <w:tcPr>
            <w:tcW w:type="dxa" w:w="1400"/>
            <w:tcBorders>
              <w:top w:val="single" w:color="3A3530" w:sz="1"/>
              <w:left w:val="single" w:color="3A3530" w:sz="1"/>
              <w:bottom w:val="single" w:color="3A3530" w:sz="1"/>
              <w:right w:val="single" w:color="3A3530" w:sz="1"/>
            </w:tcBorders>
            <w:shd w:fill="252220" w:val="clear"/>
            <w:tcMar>
              <w:top w:type="dxa" w:w="60"/>
              <w:left w:type="dxa" w:w="100"/>
              <w:bottom w:type="dxa" w:w="60"/>
              <w:right w:type="dxa" w:w="100"/>
            </w:tcMar>
          </w:tcPr>
          <w:p>
            <w:r>
              <w:rPr>
                <w:rFonts w:ascii="Calibri" w:cs="Calibri" w:eastAsia="Calibri" w:hAnsi="Calibri"/>
                <w:b/>
                <w:bCs/>
                <w:color w:val="8B7530"/>
                <w:sz w:val="18"/>
                <w:szCs w:val="18"/>
              </w:rPr>
              <w:t xml:space="preserve">Per Take</w:t>
            </w:r>
          </w:p>
        </w:tc>
        <w:tc>
          <w:tcPr>
            <w:tcW w:type="dxa" w:w="6360"/>
            <w:tcBorders>
              <w:top w:val="single" w:color="3A3530" w:sz="1"/>
              <w:left w:val="single" w:color="3A3530" w:sz="1"/>
              <w:bottom w:val="single" w:color="3A3530" w:sz="1"/>
              <w:right w:val="single" w:color="3A3530" w:sz="1"/>
            </w:tcBorders>
            <w:shd w:fill="252220" w:val="clear"/>
            <w:tcMar>
              <w:top w:type="dxa" w:w="60"/>
              <w:left w:type="dxa" w:w="100"/>
              <w:bottom w:type="dxa" w:w="60"/>
              <w:right w:type="dxa" w:w="100"/>
            </w:tcMar>
          </w:tcPr>
          <w:p>
            <w:r>
              <w:rPr>
                <w:rFonts w:ascii="Calibri" w:cs="Calibri" w:eastAsia="Calibri" w:hAnsi="Calibri"/>
                <w:b/>
                <w:bCs/>
                <w:color w:val="8B7530"/>
                <w:sz w:val="18"/>
                <w:szCs w:val="18"/>
              </w:rPr>
              <w:t xml:space="preserve">Description</w:t>
            </w:r>
          </w:p>
        </w:tc>
      </w:tr>
      <w:tr>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Primitive</w:t>
            </w:r>
          </w:p>
        </w:tc>
        <w:tc>
          <w:tcPr>
            <w:tcW w:type="dxa" w:w="14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+1</w:t>
            </w:r>
          </w:p>
        </w:tc>
        <w:tc>
          <w:tcPr>
            <w:tcW w:type="dxa" w:w="63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Hide, wicker, thin timber. Bronze Age through early medieval.</w:t>
            </w:r>
          </w:p>
        </w:tc>
      </w:tr>
      <w:tr>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Forged</w:t>
            </w:r>
          </w:p>
        </w:tc>
        <w:tc>
          <w:tcPr>
            <w:tcW w:type="dxa" w:w="14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+2</w:t>
            </w:r>
          </w:p>
        </w:tc>
        <w:tc>
          <w:tcPr>
            <w:tcW w:type="dxa" w:w="63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Iron plate, bronze scale, wrought panels. Medieval through Renaissance.</w:t>
            </w:r>
          </w:p>
        </w:tc>
      </w:tr>
      <w:tr>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Industrial</w:t>
            </w:r>
          </w:p>
        </w:tc>
        <w:tc>
          <w:tcPr>
            <w:tcW w:type="dxa" w:w="14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+3</w:t>
            </w:r>
          </w:p>
        </w:tc>
        <w:tc>
          <w:tcPr>
            <w:tcW w:type="dxa" w:w="63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Rolled steel, welded plate, early armour. WWI through WWII. Cost ×1.25.</w:t>
            </w:r>
          </w:p>
        </w:tc>
      </w:tr>
      <w:tr>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Composite</w:t>
            </w:r>
          </w:p>
        </w:tc>
        <w:tc>
          <w:tcPr>
            <w:tcW w:type="dxa" w:w="14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+4</w:t>
            </w:r>
          </w:p>
        </w:tc>
        <w:tc>
          <w:tcPr>
            <w:tcW w:type="dxa" w:w="63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Chobham composite, reactive armour, layered ceramics. Modern era. Cost ×1.5.</w:t>
            </w:r>
          </w:p>
        </w:tc>
      </w:tr>
      <w:tr>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Nanoweave</w:t>
            </w:r>
          </w:p>
        </w:tc>
        <w:tc>
          <w:tcPr>
            <w:tcW w:type="dxa" w:w="14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+6</w:t>
            </w:r>
          </w:p>
        </w:tc>
        <w:tc>
          <w:tcPr>
            <w:tcW w:type="dxa" w:w="63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Molecular bonding, smart materials, self-sealing composites. Near-future. Cost ×2.</w:t>
            </w:r>
          </w:p>
        </w:tc>
      </w:tr>
      <w:tr>
        <w:tc>
          <w:tcPr>
            <w:tcW w:type="dxa" w:w="16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Exotic</w:t>
            </w:r>
          </w:p>
        </w:tc>
        <w:tc>
          <w:tcPr>
            <w:tcW w:type="dxa" w:w="140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+8</w:t>
            </w:r>
          </w:p>
        </w:tc>
        <w:tc>
          <w:tcPr>
            <w:tcW w:type="dxa" w:w="6360"/>
            <w:tcBorders>
              <w:top w:val="single" w:color="3A3530" w:sz="1"/>
              <w:left w:val="single" w:color="3A3530" w:sz="1"/>
              <w:bottom w:val="single" w:color="3A3530" w:sz="1"/>
              <w:right w:val="single" w:color="3A3530" w:sz="1"/>
            </w:tcBorders>
            <w:tcMar>
              <w:top w:type="dxa" w:w="60"/>
              <w:left w:type="dxa" w:w="100"/>
              <w:bottom w:type="dxa" w:w="60"/>
              <w:right w:type="dxa" w:w="100"/>
            </w:tcMar>
          </w:tcPr>
          <w:p>
            <w:r>
              <w:rPr>
                <w:rFonts w:ascii="Crimson Pro" w:cs="Crimson Pro" w:eastAsia="Crimson Pro" w:hAnsi="Crimson Pro"/>
                <w:sz w:val="20"/>
                <w:szCs w:val="20"/>
              </w:rPr>
              <w:t xml:space="preserve">Alien alloys, magical wards, phased materials, energy-bonded plating. Cost ×3.</w:t>
            </w:r>
          </w:p>
        </w:tc>
      </w:tr>
    </w:tbl>
    <w:p>
      <w:pPr>
        <w:spacing w:after="160" w:line="300"/>
      </w:pPr>
      <w:r>
        <w:rPr>
          <w:rFonts w:ascii="Crimson Pro" w:cs="Crimson Pro" w:eastAsia="Crimson Pro" w:hAnsi="Crimson Pro"/>
          <w:sz w:val="22"/>
          <w:szCs w:val="22"/>
        </w:rPr>
        <w:t xml:space="preserve">A WWII tank with Industrial armour and three takes of Hull Plating gains +9 Armour. A far-future cruiser with Exotic armour and four takes gains +32 Armour. The tier system means the same modification produces era-appropriate results without requiring different mod catalogues for different settings.</w:t>
      </w:r>
    </w:p>
    <w:r>
      <w:br w:type="page"/>
    </w:r>
    <w:p>
      <w:pPr>
        <w:pStyle w:val="Heading1"/>
      </w:pPr>
      <w:r>
        <w:t xml:space="preserve">The Interface</w:t>
      </w:r>
    </w:p>
    <w:p>
      <w:pPr>
        <w:pBdr>
          <w:bottom w:val="single" w:color="8B7530" w:sz="4" w:space="4"/>
        </w:pBdr>
        <w:spacing w:after="120"/>
      </w:pPr>
    </w:p>
    <w:p>
      <w:pPr>
        <w:spacing w:after="160" w:line="300"/>
      </w:pPr>
      <w:r>
        <w:rPr>
          <w:rFonts w:ascii="Crimson Pro" w:cs="Crimson Pro" w:eastAsia="Crimson Pro" w:hAnsi="Crimson Pro"/>
          <w:sz w:val="22"/>
          <w:szCs w:val="22"/>
        </w:rPr>
        <w:t xml:space="preserve">The Vehicle Forge has a </w:t>
      </w:r>
      <w:r>
        <w:rPr>
          <w:rFonts w:ascii="Crimson Pro" w:cs="Crimson Pro" w:eastAsia="Crimson Pro" w:hAnsi="Crimson Pro"/>
          <w:b/>
          <w:bCs/>
          <w:color w:val="F5EDD8"/>
          <w:sz w:val="22"/>
          <w:szCs w:val="22"/>
        </w:rPr>
        <w:t xml:space="preserve">left sidebar</w:t>
      </w:r>
      <w:r>
        <w:rPr>
          <w:rFonts w:ascii="Crimson Pro" w:cs="Crimson Pro" w:eastAsia="Crimson Pro" w:hAnsi="Crimson Pro"/>
          <w:sz w:val="22"/>
          <w:szCs w:val="22"/>
        </w:rPr>
        <w:t xml:space="preserve"> for vehicle identity, frame selection, and statistics, and a </w:t>
      </w:r>
      <w:r>
        <w:rPr>
          <w:rFonts w:ascii="Crimson Pro" w:cs="Crimson Pro" w:eastAsia="Crimson Pro" w:hAnsi="Crimson Pro"/>
          <w:b/>
          <w:bCs/>
          <w:color w:val="F5EDD8"/>
          <w:sz w:val="22"/>
          <w:szCs w:val="22"/>
        </w:rPr>
        <w:t xml:space="preserve">main panel</w:t>
      </w:r>
      <w:r>
        <w:rPr>
          <w:rFonts w:ascii="Crimson Pro" w:cs="Crimson Pro" w:eastAsia="Crimson Pro" w:hAnsi="Crimson Pro"/>
          <w:sz w:val="22"/>
          <w:szCs w:val="22"/>
        </w:rPr>
        <w:t xml:space="preserve"> with seven tabs: Modifications, Weapons, Special, Stat Block, Reference Guide, and Settings.</w:t>
      </w:r>
    </w:p>
    <w:p>
      <w:pPr>
        <w:pStyle w:val="Heading2"/>
      </w:pPr>
      <w:r>
        <w:t xml:space="preserve">Left Sidebar</w:t>
      </w:r>
    </w:p>
    <w:p>
      <w:pPr>
        <w:spacing w:after="160" w:line="300"/>
      </w:pPr>
      <w:r>
        <w:rPr>
          <w:rFonts w:ascii="Crimson Pro" w:cs="Crimson Pro" w:eastAsia="Crimson Pro" w:hAnsi="Crimson Pro"/>
          <w:b/>
          <w:bCs/>
          <w:color w:val="F5EDD8"/>
          <w:sz w:val="22"/>
          <w:szCs w:val="22"/>
        </w:rPr>
        <w:t xml:space="preserve">Vehicle Identity</w:t>
      </w:r>
      <w:r>
        <w:rPr>
          <w:rFonts w:ascii="Crimson Pro" w:cs="Crimson Pro" w:eastAsia="Crimson Pro" w:hAnsi="Crimson Pro"/>
          <w:sz w:val="22"/>
          <w:szCs w:val="22"/>
        </w:rPr>
        <w:t xml:space="preserve"> covers name, description, and GM notes. The name appears on stat blocks and saved builds. Description is flavour text. GM Notes are private — tactical advice, encounter suggestions, plot hooks. None of these affect mechanics.</w:t>
      </w:r>
    </w:p>
    <w:p>
      <w:pPr>
        <w:spacing w:after="160" w:line="300"/>
      </w:pPr>
      <w:r>
        <w:rPr>
          <w:rFonts w:ascii="Crimson Pro" w:cs="Crimson Pro" w:eastAsia="Crimson Pro" w:hAnsi="Crimson Pro"/>
          <w:b/>
          <w:bCs/>
          <w:color w:val="F5EDD8"/>
          <w:sz w:val="22"/>
          <w:szCs w:val="22"/>
        </w:rPr>
        <w:t xml:space="preserve">Image Upload</w:t>
      </w:r>
      <w:r>
        <w:rPr>
          <w:rFonts w:ascii="Crimson Pro" w:cs="Crimson Pro" w:eastAsia="Crimson Pro" w:hAnsi="Crimson Pro"/>
          <w:sz w:val="22"/>
          <w:szCs w:val="22"/>
        </w:rPr>
        <w:t xml:space="preserve"> accepts any image file via click or drag-and-drop. Images are compressed and embedded in saved builds and exports. Use vehicle art, token images, or reference photos.</w:t>
      </w:r>
    </w:p>
    <w:p>
      <w:pPr>
        <w:spacing w:after="160" w:line="300"/>
      </w:pPr>
      <w:r>
        <w:rPr>
          <w:rFonts w:ascii="Crimson Pro" w:cs="Crimson Pro" w:eastAsia="Crimson Pro" w:hAnsi="Crimson Pro"/>
          <w:b/>
          <w:bCs/>
          <w:color w:val="F5EDD8"/>
          <w:sz w:val="22"/>
          <w:szCs w:val="22"/>
        </w:rPr>
        <w:t xml:space="preserve">Size &amp; Frame</w:t>
      </w:r>
      <w:r>
        <w:rPr>
          <w:rFonts w:ascii="Crimson Pro" w:cs="Crimson Pro" w:eastAsia="Crimson Pro" w:hAnsi="Crimson Pro"/>
          <w:sz w:val="22"/>
          <w:szCs w:val="22"/>
        </w:rPr>
        <w:t xml:space="preserve"> sets the vehicle’s Size (1–30) and Frame Type (Civilian, Rugged, Military, Futuristic). The frame info panel shows base statistics, size reference examples, and the vehicle class designation. Changing Size resets all installed modifications and weapons.</w:t>
      </w:r>
    </w:p>
    <w:p>
      <w:pPr>
        <w:spacing w:after="160" w:line="300"/>
      </w:pPr>
      <w:r>
        <w:rPr>
          <w:rFonts w:ascii="Crimson Pro" w:cs="Crimson Pro" w:eastAsia="Crimson Pro" w:hAnsi="Crimson Pro"/>
          <w:b/>
          <w:bCs/>
          <w:color w:val="F5EDD8"/>
          <w:sz w:val="22"/>
          <w:szCs w:val="22"/>
        </w:rPr>
        <w:t xml:space="preserve">Armour Technology</w:t>
      </w:r>
      <w:r>
        <w:rPr>
          <w:rFonts w:ascii="Crimson Pro" w:cs="Crimson Pro" w:eastAsia="Crimson Pro" w:hAnsi="Crimson Pro"/>
          <w:sz w:val="22"/>
          <w:szCs w:val="22"/>
        </w:rPr>
        <w:t xml:space="preserve"> selects the construction era for hull protection. Six tiers from Primitive (+1 per Hull Plating take) to Exotic (+8 per take). Higher tiers apply a cost multiplier.</w:t>
      </w:r>
    </w:p>
    <w:p>
      <w:pPr>
        <w:spacing w:after="160" w:line="300"/>
      </w:pPr>
      <w:r>
        <w:rPr>
          <w:rFonts w:ascii="Crimson Pro" w:cs="Crimson Pro" w:eastAsia="Crimson Pro" w:hAnsi="Crimson Pro"/>
          <w:b/>
          <w:bCs/>
          <w:color w:val="F5EDD8"/>
          <w:sz w:val="22"/>
          <w:szCs w:val="22"/>
        </w:rPr>
        <w:t xml:space="preserve">Main Locomotion</w:t>
      </w:r>
      <w:r>
        <w:rPr>
          <w:rFonts w:ascii="Crimson Pro" w:cs="Crimson Pro" w:eastAsia="Crimson Pro" w:hAnsi="Crimson Pro"/>
          <w:sz w:val="22"/>
          <w:szCs w:val="22"/>
        </w:rPr>
        <w:t xml:space="preserve"> sets how the vehicle moves. The grid shows all eleven types grouped by environment, with base Speed Ratings displayed on each button.</w:t>
      </w:r>
    </w:p>
    <w:p>
      <w:pPr>
        <w:spacing w:after="160" w:line="300"/>
      </w:pPr>
      <w:r>
        <w:rPr>
          <w:rFonts w:ascii="Crimson Pro" w:cs="Crimson Pro" w:eastAsia="Crimson Pro" w:hAnsi="Crimson Pro"/>
          <w:b/>
          <w:bCs/>
          <w:color w:val="F5EDD8"/>
          <w:sz w:val="22"/>
          <w:szCs w:val="22"/>
        </w:rPr>
        <w:t xml:space="preserve">Statistics Panel</w:t>
      </w:r>
      <w:r>
        <w:rPr>
          <w:rFonts w:ascii="Crimson Pro" w:cs="Crimson Pro" w:eastAsia="Crimson Pro" w:hAnsi="Crimson Pro"/>
          <w:sz w:val="22"/>
          <w:szCs w:val="22"/>
        </w:rPr>
        <w:t xml:space="preserve"> updates in real time as you build. Toughness, Handling, Speed, Wounds, Crew, Energy, Mod Slots (used/remaining), and total Cost are all visible without switching tabs.</w:t>
      </w:r>
    </w:p>
    <w:p>
      <w:pPr>
        <w:pStyle w:val="Heading2"/>
      </w:pPr>
      <w:r>
        <w:t xml:space="preserve">The Seven Tabs</w:t>
      </w:r>
    </w:p>
    <w:p>
      <w:pPr>
        <w:spacing w:after="160" w:line="300"/>
      </w:pPr>
      <w:r>
        <w:rPr>
          <w:rFonts w:ascii="Crimson Pro" w:cs="Crimson Pro" w:eastAsia="Crimson Pro" w:hAnsi="Crimson Pro"/>
          <w:b/>
          <w:bCs/>
          <w:color w:val="F5EDD8"/>
          <w:sz w:val="22"/>
          <w:szCs w:val="22"/>
        </w:rPr>
        <w:t xml:space="preserve">Modifications</w:t>
      </w:r>
      <w:r>
        <w:rPr>
          <w:rFonts w:ascii="Crimson Pro" w:cs="Crimson Pro" w:eastAsia="Crimson Pro" w:hAnsi="Crimson Pro"/>
          <w:sz w:val="22"/>
          <w:szCs w:val="22"/>
        </w:rPr>
        <w:t xml:space="preserve"> — the engineering tab. Browse or search 52 modifications across Drawbacks, Core Systems, Defensive Systems, Offensive Systems, Locomotion &amp; Power, Personnel, Structural, and Walker Systems. Drag or click to install. Drawbacks return mod slots at a cost — Sluggish loses Handling but frees slots for weapons or armour.</w:t>
      </w:r>
    </w:p>
    <w:p>
      <w:pPr>
        <w:spacing w:after="160" w:line="300"/>
      </w:pPr>
      <w:r>
        <w:rPr>
          <w:rFonts w:ascii="Crimson Pro" w:cs="Crimson Pro" w:eastAsia="Crimson Pro" w:hAnsi="Crimson Pro"/>
          <w:b/>
          <w:bCs/>
          <w:color w:val="F5EDD8"/>
          <w:sz w:val="22"/>
          <w:szCs w:val="22"/>
        </w:rPr>
        <w:t xml:space="preserve">Weapons</w:t>
      </w:r>
      <w:r>
        <w:rPr>
          <w:rFonts w:ascii="Crimson Pro" w:cs="Crimson Pro" w:eastAsia="Crimson Pro" w:hAnsi="Crimson Pro"/>
          <w:sz w:val="22"/>
          <w:szCs w:val="22"/>
        </w:rPr>
        <w:t xml:space="preserve"> — the armament tab. Filter 111 weapons by era (Ancient through Advanced), search by name, and drag or click to mount. Toggle mount type by clicking the label — cycles through Pintle (180° arc), Fixed (45° arc, half mod cost), and Turret (360° arc, double mod cost). Custom weapons can be added for anything the catalogue doesn’t cover.</w:t>
      </w:r>
    </w:p>
    <w:p>
      <w:pPr>
        <w:spacing w:after="160" w:line="300"/>
      </w:pPr>
      <w:r>
        <w:rPr>
          <w:rFonts w:ascii="Crimson Pro" w:cs="Crimson Pro" w:eastAsia="Crimson Pro" w:hAnsi="Crimson Pro"/>
          <w:b/>
          <w:bCs/>
          <w:color w:val="F5EDD8"/>
          <w:sz w:val="22"/>
          <w:szCs w:val="22"/>
        </w:rPr>
        <w:t xml:space="preserve">Special</w:t>
      </w:r>
      <w:r>
        <w:rPr>
          <w:rFonts w:ascii="Crimson Pro" w:cs="Crimson Pro" w:eastAsia="Crimson Pro" w:hAnsi="Crimson Pro"/>
          <w:sz w:val="22"/>
          <w:szCs w:val="22"/>
        </w:rPr>
        <w:t xml:space="preserve"> — the character tab. 33 narrative abilities across Movement, Crew, Durability, Operational, and Quirks categories. These cost no mod slots and don’t affect construction math. A DUKW is Amphibious because that’s what a DUKW is. A haunted tank is Haunted because the crew keeps hearing voices in the static. Toggle abilities on or off, and add custom specials in free text.</w:t>
      </w:r>
    </w:p>
    <w:p>
      <w:pPr>
        <w:spacing w:after="160" w:line="300"/>
      </w:pPr>
      <w:r>
        <w:rPr>
          <w:rFonts w:ascii="Crimson Pro" w:cs="Crimson Pro" w:eastAsia="Crimson Pro" w:hAnsi="Crimson Pro"/>
          <w:b/>
          <w:bCs/>
          <w:color w:val="F5EDD8"/>
          <w:sz w:val="22"/>
          <w:szCs w:val="22"/>
        </w:rPr>
        <w:t xml:space="preserve">Stat Block</w:t>
      </w:r>
      <w:r>
        <w:rPr>
          <w:rFonts w:ascii="Crimson Pro" w:cs="Crimson Pro" w:eastAsia="Crimson Pro" w:hAnsi="Crimson Pro"/>
          <w:sz w:val="22"/>
          <w:szCs w:val="22"/>
        </w:rPr>
        <w:t xml:space="preserve"> — the output tab. A formatted stat block ready for the table, plus copy-to-clipboard and print functions. The stat block includes all mechanical values, installed modifications, mounted weapons with stats, and special abilities.</w:t>
      </w:r>
    </w:p>
    <w:p>
      <w:pPr>
        <w:spacing w:after="160" w:line="300"/>
      </w:pPr>
      <w:r>
        <w:rPr>
          <w:rFonts w:ascii="Crimson Pro" w:cs="Crimson Pro" w:eastAsia="Crimson Pro" w:hAnsi="Crimson Pro"/>
          <w:b/>
          <w:bCs/>
          <w:color w:val="F5EDD8"/>
          <w:sz w:val="22"/>
          <w:szCs w:val="22"/>
        </w:rPr>
        <w:t xml:space="preserve">Reference Guide</w:t>
      </w:r>
      <w:r>
        <w:rPr>
          <w:rFonts w:ascii="Crimson Pro" w:cs="Crimson Pro" w:eastAsia="Crimson Pro" w:hAnsi="Crimson Pro"/>
          <w:sz w:val="22"/>
          <w:szCs w:val="22"/>
        </w:rPr>
        <w:t xml:space="preserve"> — a searchable in-app reference covering every aspect of vehicle construction. Includes the complete mod catalogue with rules notes, weapon tables by era, locomotion details, and design tips. Can be popped out to a separate window for side-by-side use.</w:t>
      </w:r>
    </w:p>
    <w:p>
      <w:pPr>
        <w:spacing w:after="160" w:line="300"/>
      </w:pPr>
      <w:r>
        <w:rPr>
          <w:rFonts w:ascii="Crimson Pro" w:cs="Crimson Pro" w:eastAsia="Crimson Pro" w:hAnsi="Crimson Pro"/>
          <w:b/>
          <w:bCs/>
          <w:color w:val="F5EDD8"/>
          <w:sz w:val="22"/>
          <w:szCs w:val="22"/>
        </w:rPr>
        <w:t xml:space="preserve">Settings</w:t>
      </w:r>
      <w:r>
        <w:rPr>
          <w:rFonts w:ascii="Crimson Pro" w:cs="Crimson Pro" w:eastAsia="Crimson Pro" w:hAnsi="Crimson Pro"/>
          <w:sz w:val="22"/>
          <w:szCs w:val="22"/>
        </w:rPr>
        <w:t xml:space="preserve"> — display customisation and storage management. Text brightness and size sliders let you tune the interface for your screen and preferences. The storage section shows saved vehicles, installed extensions, and total localStorage usage. The audio toggle controls the click and drop sound effects. The localStorage key selector lets you maintain separate save files for different campaigns.</w:t>
      </w:r>
    </w:p>
    <w:r>
      <w:br w:type="page"/>
    </w:r>
    <w:p>
      <w:pPr>
        <w:pStyle w:val="Heading1"/>
      </w:pPr>
      <w:r>
        <w:t xml:space="preserve">Extensions</w:t>
      </w:r>
    </w:p>
    <w:p>
      <w:pPr>
        <w:pBdr>
          <w:bottom w:val="single" w:color="8B7530" w:sz="4" w:space="4"/>
        </w:pBdr>
        <w:spacing w:after="120"/>
      </w:pPr>
    </w:p>
    <w:p>
      <w:pPr>
        <w:spacing w:after="160" w:line="300"/>
      </w:pPr>
      <w:r>
        <w:rPr>
          <w:rFonts w:ascii="Crimson Pro" w:cs="Crimson Pro" w:eastAsia="Crimson Pro" w:hAnsi="Crimson Pro"/>
          <w:sz w:val="22"/>
          <w:szCs w:val="22"/>
        </w:rPr>
        <w:t xml:space="preserve">The Vehicle Forge supports </w:t>
      </w:r>
      <w:r>
        <w:rPr>
          <w:rFonts w:ascii="Crimson Pro" w:cs="Crimson Pro" w:eastAsia="Crimson Pro" w:hAnsi="Crimson Pro"/>
          <w:b/>
          <w:bCs/>
          <w:color w:val="F5EDD8"/>
          <w:sz w:val="22"/>
          <w:szCs w:val="22"/>
        </w:rPr>
        <w:t xml:space="preserve">.vfx extension files</w:t>
      </w:r>
      <w:r>
        <w:rPr>
          <w:rFonts w:ascii="Crimson Pro" w:cs="Crimson Pro" w:eastAsia="Crimson Pro" w:hAnsi="Crimson Pro"/>
          <w:sz w:val="22"/>
          <w:szCs w:val="22"/>
        </w:rPr>
        <w:t xml:space="preserve"> — supplement packs that add new weapons, modifications, special abilities, and pre-built vehicles to the Forge. Extensions are installed through the Extension Manager (the ⚙ button in the header bar) and persist across sessions.</w:t>
      </w:r>
    </w:p>
    <w:p>
      <w:pPr>
        <w:spacing w:after="160" w:line="300"/>
      </w:pPr>
      <w:r>
        <w:rPr>
          <w:rFonts w:ascii="Crimson Pro" w:cs="Crimson Pro" w:eastAsia="Crimson Pro" w:hAnsi="Crimson Pro"/>
          <w:sz w:val="22"/>
          <w:szCs w:val="22"/>
        </w:rPr>
        <w:t xml:space="preserve">Each extension is a JSON file with a .vfx file extension. It declares an ID, a name, and arrays of content to merge into the Forge’s catalogues. Installed extensions appear in the modification, weapon, and specials lists with a tag identifying their source. Extensions can be removed at any time without affecting the core tool.</w:t>
      </w:r>
    </w:p>
    <w:p>
      <w:pPr>
        <w:spacing w:after="160" w:line="300"/>
      </w:pPr>
      <w:r>
        <w:rPr>
          <w:rFonts w:ascii="Crimson Pro" w:cs="Crimson Pro" w:eastAsia="Crimson Pro" w:hAnsi="Crimson Pro"/>
          <w:sz w:val="22"/>
          <w:szCs w:val="22"/>
        </w:rPr>
        <w:t xml:space="preserve">The supplement line — genre extensions covering armoured warfare, naval combat, starship operations, dogfighting, and more — will be available from DiceForge Studios on DriveThruRPG. Each supplement includes a .vfx file alongside its companion guide.</w:t>
      </w:r>
    </w:p>
    <w:r>
      <w:br w:type="page"/>
    </w:r>
    <w:p>
      <w:pPr>
        <w:pStyle w:val="Heading1"/>
      </w:pPr>
      <w:r>
        <w:t xml:space="preserve">Design Notes &amp; Tips</w:t>
      </w:r>
    </w:p>
    <w:p>
      <w:pPr>
        <w:pBdr>
          <w:bottom w:val="single" w:color="8B7530" w:sz="4" w:space="4"/>
        </w:pBdr>
        <w:spacing w:after="120"/>
      </w:pPr>
    </w:p>
    <w:p>
      <w:pPr>
        <w:pStyle w:val="Heading2"/>
      </w:pPr>
      <w:r>
        <w:t xml:space="preserve">Don’t Fill Every Slot</w:t>
      </w:r>
    </w:p>
    <w:p>
      <w:pPr>
        <w:spacing w:after="160" w:line="300"/>
      </w:pPr>
      <w:r>
        <w:rPr>
          <w:rFonts w:ascii="Crimson Pro" w:cs="Crimson Pro" w:eastAsia="Crimson Pro" w:hAnsi="Crimson Pro"/>
          <w:sz w:val="22"/>
          <w:szCs w:val="22"/>
        </w:rPr>
        <w:t xml:space="preserve">The temptation is to spend every available mod slot. Resist it. Real vehicles carry spare capacity, redundant systems, and empty space. A vehicle with three or four well-chosen mods feels more real than one crammed with every option available. Leave room for the GM to improvise — “there’s a storage locker in the back” is only possible if you didn’t fill every cubic inch with subsystems.</w:t>
      </w:r>
    </w:p>
    <w:p>
      <w:pPr>
        <w:pStyle w:val="Heading2"/>
      </w:pPr>
      <w:r>
        <w:t xml:space="preserve">Weapons: Less Is More</w:t>
      </w:r>
    </w:p>
    <w:p>
      <w:pPr>
        <w:spacing w:after="160" w:line="300"/>
      </w:pPr>
      <w:r>
        <w:rPr>
          <w:rFonts w:ascii="Crimson Pro" w:cs="Crimson Pro" w:eastAsia="Crimson Pro" w:hAnsi="Crimson Pro"/>
          <w:sz w:val="22"/>
          <w:szCs w:val="22"/>
        </w:rPr>
        <w:t xml:space="preserve">Every weapon on a vehicle is a weapon the GM has to track in combat. A tank with one main gun and two machine guns is fast to run. A gunship with eight weapon systems is a bookkeeping nightmare. Build for the table, not for the spec sheet.</w:t>
      </w:r>
    </w:p>
    <w:p>
      <w:pPr>
        <w:pStyle w:val="Heading2"/>
      </w:pPr>
      <w:r>
        <w:t xml:space="preserve">Turrets Cost Double for a Reason</w:t>
      </w:r>
    </w:p>
    <w:p>
      <w:pPr>
        <w:spacing w:after="160" w:line="300"/>
      </w:pPr>
      <w:r>
        <w:rPr>
          <w:rFonts w:ascii="Crimson Pro" w:cs="Crimson Pro" w:eastAsia="Crimson Pro" w:hAnsi="Crimson Pro"/>
          <w:sz w:val="22"/>
          <w:szCs w:val="22"/>
        </w:rPr>
        <w:t xml:space="preserve">A turret-mounted weapon can fire in any direction. That flexibility is worth the premium. Mount your main weapon in a turret and accept the mod cost. Mount secondary weapons as fixed or pintle — they’re situational by nature and don’t need 360° coverage.</w:t>
      </w:r>
    </w:p>
    <w:p>
      <w:pPr>
        <w:pStyle w:val="Heading2"/>
      </w:pPr>
      <w:r>
        <w:t xml:space="preserve">Frame Type Is a Design Decision</w:t>
      </w:r>
    </w:p>
    <w:p>
      <w:pPr>
        <w:spacing w:after="160" w:line="300"/>
      </w:pPr>
      <w:r>
        <w:rPr>
          <w:rFonts w:ascii="Crimson Pro" w:cs="Crimson Pro" w:eastAsia="Crimson Pro" w:hAnsi="Crimson Pro"/>
          <w:sz w:val="22"/>
          <w:szCs w:val="22"/>
        </w:rPr>
        <w:t xml:space="preserve">Choosing between Civilian, Rugged, Military, and Futuristic is the single most impactful decision in a build. It affects base Toughness, cost, and the implied narrative of the vehicle. A school bus is Civilian. A mine-resistant patrol vehicle is Rugged. An MBT is Military. Get this right and the rest of the build falls into place.</w:t>
      </w:r>
    </w:p>
    <w:p>
      <w:pPr>
        <w:pStyle w:val="Heading2"/>
      </w:pPr>
      <w:r>
        <w:t xml:space="preserve">Special Abilities Tell Stories</w:t>
      </w:r>
    </w:p>
    <w:p>
      <w:pPr>
        <w:spacing w:after="160" w:line="300"/>
      </w:pPr>
      <w:r>
        <w:rPr>
          <w:rFonts w:ascii="Crimson Pro" w:cs="Crimson Pro" w:eastAsia="Crimson Pro" w:hAnsi="Crimson Pro"/>
          <w:sz w:val="22"/>
          <w:szCs w:val="22"/>
        </w:rPr>
        <w:t xml:space="preserve">A vehicle with Haunted, Cursed, and Sentient is three adventures waiting to happen. A vehicle with Prototype and Unreliable System is a ticking clock. Specials cost nothing mechanically but they give every vehicle a personality. Use them generously.</w:t>
      </w:r>
    </w:p>
    <w:p>
      <w:pPr>
        <w:pStyle w:val="Heading2"/>
      </w:pPr>
      <w:r>
        <w:t xml:space="preserve">Scale Matters</w:t>
      </w:r>
    </w:p>
    <w:p>
      <w:pPr>
        <w:spacing w:after="160" w:line="300"/>
      </w:pPr>
      <w:r>
        <w:rPr>
          <w:rFonts w:ascii="Crimson Pro" w:cs="Crimson Pro" w:eastAsia="Crimson Pro" w:hAnsi="Crimson Pro"/>
          <w:sz w:val="22"/>
          <w:szCs w:val="22"/>
        </w:rPr>
        <w:t xml:space="preserve">A Size 2 car and a Size 18 dreadnought exist in completely different tactical realities. The car is fighting infantry and other cars in street-level chases. The dreadnought is engaging other capital ships at extreme range. Build for the encounters your players will actually face, and don’t worry about balancing across scale boundaries — Savage Worlds handles scale through the Scale modifier, not through construction math.</w:t>
      </w:r>
    </w:p>
    <w:r>
      <w:br w:type="page"/>
    </w:r>
    <w:p>
      <w:pPr>
        <w:pStyle w:val="Heading1"/>
      </w:pPr>
      <w:r>
        <w:t xml:space="preserve">What Comes Next</w:t>
      </w:r>
    </w:p>
    <w:p>
      <w:pPr>
        <w:pBdr>
          <w:bottom w:val="single" w:color="8B7530" w:sz="4" w:space="4"/>
        </w:pBdr>
        <w:spacing w:after="120"/>
      </w:pPr>
    </w:p>
    <w:p>
      <w:pPr>
        <w:spacing w:after="160" w:line="300"/>
      </w:pPr>
      <w:r>
        <w:rPr>
          <w:rFonts w:ascii="Crimson Pro" w:cs="Crimson Pro" w:eastAsia="Crimson Pro" w:hAnsi="Crimson Pro"/>
          <w:sz w:val="22"/>
          <w:szCs w:val="22"/>
        </w:rPr>
        <w:t xml:space="preserve">The Vehicle Forge ships with a comprehensive core catalogue, but the extension system means it will grow. Genre supplements will add era-specific weapons, specialised modifications, campaign-ready vehicle libraries, and detailed construction guidance for specific theatres of war.</w:t>
      </w:r>
    </w:p>
    <w:p>
      <w:pPr>
        <w:spacing w:after="160" w:line="300"/>
      </w:pPr>
      <w:r>
        <w:rPr>
          <w:rFonts w:ascii="Crimson Pro" w:cs="Crimson Pro" w:eastAsia="Crimson Pro" w:hAnsi="Crimson Pro"/>
          <w:sz w:val="22"/>
          <w:szCs w:val="22"/>
        </w:rPr>
        <w:t xml:space="preserve">The supplement line — twelve genre extensions covering naval combat, starship operations, armoured warfare, dogfighting, monstrous mounts, steampunk contraptions, and more — will be available individually from DiceForge Studios on DriveThruRPG. Each supplement includes a .vfx extension file that plugs directly into the Forge, a companion guide with design notes and worked examples, and a library of pre-built vehicles ready for the table.</w:t>
      </w:r>
    </w:p>
    <w:p>
      <w:pPr>
        <w:spacing w:after="160" w:line="300"/>
      </w:pPr>
      <w:r>
        <w:rPr>
          <w:rFonts w:ascii="Crimson Pro" w:cs="Crimson Pro" w:eastAsia="Crimson Pro" w:hAnsi="Crimson Pro"/>
          <w:sz w:val="22"/>
          <w:szCs w:val="22"/>
        </w:rPr>
        <w:t xml:space="preserve">For the latest products, updates, and community content, visit DiceForge Studios on DriveThruRPG.</w:t>
      </w:r>
    </w:p>
    <w:p>
      <w:pPr>
        <w:spacing w:before="600"/>
        <w:jc w:val="center"/>
      </w:pPr>
      <w:r>
        <w:rPr>
          <w:rFonts w:ascii="Crimson Pro" w:cs="Crimson Pro" w:eastAsia="Crimson Pro" w:hAnsi="Crimson Pro"/>
          <w:i/>
          <w:iCs/>
          <w:color w:val="8B7530"/>
          <w:sz w:val="26"/>
          <w:szCs w:val="26"/>
        </w:rPr>
        <w:t xml:space="preserve">Now go build something.</w:t>
      </w:r>
    </w:p>
    <w:p>
      <w:pPr>
        <w:pBdr>
          <w:top w:val="single" w:color="3A3530" w:sz="2" w:space="8"/>
        </w:pBdr>
        <w:spacing w:before="800"/>
        <w:jc w:val="center"/>
      </w:pPr>
      <w:r>
        <w:rPr>
          <w:rFonts w:ascii="Calibri" w:cs="Calibri" w:eastAsia="Calibri" w:hAnsi="Calibri"/>
          <w:color w:val="A89868"/>
          <w:sz w:val="18"/>
          <w:szCs w:val="18"/>
        </w:rPr>
        <w:t xml:space="preserve">VEHICLE FORGE COMPANION GUIDE
</w:t>
      </w:r>
      <w:r>
        <w:rPr>
          <w:rFonts w:ascii="Calibri" w:cs="Calibri" w:eastAsia="Calibri" w:hAnsi="Calibri"/>
          <w:color w:val="3A3530"/>
          <w:sz w:val="16"/>
          <w:szCs w:val="16"/>
        </w:rPr>
        <w:t xml:space="preserve">Version 6.0
</w:t>
      </w:r>
      <w:r>
        <w:rPr>
          <w:rFonts w:ascii="Calibri" w:cs="Calibri" w:eastAsia="Calibri" w:hAnsi="Calibri"/>
          <w:color w:val="3A3530"/>
          <w:sz w:val="16"/>
          <w:szCs w:val="16"/>
        </w:rPr>
        <w:t xml:space="preserve">DiceForge Studios Ltd.
</w:t>
      </w:r>
      <w:r>
        <w:rPr>
          <w:rFonts w:ascii="Calibri" w:cs="Calibri" w:eastAsia="Calibri" w:hAnsi="Calibri"/>
          <w:color w:val="3A3530"/>
          <w:sz w:val="16"/>
          <w:szCs w:val="16"/>
        </w:rPr>
        <w:t xml:space="preserve">www.diceforgestudios.com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3530" w:sz="2" w:space="4"/>
      </w:pBdr>
      <w:jc w:val="center"/>
    </w:pPr>
    <w:r>
      <w:rPr>
        <w:rFonts w:ascii="Calibri" w:cs="Calibri" w:eastAsia="Calibri" w:hAnsi="Calibri"/>
        <w:color w:val="A89868"/>
        <w:sz w:val="16"/>
        <w:szCs w:val="16"/>
      </w:rPr>
      <w:t xml:space="preserve">Page </w:t>
    </w:r>
    <w:r>
      <w:rPr>
        <w:rFonts w:ascii="Calibri" w:cs="Calibri" w:eastAsia="Calibri" w:hAnsi="Calibri"/>
        <w:color w:val="A898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A89868"/>
        <w:sz w:val="14"/>
        <w:szCs w:val="14"/>
      </w:rPr>
      <w:t xml:space="preserve">VEHICLE FORGE COMPANION GUIDE</w:t>
    </w:r>
    <w:r>
      <w:rPr>
        <w:rFonts w:ascii="Calibri" w:cs="Calibri" w:eastAsia="Calibri" w:hAnsi="Calibri"/>
        <w:color w:val="3A3530"/>
        <w:sz w:val="14"/>
        <w:szCs w:val="14"/>
      </w:rPr>
      <w:t xml:space="preserve">  •  </w:t>
    </w:r>
    <w:r>
      <w:rPr>
        <w:rFonts w:ascii="Calibri" w:cs="Calibri" w:eastAsia="Calibri" w:hAnsi="Calibri"/>
        <w:color w:val="A89868"/>
        <w:sz w:val="14"/>
        <w:szCs w:val="14"/>
      </w:rPr>
      <w:t xml:space="preserve">DICEFORGE STUDIOS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rimson Pro" w:cs="Crimson Pro" w:eastAsia="Crimson Pro" w:hAnsi="Crimson Pro"/>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8B7530"/>
      <w:sz w:val="36"/>
      <w:szCs w:val="36"/>
    </w:rPr>
  </w:style>
  <w:style w:type="paragraph" w:styleId="Heading2">
    <w:name w:val="Heading 2"/>
    <w:basedOn w:val="Normal"/>
    <w:next w:val="Normal"/>
    <w:qFormat/>
    <w:pPr>
      <w:spacing w:before="240" w:after="100"/>
      <w:outlineLvl w:val="1"/>
    </w:pPr>
    <w:rPr>
      <w:rFonts w:ascii="Calibri" w:cs="Calibri" w:eastAsia="Calibri" w:hAnsi="Calibri"/>
      <w:b/>
      <w:bCs/>
      <w:color w:val="8B7530"/>
      <w:sz w:val="28"/>
      <w:szCs w:val="28"/>
    </w:rPr>
  </w:style>
  <w:style w:type="paragraph" w:styleId="Heading3">
    <w:name w:val="Heading 3"/>
    <w:basedOn w:val="Normal"/>
    <w:next w:val="Normal"/>
    <w:qFormat/>
    <w:pPr>
      <w:spacing w:before="180" w:after="80"/>
      <w:outlineLvl w:val="2"/>
    </w:pPr>
    <w:rPr>
      <w:rFonts w:ascii="Calibri" w:cs="Calibri" w:eastAsia="Calibri" w:hAnsi="Calibri"/>
      <w:b/>
      <w:bCs/>
      <w:color w:val="8B753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2026-02-21T17:01:04.768Z</dcterms:created>
  <dcterms:modified xsi:type="dcterms:W3CDTF">2026-02-21T17:01:04.769Z</dcterms:modified>
</cp:coreProperties>
</file>

<file path=docProps/custom.xml><?xml version="1.0" encoding="utf-8"?>
<Properties xmlns="http://schemas.openxmlformats.org/officeDocument/2006/custom-properties" xmlns:vt="http://schemas.openxmlformats.org/officeDocument/2006/docPropsVTypes"/>
</file>