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00"/>
        <w:jc w:val="center"/>
      </w:pPr>
      <w:r>
        <w:rPr>
          <w:rFonts w:ascii="Cinzel" w:cs="Cinzel" w:eastAsia="Cinzel" w:hAnsi="Cinzel"/>
          <w:b/>
          <w:bCs/>
          <w:color w:val="C45911"/>
          <w:sz w:val="48"/>
          <w:szCs w:val="48"/>
        </w:rPr>
        <w:t xml:space="preserve">VEHICLE FORGE</w:t>
      </w:r>
    </w:p>
    <w:p>
      <w:pPr>
        <w:spacing w:after="40"/>
        <w:jc w:val="center"/>
      </w:pPr>
      <w:r>
        <w:rPr>
          <w:rFonts w:ascii="Cinzel" w:cs="Cinzel" w:eastAsia="Cinzel" w:hAnsi="Cinzel"/>
          <w:color w:val="E8E0D4"/>
          <w:sz w:val="28"/>
          <w:szCs w:val="28"/>
        </w:rPr>
        <w:t xml:space="preserve">Companion Guide</w:t>
      </w:r>
    </w:p>
    <w:p>
      <w:pPr>
        <w:spacing w:after="200"/>
        <w:jc w:val="center"/>
      </w:pPr>
      <w:r>
        <w:rPr>
          <w:rFonts w:ascii="Segoe UI" w:cs="Segoe UI" w:eastAsia="Segoe UI" w:hAnsi="Segoe UI"/>
          <w:color w:val="888888"/>
          <w:sz w:val="20"/>
          <w:szCs w:val="20"/>
        </w:rPr>
        <w:t xml:space="preserve">Version 7.0a — DiceForge Studios Ltd</w:t>
      </w:r>
    </w:p>
    <w:p>
      <w:pPr>
        <w:spacing w:after="400"/>
        <w:jc w:val="center"/>
      </w:pPr>
      <w:r>
        <w:rPr>
          <w:rFonts w:ascii="Segoe UI" w:cs="Segoe UI" w:eastAsia="Segoe UI" w:hAnsi="Segoe UI"/>
          <w:i/>
          <w:iCs/>
          <w:color w:val="888888"/>
          <w:sz w:val="22"/>
          <w:szCs w:val="22"/>
        </w:rPr>
        <w:t xml:space="preserve">A vehicle construction toolkit for Savage Worlds</w:t>
      </w:r>
    </w:p>
    <w:p>
      <w:pPr>
        <w:pStyle w:val="Heading1"/>
        <w:spacing w:before="360" w:after="200"/>
      </w:pPr>
      <w:r>
        <w:rPr>
          <w:rFonts w:ascii="Cinzel" w:cs="Cinzel" w:eastAsia="Cinzel" w:hAnsi="Cinzel"/>
          <w:b/>
          <w:bCs/>
          <w:color w:val="C45911"/>
          <w:sz w:val="32"/>
          <w:szCs w:val="32"/>
        </w:rPr>
        <w:t xml:space="preserve">What’s New in v7.0</w:t>
      </w:r>
    </w:p>
    <w:p>
      <w:pPr>
        <w:spacing w:after="120"/>
      </w:pPr>
      <w:r>
        <w:rPr>
          <w:rFonts w:ascii="Segoe UI" w:cs="Segoe UI" w:eastAsia="Segoe UI" w:hAnsi="Segoe UI"/>
          <w:b w:val="false"/>
          <w:bCs w:val="false"/>
          <w:i w:val="false"/>
          <w:iCs w:val="false"/>
          <w:color w:val="E8E0D4"/>
          <w:sz w:val="20"/>
          <w:szCs w:val="20"/>
        </w:rPr>
        <w:t xml:space="preserve">Version 7.0 is a major simplification of the vehicle construction system, replacing multiple overlapping controls with two clean sliders.</w:t>
      </w:r>
    </w:p>
    <w:p>
      <w:pPr>
        <w:spacing w:before="200" w:after="100"/>
      </w:pPr>
      <w:r>
        <w:rPr>
          <w:rFonts w:ascii="Segoe UI" w:cs="Segoe UI" w:eastAsia="Segoe UI" w:hAnsi="Segoe UI"/>
          <w:b/>
          <w:bCs/>
          <w:color w:val="C45911"/>
          <w:sz w:val="22"/>
          <w:szCs w:val="22"/>
        </w:rPr>
        <w:t xml:space="preserve">The Two-Slider Armour System</w:t>
      </w:r>
    </w:p>
    <w:p>
      <w:pPr>
        <w:spacing w:after="120"/>
      </w:pPr>
      <w:r>
        <w:rPr>
          <w:rFonts w:ascii="Segoe UI" w:cs="Segoe UI" w:eastAsia="Segoe UI" w:hAnsi="Segoe UI"/>
          <w:b w:val="false"/>
          <w:bCs w:val="false"/>
          <w:i w:val="false"/>
          <w:iCs w:val="false"/>
          <w:color w:val="E8E0D4"/>
          <w:sz w:val="20"/>
          <w:szCs w:val="20"/>
        </w:rPr>
        <w:t xml:space="preserve">The old system required picking an Armour Technology tier (Primitive through Exotic), then adding Hull Plating, Composite Layering, or Reinforced Frame modifications, then optionally taking Weak or Tough mods. Five separate controls adjusting two underlying values. The new system replaces all of this with two sliders.</w:t>
      </w:r>
    </w:p>
    <w:p>
      <w:pPr>
        <w:spacing w:after="80"/>
      </w:pPr>
      <w:r>
        <w:rPr>
          <w:rFonts w:ascii="Segoe UI" w:cs="Segoe UI" w:eastAsia="Segoe UI" w:hAnsi="Segoe UI"/>
          <w:b/>
          <w:bCs/>
          <w:color w:val="C45911"/>
          <w:sz w:val="20"/>
          <w:szCs w:val="20"/>
        </w:rPr>
        <w:t xml:space="preserve">Toughness Slider: </w:t>
      </w:r>
      <w:r>
        <w:rPr>
          <w:rFonts w:ascii="Segoe UI" w:cs="Segoe UI" w:eastAsia="Segoe UI" w:hAnsi="Segoe UI"/>
          <w:color w:val="E8E0D4"/>
          <w:sz w:val="20"/>
          <w:szCs w:val="20"/>
        </w:rPr>
        <w:t xml:space="preserve">Structural mass and solidity. Labels from Fragile (−5) through Standard (0) to Ironclad (+5). Overflow via + button for extreme builds.</w:t>
      </w:r>
    </w:p>
    <w:p>
      <w:pPr>
        <w:spacing w:after="80"/>
      </w:pPr>
      <w:r>
        <w:rPr>
          <w:rFonts w:ascii="Segoe UI" w:cs="Segoe UI" w:eastAsia="Segoe UI" w:hAnsi="Segoe UI"/>
          <w:b/>
          <w:bCs/>
          <w:color w:val="C45911"/>
          <w:sz w:val="20"/>
          <w:szCs w:val="20"/>
        </w:rPr>
        <w:t xml:space="preserve">Armour Slider: </w:t>
      </w:r>
      <w:r>
        <w:rPr>
          <w:rFonts w:ascii="Segoe UI" w:cs="Segoe UI" w:eastAsia="Segoe UI" w:hAnsi="Segoe UI"/>
          <w:color w:val="E8E0D4"/>
          <w:sz w:val="20"/>
          <w:szCs w:val="20"/>
        </w:rPr>
        <w:t xml:space="preserve">Protective plating — the parenthetical value that AP reduces. Labels from Unprotected (−5) through Standard (0) to Maximum (+5). Domain-aware: baselines adjust automatically when you change locomotion type.</w:t>
      </w:r>
    </w:p>
    <w:p>
      <w:pPr>
        <w:spacing w:after="80"/>
      </w:pPr>
      <w:r>
        <w:rPr>
          <w:rFonts w:ascii="Segoe UI" w:cs="Segoe UI" w:eastAsia="Segoe UI" w:hAnsi="Segoe UI"/>
          <w:b/>
          <w:bCs/>
          <w:color w:val="C45911"/>
          <w:sz w:val="20"/>
          <w:szCs w:val="20"/>
        </w:rPr>
        <w:t xml:space="preserve">Overflow: </w:t>
      </w:r>
      <w:r>
        <w:rPr>
          <w:rFonts w:ascii="Segoe UI" w:cs="Segoe UI" w:eastAsia="Segoe UI" w:hAnsi="Segoe UI"/>
          <w:color w:val="E8E0D4"/>
          <w:sz w:val="20"/>
          <w:szCs w:val="20"/>
        </w:rPr>
        <w:t xml:space="preserve">The + and − buttons extend beyond the slider range, following the d12+X convention. “Maximum +3” means three clicks beyond the cap.</w:t>
      </w:r>
    </w:p>
    <w:p>
      <w:pPr>
        <w:spacing w:before="200" w:after="100"/>
      </w:pPr>
      <w:r>
        <w:rPr>
          <w:rFonts w:ascii="Segoe UI" w:cs="Segoe UI" w:eastAsia="Segoe UI" w:hAnsi="Segoe UI"/>
          <w:b/>
          <w:bCs/>
          <w:color w:val="C45911"/>
          <w:sz w:val="22"/>
          <w:szCs w:val="22"/>
        </w:rPr>
        <w:t xml:space="preserve">Removed in v7.0</w:t>
      </w:r>
    </w:p>
    <w:p>
      <w:pPr>
        <w:spacing w:after="120"/>
      </w:pPr>
      <w:r>
        <w:rPr>
          <w:rFonts w:ascii="Segoe UI" w:cs="Segoe UI" w:eastAsia="Segoe UI" w:hAnsi="Segoe UI"/>
          <w:b w:val="false"/>
          <w:bCs w:val="false"/>
          <w:i w:val="false"/>
          <w:iCs w:val="false"/>
          <w:color w:val="E8E0D4"/>
          <w:sz w:val="20"/>
          <w:szCs w:val="20"/>
        </w:rPr>
        <w:t xml:space="preserve">Armour Technology buttons (Primitive, Forged, Industrial, Composite, Nanoweave, Exotic). Hull Plating modification. Composite Layering modification. Reinforced Frame modification. Weak modification (−1 Toughness per take). Tough modification (+1 Toughness per take). Frame Type toughness multipliers — Civilian/Rugged/Military/Futuristic still exist but now affect cost only, not Toughness.</w:t>
      </w:r>
    </w:p>
    <w:p>
      <w:pPr>
        <w:spacing w:before="200" w:after="100"/>
      </w:pPr>
      <w:r>
        <w:rPr>
          <w:rFonts w:ascii="Segoe UI" w:cs="Segoe UI" w:eastAsia="Segoe UI" w:hAnsi="Segoe UI"/>
          <w:b/>
          <w:bCs/>
          <w:color w:val="C45911"/>
          <w:sz w:val="22"/>
          <w:szCs w:val="22"/>
        </w:rPr>
        <w:t xml:space="preserve">Display Format Fix</w:t>
      </w:r>
    </w:p>
    <w:p>
      <w:pPr>
        <w:spacing w:after="120"/>
      </w:pPr>
      <w:r>
        <w:rPr>
          <w:rFonts w:ascii="Segoe UI" w:cs="Segoe UI" w:eastAsia="Segoe UI" w:hAnsi="Segoe UI"/>
          <w:b w:val="false"/>
          <w:bCs w:val="false"/>
          <w:i w:val="false"/>
          <w:iCs w:val="false"/>
          <w:color w:val="E8E0D4"/>
          <w:sz w:val="20"/>
          <w:szCs w:val="20"/>
        </w:rPr>
        <w:t xml:space="preserve">Toughness now displays in canonical Savage Worlds format: Total (Armour). “Toughness: 32 (16)” means total 32, of which 16 is Armour.</w:t>
      </w:r>
    </w:p>
    <w:p>
      <w:r>
        <w:br w:type="page"/>
      </w:r>
    </w:p>
    <w:p>
      <w:pPr>
        <w:pStyle w:val="Heading1"/>
        <w:spacing w:before="360" w:after="200"/>
      </w:pPr>
      <w:r>
        <w:rPr>
          <w:rFonts w:ascii="Cinzel" w:cs="Cinzel" w:eastAsia="Cinzel" w:hAnsi="Cinzel"/>
          <w:b/>
          <w:bCs/>
          <w:color w:val="C45911"/>
          <w:sz w:val="32"/>
          <w:szCs w:val="32"/>
        </w:rPr>
        <w:t xml:space="preserve">Toughness Slider</w:t>
      </w:r>
    </w:p>
    <w:p>
      <w:pPr>
        <w:spacing w:after="120"/>
      </w:pPr>
      <w:r>
        <w:rPr>
          <w:rFonts w:ascii="Segoe UI" w:cs="Segoe UI" w:eastAsia="Segoe UI" w:hAnsi="Segoe UI"/>
          <w:b w:val="false"/>
          <w:bCs w:val="false"/>
          <w:i w:val="false"/>
          <w:iCs w:val="false"/>
          <w:color w:val="E8E0D4"/>
          <w:sz w:val="20"/>
          <w:szCs w:val="20"/>
        </w:rPr>
        <w:t xml:space="preserve">Controls structural integrity — the vehicle’s inherent mass and frame strength. This is the portion of total Toughness that Armour Piercing cannot reduce.</w:t>
      </w:r>
    </w:p>
    <w:p>
      <w:pPr>
        <w:spacing w:after="80"/>
      </w:pPr>
      <w:r>
        <w:rPr>
          <w:rFonts w:ascii="Segoe UI" w:cs="Segoe UI" w:eastAsia="Segoe UI" w:hAnsi="Segoe UI"/>
          <w:b/>
          <w:bCs/>
          <w:color w:val="C45911"/>
          <w:sz w:val="20"/>
          <w:szCs w:val="20"/>
        </w:rPr>
        <w:t xml:space="preserve">Base Value: </w:t>
      </w:r>
      <w:r>
        <w:rPr>
          <w:rFonts w:ascii="Segoe UI" w:cs="Segoe UI" w:eastAsia="Segoe UI" w:hAnsi="Segoe UI"/>
          <w:color w:val="E8E0D4"/>
          <w:sz w:val="20"/>
          <w:szCs w:val="20"/>
        </w:rPr>
        <w:t xml:space="preserve">Size + 5 (universal)</w:t>
      </w:r>
    </w:p>
    <w:p>
      <w:pPr>
        <w:spacing w:after="80"/>
      </w:pPr>
      <w:r>
        <w:rPr>
          <w:rFonts w:ascii="Segoe UI" w:cs="Segoe UI" w:eastAsia="Segoe UI" w:hAnsi="Segoe UI"/>
          <w:b/>
          <w:bCs/>
          <w:color w:val="C45911"/>
          <w:sz w:val="20"/>
          <w:szCs w:val="20"/>
        </w:rPr>
        <w:t xml:space="preserve">Step Size: </w:t>
      </w:r>
      <w:r>
        <w:rPr>
          <w:rFonts w:ascii="Segoe UI" w:cs="Segoe UI" w:eastAsia="Segoe UI" w:hAnsi="Segoe UI"/>
          <w:color w:val="E8E0D4"/>
          <w:sz w:val="20"/>
          <w:szCs w:val="20"/>
        </w:rPr>
        <w:t xml:space="preserve">max(1, round(Size / 4) + 1)</w:t>
      </w:r>
    </w:p>
    <w:p>
      <w:pPr>
        <w:spacing w:after="80"/>
      </w:pPr>
      <w:r>
        <w:rPr>
          <w:rFonts w:ascii="Segoe UI" w:cs="Segoe UI" w:eastAsia="Segoe UI" w:hAnsi="Segoe UI"/>
          <w:b/>
          <w:bCs/>
          <w:color w:val="C45911"/>
          <w:sz w:val="20"/>
          <w:szCs w:val="20"/>
        </w:rPr>
        <w:t xml:space="preserve">Structural Toughness: </w:t>
      </w:r>
      <w:r>
        <w:rPr>
          <w:rFonts w:ascii="Segoe UI" w:cs="Segoe UI" w:eastAsia="Segoe UI" w:hAnsi="Segoe UI"/>
          <w:color w:val="E8E0D4"/>
          <w:sz w:val="20"/>
          <w:szCs w:val="20"/>
        </w:rPr>
        <w:t xml:space="preserve">Base + (position × step)</w:t>
      </w:r>
    </w:p>
    <w:p>
      <w:pPr>
        <w:spacing w:before="200" w:after="100"/>
      </w:pPr>
      <w:r>
        <w:rPr>
          <w:rFonts w:ascii="Segoe UI" w:cs="Segoe UI" w:eastAsia="Segoe UI" w:hAnsi="Segoe UI"/>
          <w:b/>
          <w:bCs/>
          <w:color w:val="C45911"/>
          <w:sz w:val="22"/>
          <w:szCs w:val="22"/>
        </w:rPr>
        <w:t xml:space="preserve">Labels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7680"/>
      </w:tblGrid>
      <w:tr>
        <w:tc>
          <w:tcPr>
            <w:tcW w:type="dxa" w:w="6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Pos</w:t>
            </w:r>
          </w:p>
        </w:tc>
        <w:tc>
          <w:tcPr>
            <w:tcW w:type="dxa" w:w="1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Label</w:t>
            </w:r>
          </w:p>
        </w:tc>
        <w:tc>
          <w:tcPr>
            <w:tcW w:type="dxa" w:w="76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Description</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Fragile</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Extremely fragile construction.</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Flimsy</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Very flimsy. Will not survive serious impacts.</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Lightweight</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Sacrifices durability for speed.</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Lighter than average.</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Slightly Light</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Slightly below standard.</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0</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 for this size class.</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Sturdy</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Reinforced frame or heavier materials.</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Robust</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Built to take punishment.</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Very Tough</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Significantly over-engineered.</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Extremely Tough</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Among the most solid of this size.</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Ironclad</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structural integrity.</w:t>
            </w:r>
          </w:p>
        </w:tc>
      </w:tr>
    </w:tbl>
    <w:p>
      <w:pPr>
        <w:pStyle w:val="Heading1"/>
        <w:spacing w:before="360" w:after="200"/>
      </w:pPr>
      <w:r>
        <w:rPr>
          <w:rFonts w:ascii="Cinzel" w:cs="Cinzel" w:eastAsia="Cinzel" w:hAnsi="Cinzel"/>
          <w:b/>
          <w:bCs/>
          <w:color w:val="C45911"/>
          <w:sz w:val="32"/>
          <w:szCs w:val="32"/>
        </w:rPr>
        <w:t xml:space="preserve">Armour Slider</w:t>
      </w:r>
    </w:p>
    <w:p>
      <w:pPr>
        <w:spacing w:after="120"/>
      </w:pPr>
      <w:r>
        <w:rPr>
          <w:rFonts w:ascii="Segoe UI" w:cs="Segoe UI" w:eastAsia="Segoe UI" w:hAnsi="Segoe UI"/>
          <w:b w:val="false"/>
          <w:bCs w:val="false"/>
          <w:i w:val="false"/>
          <w:iCs w:val="false"/>
          <w:color w:val="E8E0D4"/>
          <w:sz w:val="20"/>
          <w:szCs w:val="20"/>
        </w:rPr>
        <w:t xml:space="preserve">Controls protective plating. This is the parenthetical value — what AP targets. Setting-agnostic: the GM provides the fiction.</w:t>
      </w:r>
    </w:p>
    <w:p>
      <w:pPr>
        <w:spacing w:after="80"/>
      </w:pPr>
      <w:r>
        <w:rPr>
          <w:rFonts w:ascii="Segoe UI" w:cs="Segoe UI" w:eastAsia="Segoe UI" w:hAnsi="Segoe UI"/>
          <w:b/>
          <w:bCs/>
          <w:color w:val="C45911"/>
          <w:sz w:val="20"/>
          <w:szCs w:val="20"/>
        </w:rPr>
        <w:t xml:space="preserve">Base &amp; Step: </w:t>
      </w:r>
      <w:r>
        <w:rPr>
          <w:rFonts w:ascii="Segoe UI" w:cs="Segoe UI" w:eastAsia="Segoe UI" w:hAnsi="Segoe UI"/>
          <w:color w:val="E8E0D4"/>
          <w:sz w:val="20"/>
          <w:szCs w:val="20"/>
        </w:rPr>
        <w:t xml:space="preserve">Domain-aware — varies by locomotion group and Size</w:t>
      </w:r>
    </w:p>
    <w:p>
      <w:pPr>
        <w:spacing w:after="80"/>
      </w:pPr>
      <w:r>
        <w:rPr>
          <w:rFonts w:ascii="Segoe UI" w:cs="Segoe UI" w:eastAsia="Segoe UI" w:hAnsi="Segoe UI"/>
          <w:b/>
          <w:bCs/>
          <w:color w:val="C45911"/>
          <w:sz w:val="20"/>
          <w:szCs w:val="20"/>
        </w:rPr>
        <w:t xml:space="preserve">Armour Value: </w:t>
      </w:r>
      <w:r>
        <w:rPr>
          <w:rFonts w:ascii="Segoe UI" w:cs="Segoe UI" w:eastAsia="Segoe UI" w:hAnsi="Segoe UI"/>
          <w:color w:val="E8E0D4"/>
          <w:sz w:val="20"/>
          <w:szCs w:val="20"/>
        </w:rPr>
        <w:t xml:space="preserve">Base + (position × step)</w:t>
      </w:r>
    </w:p>
    <w:p>
      <w:pPr>
        <w:spacing w:after="80"/>
      </w:pPr>
      <w:r>
        <w:rPr>
          <w:rFonts w:ascii="Segoe UI" w:cs="Segoe UI" w:eastAsia="Segoe UI" w:hAnsi="Segoe UI"/>
          <w:b/>
          <w:bCs/>
          <w:color w:val="C45911"/>
          <w:sz w:val="20"/>
          <w:szCs w:val="20"/>
        </w:rPr>
        <w:t xml:space="preserve">Total Toughness: </w:t>
      </w:r>
      <w:r>
        <w:rPr>
          <w:rFonts w:ascii="Segoe UI" w:cs="Segoe UI" w:eastAsia="Segoe UI" w:hAnsi="Segoe UI"/>
          <w:color w:val="E8E0D4"/>
          <w:sz w:val="20"/>
          <w:szCs w:val="20"/>
        </w:rPr>
        <w:t xml:space="preserve">Structural + Armour</w:t>
      </w:r>
    </w:p>
    <w:p>
      <w:pPr>
        <w:spacing w:before="200" w:after="100"/>
      </w:pPr>
      <w:r>
        <w:rPr>
          <w:rFonts w:ascii="Segoe UI" w:cs="Segoe UI" w:eastAsia="Segoe UI" w:hAnsi="Segoe UI"/>
          <w:b/>
          <w:bCs/>
          <w:color w:val="C45911"/>
          <w:sz w:val="22"/>
          <w:szCs w:val="22"/>
        </w:rPr>
        <w:t xml:space="preserve">Labels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7680"/>
      </w:tblGrid>
      <w:tr>
        <w:tc>
          <w:tcPr>
            <w:tcW w:type="dxa" w:w="6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Pos</w:t>
            </w:r>
          </w:p>
        </w:tc>
        <w:tc>
          <w:tcPr>
            <w:tcW w:type="dxa" w:w="1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Label</w:t>
            </w:r>
          </w:p>
        </w:tc>
        <w:tc>
          <w:tcPr>
            <w:tcW w:type="dxa" w:w="76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Description</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Unprotected</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No protection. Civilian bodywork.</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Minimal</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Negligible. Light commercial.</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Hardened or lightly armoured.</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Below Average</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Scout or recon class.</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Modest</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 military or up-armoured civilian.</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0</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Standard military for this size class.</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Reinforced</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Better than typical military.</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+2</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Heavy</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Elite or next-generation.</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Superior</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Cutting-edge or experimental.</w:t>
            </w:r>
          </w:p>
        </w:tc>
      </w:tr>
      <w:tr>
        <w:tc>
          <w:tcPr>
            <w:tcW w:type="dxa" w:w="6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+4</w:t>
            </w:r>
          </w:p>
        </w:tc>
        <w:tc>
          <w:tcPr>
            <w:tcW w:type="dxa" w:w="1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Extreme</w:t>
            </w:r>
          </w:p>
        </w:tc>
        <w:tc>
          <w:tcPr>
            <w:tcW w:type="dxa" w:w="76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Among the toughest of this class.</w:t>
            </w:r>
          </w:p>
        </w:tc>
      </w:tr>
      <w:tr>
        <w:tc>
          <w:tcPr>
            <w:tcW w:type="dxa" w:w="6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+5</w:t>
            </w:r>
          </w:p>
        </w:tc>
        <w:tc>
          <w:tcPr>
            <w:tcW w:type="dxa" w:w="18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w:t>
            </w:r>
          </w:p>
        </w:tc>
        <w:tc>
          <w:tcPr>
            <w:tcW w:type="dxa" w:w="76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Limits of known engineering.</w:t>
            </w:r>
          </w:p>
        </w:tc>
      </w:tr>
    </w:tbl>
    <w:p>
      <w:pPr>
        <w:spacing w:before="200" w:after="100"/>
      </w:pPr>
      <w:r>
        <w:rPr>
          <w:rFonts w:ascii="Segoe UI" w:cs="Segoe UI" w:eastAsia="Segoe UI" w:hAnsi="Segoe UI"/>
          <w:b/>
          <w:bCs/>
          <w:color w:val="C45911"/>
          <w:sz w:val="22"/>
          <w:szCs w:val="22"/>
        </w:rPr>
        <w:t xml:space="preserve">Ground / Walker Baselines</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500"/>
        <w:gridCol w:w="1500"/>
        <w:gridCol w:w="1500"/>
      </w:tblGrid>
      <w:tr>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w:t>
            </w:r>
          </w:p>
        </w:tc>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Base</w:t>
            </w:r>
          </w:p>
        </w:tc>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Step</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−5</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0</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+5</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0</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7</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3</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6</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12</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22</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8</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16</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16</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31</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10</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20</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0</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20</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40</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12</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24</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24</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49</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14</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28</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28</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58</w:t>
            </w:r>
          </w:p>
        </w:tc>
      </w:tr>
    </w:tbl>
    <w:p>
      <w:pPr>
        <w:spacing w:before="200" w:after="100"/>
      </w:pPr>
      <w:r>
        <w:rPr>
          <w:rFonts w:ascii="Segoe UI" w:cs="Segoe UI" w:eastAsia="Segoe UI" w:hAnsi="Segoe UI"/>
          <w:b/>
          <w:bCs/>
          <w:color w:val="C45911"/>
          <w:sz w:val="22"/>
          <w:szCs w:val="22"/>
        </w:rPr>
        <w:t xml:space="preserve">Water Baselines</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5080"/>
      </w:tblGrid>
      <w:tr>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Size Range</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Base</w:t>
            </w:r>
          </w:p>
        </w:tc>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Step</w:t>
            </w:r>
          </w:p>
        </w:tc>
        <w:tc>
          <w:tcPr>
            <w:tcW w:type="dxa" w:w="50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Notes</w:t>
            </w:r>
          </w:p>
        </w:tc>
      </w:tr>
      <w:tr>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0–11</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1–5</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sz/3</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Small craft, patrol boats</w:t>
            </w:r>
          </w:p>
        </w:tc>
      </w:tr>
      <w:tr>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12–16</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6–8</w:t>
            </w:r>
          </w:p>
        </w:tc>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5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Corvettes through frigates</w:t>
            </w:r>
          </w:p>
        </w:tc>
      </w:tr>
      <w:tr>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17+</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18–46</w:t>
            </w:r>
          </w:p>
        </w:tc>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c>
          <w:tcPr>
            <w:tcW w:type="dxa" w:w="5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Destroyers through carriers</w:t>
            </w:r>
          </w:p>
        </w:tc>
      </w:tr>
    </w:tbl>
    <w:p>
      <w:r>
        <w:br w:type="page"/>
      </w:r>
    </w:p>
    <w:p>
      <w:pPr>
        <w:pStyle w:val="Heading1"/>
        <w:spacing w:before="360" w:after="200"/>
      </w:pPr>
      <w:r>
        <w:rPr>
          <w:rFonts w:ascii="Cinzel" w:cs="Cinzel" w:eastAsia="Cinzel" w:hAnsi="Cinzel"/>
          <w:b/>
          <w:bCs/>
          <w:color w:val="C45911"/>
          <w:sz w:val="32"/>
          <w:szCs w:val="32"/>
        </w:rPr>
        <w:t xml:space="preserve">Overflow Mechanic</w:t>
      </w:r>
    </w:p>
    <w:p>
      <w:pPr>
        <w:spacing w:after="120"/>
      </w:pPr>
      <w:r>
        <w:rPr>
          <w:rFonts w:ascii="Segoe UI" w:cs="Segoe UI" w:eastAsia="Segoe UI" w:hAnsi="Segoe UI"/>
          <w:b w:val="false"/>
          <w:bCs w:val="false"/>
          <w:i w:val="false"/>
          <w:iCs w:val="false"/>
          <w:color w:val="E8E0D4"/>
          <w:sz w:val="20"/>
          <w:szCs w:val="20"/>
        </w:rPr>
        <w:t xml:space="preserve">Most vehicles fit within −5 to +5. The + and − buttons extend beyond, displayed as “Maximum +1”, “Maximum +2” etc. Only 6 of 102 canon vehicles need overflow.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4080"/>
      </w:tblGrid>
      <w:tr>
        <w:tc>
          <w:tcPr>
            <w:tcW w:type="dxa" w:w="3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Vehicle</w:t>
            </w:r>
          </w:p>
        </w:tc>
        <w:tc>
          <w:tcPr>
            <w:tcW w:type="dxa" w:w="2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Armour Position</w:t>
            </w:r>
          </w:p>
        </w:tc>
        <w:tc>
          <w:tcPr>
            <w:tcW w:type="dxa" w:w="40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Label</w:t>
            </w:r>
          </w:p>
        </w:tc>
      </w:tr>
      <w:tr>
        <w:tc>
          <w:tcPr>
            <w:tcW w:type="dxa" w:w="3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SFC Destroyer</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+8</w:t>
            </w:r>
          </w:p>
        </w:tc>
        <w:tc>
          <w:tcPr>
            <w:tcW w:type="dxa" w:w="4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+3</w:t>
            </w:r>
          </w:p>
        </w:tc>
      </w:tr>
      <w:tr>
        <w:tc>
          <w:tcPr>
            <w:tcW w:type="dxa" w:w="3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SFC Battleship</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+10</w:t>
            </w:r>
          </w:p>
        </w:tc>
        <w:tc>
          <w:tcPr>
            <w:tcW w:type="dxa" w:w="4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+5</w:t>
            </w:r>
          </w:p>
        </w:tc>
      </w:tr>
      <w:tr>
        <w:tc>
          <w:tcPr>
            <w:tcW w:type="dxa" w:w="35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Future Hover Car</w:t>
            </w:r>
          </w:p>
        </w:tc>
        <w:tc>
          <w:tcPr>
            <w:tcW w:type="dxa" w:w="2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40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+1</w:t>
            </w:r>
          </w:p>
        </w:tc>
      </w:tr>
      <w:tr>
        <w:tc>
          <w:tcPr>
            <w:tcW w:type="dxa" w:w="3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Future APC</w:t>
            </w:r>
          </w:p>
        </w:tc>
        <w:tc>
          <w:tcPr>
            <w:tcW w:type="dxa" w:w="2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+6</w:t>
            </w:r>
          </w:p>
        </w:tc>
        <w:tc>
          <w:tcPr>
            <w:tcW w:type="dxa" w:w="40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Maximum +1</w:t>
            </w:r>
          </w:p>
        </w:tc>
      </w:tr>
    </w:tbl>
    <w:p>
      <w:pPr>
        <w:pStyle w:val="Heading1"/>
        <w:spacing w:before="360" w:after="200"/>
      </w:pPr>
      <w:r>
        <w:rPr>
          <w:rFonts w:ascii="Cinzel" w:cs="Cinzel" w:eastAsia="Cinzel" w:hAnsi="Cinzel"/>
          <w:b/>
          <w:bCs/>
          <w:color w:val="C45911"/>
          <w:sz w:val="32"/>
          <w:szCs w:val="32"/>
        </w:rPr>
        <w:t xml:space="preserve">Frame Types</w:t>
      </w:r>
    </w:p>
    <w:p>
      <w:pPr>
        <w:spacing w:after="120"/>
      </w:pPr>
      <w:r>
        <w:rPr>
          <w:rFonts w:ascii="Segoe UI" w:cs="Segoe UI" w:eastAsia="Segoe UI" w:hAnsi="Segoe UI"/>
          <w:b w:val="false"/>
          <w:bCs w:val="false"/>
          <w:i w:val="false"/>
          <w:iCs w:val="false"/>
          <w:color w:val="E8E0D4"/>
          <w:sz w:val="20"/>
          <w:szCs w:val="20"/>
        </w:rPr>
        <w:t xml:space="preserve">Civilian, Rugged, Military, and Futuristic frame types affect vehicle cost only. They no longer modify Toughness — the Toughness slider handles that independently. A Military frame costs 2.5× base, reflecting the expense of hardened construction, but the actual durability is set by the GM via the slider.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Frame</w:t>
            </w:r>
          </w:p>
        </w:tc>
        <w:tc>
          <w:tcPr>
            <w:tcW w:type="dxa" w:w="4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Cost Multiplier</w:t>
            </w:r>
          </w:p>
        </w:tc>
      </w:tr>
      <w:tr>
        <w:tc>
          <w:tcPr>
            <w:tcW w:type="dxa" w:w="4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Civilian</w:t>
            </w:r>
          </w:p>
        </w:tc>
        <w:tc>
          <w:tcPr>
            <w:tcW w:type="dxa" w:w="4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×1</w:t>
            </w:r>
          </w:p>
        </w:tc>
      </w:tr>
      <w:tr>
        <w:tc>
          <w:tcPr>
            <w:tcW w:type="dxa" w:w="4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Rugged</w:t>
            </w:r>
          </w:p>
        </w:tc>
        <w:tc>
          <w:tcPr>
            <w:tcW w:type="dxa" w:w="4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×1.5</w:t>
            </w:r>
          </w:p>
        </w:tc>
      </w:tr>
      <w:tr>
        <w:tc>
          <w:tcPr>
            <w:tcW w:type="dxa" w:w="4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Military</w:t>
            </w:r>
          </w:p>
        </w:tc>
        <w:tc>
          <w:tcPr>
            <w:tcW w:type="dxa" w:w="4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×2.5</w:t>
            </w:r>
          </w:p>
        </w:tc>
      </w:tr>
      <w:tr>
        <w:tc>
          <w:tcPr>
            <w:tcW w:type="dxa" w:w="4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Futuristic</w:t>
            </w:r>
          </w:p>
        </w:tc>
        <w:tc>
          <w:tcPr>
            <w:tcW w:type="dxa" w:w="4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×4</w:t>
            </w:r>
          </w:p>
        </w:tc>
      </w:tr>
    </w:tbl>
    <w:p>
      <w:pPr>
        <w:pStyle w:val="Heading1"/>
        <w:spacing w:before="360" w:after="200"/>
      </w:pPr>
      <w:r>
        <w:rPr>
          <w:rFonts w:ascii="Cinzel" w:cs="Cinzel" w:eastAsia="Cinzel" w:hAnsi="Cinzel"/>
          <w:b/>
          <w:bCs/>
          <w:color w:val="C45911"/>
          <w:sz w:val="32"/>
          <w:szCs w:val="32"/>
        </w:rPr>
        <w:t xml:space="preserve">Defence Grade</w:t>
      </w:r>
    </w:p>
    <w:p>
      <w:pPr>
        <w:spacing w:after="120"/>
      </w:pPr>
      <w:r>
        <w:rPr>
          <w:rFonts w:ascii="Segoe UI" w:cs="Segoe UI" w:eastAsia="Segoe UI" w:hAnsi="Segoe UI"/>
          <w:b w:val="false"/>
          <w:bCs w:val="false"/>
          <w:i w:val="false"/>
          <w:iCs w:val="false"/>
          <w:color w:val="E8E0D4"/>
          <w:sz w:val="20"/>
          <w:szCs w:val="20"/>
        </w:rPr>
        <w:t xml:space="preserve">Reads from total Toughness (structural + armour). DiceForge’s own IP-clean rating.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7280"/>
      </w:tblGrid>
      <w:tr>
        <w:tc>
          <w:tcPr>
            <w:tcW w:type="dxa" w:w="8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Grade</w:t>
            </w:r>
          </w:p>
        </w:tc>
        <w:tc>
          <w:tcPr>
            <w:tcW w:type="dxa" w:w="2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Toughness</w:t>
            </w:r>
          </w:p>
        </w:tc>
        <w:tc>
          <w:tcPr>
            <w:tcW w:type="dxa" w:w="72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Examples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A</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0–15</w:t>
            </w:r>
          </w:p>
        </w:tc>
        <w:tc>
          <w:tcPr>
            <w:tcW w:type="dxa" w:w="72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Motorcycles, civilian cars</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B</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16–25</w:t>
            </w:r>
          </w:p>
        </w:tc>
        <w:tc>
          <w:tcPr>
            <w:tcW w:type="dxa" w:w="72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Military jeeps, APCs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C</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26–35</w:t>
            </w:r>
          </w:p>
        </w:tc>
        <w:tc>
          <w:tcPr>
            <w:tcW w:type="dxa" w:w="72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Light tanks</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D</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36–45</w:t>
            </w:r>
          </w:p>
        </w:tc>
        <w:tc>
          <w:tcPr>
            <w:tcW w:type="dxa" w:w="72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Main battle tanks</w:t>
            </w:r>
          </w:p>
        </w:tc>
      </w:tr>
      <w:tr>
        <w:tc>
          <w:tcPr>
            <w:tcW w:type="dxa" w:w="8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E</w:t>
            </w:r>
          </w:p>
        </w:tc>
        <w:tc>
          <w:tcPr>
            <w:tcW w:type="dxa" w:w="20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46–55</w:t>
            </w:r>
          </w:p>
        </w:tc>
        <w:tc>
          <w:tcPr>
            <w:tcW w:type="dxa" w:w="72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Future MBTs, heavy warships</w:t>
            </w:r>
          </w:p>
        </w:tc>
      </w:tr>
      <w:tr>
        <w:tc>
          <w:tcPr>
            <w:tcW w:type="dxa" w:w="8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F</w:t>
            </w:r>
          </w:p>
        </w:tc>
        <w:tc>
          <w:tcPr>
            <w:tcW w:type="dxa" w:w="2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56+</w:t>
            </w:r>
          </w:p>
        </w:tc>
        <w:tc>
          <w:tcPr>
            <w:tcW w:type="dxa" w:w="72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Super-heavy tanks, capital ships</w:t>
            </w:r>
          </w:p>
        </w:tc>
      </w:tr>
    </w:tbl>
    <w:p>
      <w:pPr>
        <w:pStyle w:val="Heading1"/>
        <w:spacing w:before="360" w:after="200"/>
      </w:pPr>
      <w:r>
        <w:rPr>
          <w:rFonts w:ascii="Cinzel" w:cs="Cinzel" w:eastAsia="Cinzel" w:hAnsi="Cinzel"/>
          <w:b/>
          <w:bCs/>
          <w:color w:val="C45911"/>
          <w:sz w:val="32"/>
          <w:szCs w:val="32"/>
        </w:rPr>
        <w:t xml:space="preserve">Open Questions</w:t>
      </w:r>
    </w:p>
    <w:p>
      <w:pPr>
        <w:spacing w:after="80"/>
      </w:pPr>
      <w:r>
        <w:rPr>
          <w:rFonts w:ascii="Segoe UI" w:cs="Segoe UI" w:eastAsia="Segoe UI" w:hAnsi="Segoe UI"/>
          <w:b/>
          <w:bCs/>
          <w:color w:val="C45911"/>
          <w:sz w:val="20"/>
          <w:szCs w:val="20"/>
        </w:rPr>
        <w:t xml:space="preserve">Mod Slot Costs: </w:t>
      </w:r>
      <w:r>
        <w:rPr>
          <w:rFonts w:ascii="Segoe UI" w:cs="Segoe UI" w:eastAsia="Segoe UI" w:hAnsi="Segoe UI"/>
          <w:color w:val="E8E0D4"/>
          <w:sz w:val="20"/>
          <w:szCs w:val="20"/>
        </w:rPr>
        <w:t xml:space="preserve">Does overflow beyond +5 consume mod slots? Currently free.</w:t>
      </w:r>
    </w:p>
    <w:p>
      <w:pPr>
        <w:spacing w:after="80"/>
      </w:pPr>
      <w:r>
        <w:rPr>
          <w:rFonts w:ascii="Segoe UI" w:cs="Segoe UI" w:eastAsia="Segoe UI" w:hAnsi="Segoe UI"/>
          <w:b/>
          <w:bCs/>
          <w:color w:val="C45911"/>
          <w:sz w:val="20"/>
          <w:szCs w:val="20"/>
        </w:rPr>
        <w:t xml:space="preserve">Price Scaling: </w:t>
      </w:r>
      <w:r>
        <w:rPr>
          <w:rFonts w:ascii="Segoe UI" w:cs="Segoe UI" w:eastAsia="Segoe UI" w:hAnsi="Segoe UI"/>
          <w:color w:val="E8E0D4"/>
          <w:sz w:val="20"/>
          <w:szCs w:val="20"/>
        </w:rPr>
        <w:t xml:space="preserve">Cost multiplier uses combined absolute slider positions. Placeholder pending calibration.</w:t>
      </w:r>
    </w:p>
    <w:p>
      <w:pPr>
        <w:spacing w:after="80"/>
      </w:pPr>
      <w:r>
        <w:rPr>
          <w:rFonts w:ascii="Segoe UI" w:cs="Segoe UI" w:eastAsia="Segoe UI" w:hAnsi="Segoe UI"/>
          <w:b/>
          <w:bCs/>
          <w:color w:val="C45911"/>
          <w:sz w:val="20"/>
          <w:szCs w:val="20"/>
        </w:rPr>
        <w:t xml:space="preserve">UI Layout: </w:t>
      </w:r>
      <w:r>
        <w:rPr>
          <w:rFonts w:ascii="Segoe UI" w:cs="Segoe UI" w:eastAsia="Segoe UI" w:hAnsi="Segoe UI"/>
          <w:color w:val="E8E0D4"/>
          <w:sz w:val="20"/>
          <w:szCs w:val="20"/>
        </w:rPr>
        <w:t xml:space="preserve">Three-zone grid layout with content-driven sizing planned for v7.1.</w:t>
      </w:r>
    </w:p>
    <w:p>
      <w:pPr>
        <w:pStyle w:val="Heading1"/>
        <w:spacing w:before="360" w:after="200"/>
      </w:pPr>
      <w:r>
        <w:rPr>
          <w:rFonts w:ascii="Cinzel" w:cs="Cinzel" w:eastAsia="Cinzel" w:hAnsi="Cinzel"/>
          <w:b/>
          <w:bCs/>
          <w:color w:val="C45911"/>
          <w:sz w:val="32"/>
          <w:szCs w:val="32"/>
        </w:rPr>
        <w:t xml:space="preserve">Version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c>
          <w:tcPr>
            <w:tcW w:type="dxa" w:w="10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Version</w:t>
            </w:r>
          </w:p>
        </w:tc>
        <w:tc>
          <w:tcPr>
            <w:tcW w:type="dxa" w:w="150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Date</w:t>
            </w:r>
          </w:p>
        </w:tc>
        <w:tc>
          <w:tcPr>
            <w:tcW w:type="dxa" w:w="7580"/>
            <w:tcBorders>
              <w:top w:val="single" w:color="444444" w:sz="1"/>
              <w:left w:val="single" w:color="444444" w:sz="1"/>
              <w:bottom w:val="single" w:color="444444" w:sz="1"/>
              <w:right w:val="single" w:color="444444" w:sz="1"/>
            </w:tcBorders>
            <w:shd w:fill="2A2A3E" w:val="clear"/>
            <w:tcMar>
              <w:top w:type="dxa" w:w="60"/>
              <w:left w:type="dxa" w:w="100"/>
              <w:bottom w:type="dxa" w:w="60"/>
              <w:right w:type="dxa" w:w="100"/>
            </w:tcMar>
          </w:tcPr>
          <w:p>
            <w:r>
              <w:rPr>
                <w:rFonts w:ascii="Segoe UI" w:cs="Segoe UI" w:eastAsia="Segoe UI" w:hAnsi="Segoe UI"/>
                <w:b/>
                <w:bCs/>
                <w:color w:val="C45911"/>
                <w:sz w:val="18"/>
                <w:szCs w:val="18"/>
              </w:rPr>
              <w:t xml:space="preserve">Changes</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v7.0a</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Feb 2026</w:t>
            </w:r>
          </w:p>
        </w:tc>
        <w:tc>
          <w:tcPr>
            <w:tcW w:type="dxa" w:w="7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Removed Weak/Tough mods and Frame Type toughness multipliers</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v7.0</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Feb 2026</w:t>
            </w:r>
          </w:p>
        </w:tc>
        <w:tc>
          <w:tcPr>
            <w:tcW w:type="dxa" w:w="7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Two-slider armour system, domain-aware baselines, overflow mechanic, display format fix</w:t>
            </w:r>
          </w:p>
        </w:tc>
      </w:tr>
      <w:tr>
        <w:tc>
          <w:tcPr>
            <w:tcW w:type="dxa" w:w="1000"/>
            <w:tcBorders>
              <w:top w:val="single" w:color="444444" w:sz="1"/>
              <w:left w:val="single" w:color="444444" w:sz="1"/>
              <w:bottom w:val="single" w:color="444444" w:sz="1"/>
              <w:right w:val="single" w:color="444444" w:sz="1"/>
            </w:tcBorders>
            <w:tcMar>
              <w:top w:type="dxa" w:w="60"/>
              <w:left w:type="dxa" w:w="100"/>
              <w:bottom w:type="dxa" w:w="60"/>
              <w:right w:type="dxa" w:w="100"/>
            </w:tcMar>
          </w:tcPr>
          <w:p>
            <w:r>
              <w:rPr>
                <w:rFonts w:ascii="Segoe UI" w:cs="Segoe UI" w:eastAsia="Segoe UI" w:hAnsi="Segoe UI"/>
                <w:color w:val="E8E0D4"/>
                <w:sz w:val="18"/>
                <w:szCs w:val="18"/>
              </w:rPr>
              <w:t xml:space="preserve">v6.7</w:t>
            </w:r>
          </w:p>
        </w:tc>
        <w:tc>
          <w:tcPr>
            <w:tcW w:type="dxa" w:w="150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Feb 2026</w:t>
            </w:r>
          </w:p>
        </w:tc>
        <w:tc>
          <w:tcPr>
            <w:tcW w:type="dxa" w:w="7580"/>
            <w:tcBorders>
              <w:top w:val="single" w:color="444444" w:sz="1"/>
              <w:left w:val="single" w:color="444444" w:sz="1"/>
              <w:bottom w:val="single" w:color="444444" w:sz="1"/>
              <w:right w:val="single" w:color="444444" w:sz="1"/>
            </w:tcBorders>
            <w:tcMar>
              <w:top w:type="dxa" w:w="60"/>
              <w:left w:type="dxa" w:w="100"/>
              <w:bottom w:type="dxa" w:w="60"/>
              <w:right w:type="dxa" w:w="100"/>
            </w:tcMar>
          </w:tcPr>
          <w:p>
            <w:pPr>
              <w:jc w:val="center"/>
            </w:pPr>
            <w:r>
              <w:rPr>
                <w:rFonts w:ascii="Segoe UI" w:cs="Segoe UI" w:eastAsia="Segoe UI" w:hAnsi="Segoe UI"/>
                <w:color w:val="E8E0D4"/>
                <w:sz w:val="18"/>
                <w:szCs w:val="18"/>
              </w:rPr>
              <w:t xml:space="preserve">AT button fix, single source of truth</w:t>
            </w:r>
          </w:p>
        </w:tc>
      </w:tr>
      <w:tr>
        <w:tc>
          <w:tcPr>
            <w:tcW w:type="dxa" w:w="10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r>
              <w:rPr>
                <w:rFonts w:ascii="Segoe UI" w:cs="Segoe UI" w:eastAsia="Segoe UI" w:hAnsi="Segoe UI"/>
                <w:color w:val="E8E0D4"/>
                <w:sz w:val="18"/>
                <w:szCs w:val="18"/>
              </w:rPr>
              <w:t xml:space="preserve">v6.0</w:t>
            </w:r>
          </w:p>
        </w:tc>
        <w:tc>
          <w:tcPr>
            <w:tcW w:type="dxa" w:w="150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Jan 2026</w:t>
            </w:r>
          </w:p>
        </w:tc>
        <w:tc>
          <w:tcPr>
            <w:tcW w:type="dxa" w:w="7580"/>
            <w:tcBorders>
              <w:top w:val="single" w:color="444444" w:sz="1"/>
              <w:left w:val="single" w:color="444444" w:sz="1"/>
              <w:bottom w:val="single" w:color="444444" w:sz="1"/>
              <w:right w:val="single" w:color="444444" w:sz="1"/>
            </w:tcBorders>
            <w:shd w:fill="1E1E30" w:val="clear"/>
            <w:tcMar>
              <w:top w:type="dxa" w:w="60"/>
              <w:left w:type="dxa" w:w="100"/>
              <w:bottom w:type="dxa" w:w="60"/>
              <w:right w:type="dxa" w:w="100"/>
            </w:tcMar>
          </w:tcPr>
          <w:p>
            <w:pPr>
              <w:jc w:val="center"/>
            </w:pPr>
            <w:r>
              <w:rPr>
                <w:rFonts w:ascii="Segoe UI" w:cs="Segoe UI" w:eastAsia="Segoe UI" w:hAnsi="Segoe UI"/>
                <w:color w:val="E8E0D4"/>
                <w:sz w:val="18"/>
                <w:szCs w:val="18"/>
              </w:rPr>
              <w:t xml:space="preserve">Major rebuild: drag-and-drop, DiceForge Threat Grade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E8E0D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inzel" w:cs="Cinzel" w:eastAsia="Cinzel" w:hAnsi="Cinzel"/>
      <w:b/>
      <w:bCs/>
      <w:color w:val="C45911"/>
      <w:sz w:val="32"/>
      <w:szCs w:val="32"/>
    </w:rPr>
  </w:style>
  <w:style w:type="paragraph" w:styleId="Heading2">
    <w:name w:val="Heading 2"/>
    <w:basedOn w:val="Normal"/>
    <w:next w:val="Normal"/>
    <w:qFormat/>
    <w:pPr>
      <w:spacing w:before="280" w:after="140"/>
      <w:outlineLvl w:val="1"/>
    </w:pPr>
    <w:rPr>
      <w:rFonts w:ascii="Cinzel" w:cs="Cinzel" w:eastAsia="Cinzel" w:hAnsi="Cinzel"/>
      <w:b/>
      <w:bCs/>
      <w:color w:val="E8E0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2026-02-21T22:37:37.665Z</dcterms:created>
  <dcterms:modified xsi:type="dcterms:W3CDTF">2026-02-21T22:37:37.668Z</dcterms:modified>
</cp:coreProperties>
</file>

<file path=docProps/custom.xml><?xml version="1.0" encoding="utf-8"?>
<Properties xmlns="http://schemas.openxmlformats.org/officeDocument/2006/custom-properties" xmlns:vt="http://schemas.openxmlformats.org/officeDocument/2006/docPropsVTypes"/>
</file>