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69D89A" w14:textId="77777777" w:rsidR="00A057D6" w:rsidRPr="007450A8" w:rsidRDefault="0069665A">
      <w:pPr>
        <w:rPr>
          <w:b/>
        </w:rPr>
      </w:pPr>
      <w:r w:rsidRPr="007450A8">
        <w:rPr>
          <w:b/>
        </w:rPr>
        <w:t>Sensorized Glove</w:t>
      </w:r>
      <w:r w:rsidR="003828CC">
        <w:rPr>
          <w:b/>
        </w:rPr>
        <w:t xml:space="preserve"> Design</w:t>
      </w:r>
    </w:p>
    <w:p w14:paraId="45A751A1" w14:textId="4E5EA8BE" w:rsidR="007450A8" w:rsidRPr="007450A8" w:rsidRDefault="00613A89">
      <w:r w:rsidRPr="007450A8">
        <w:t>A sensorized glove for teaching neck rehabilitation has been developed</w:t>
      </w:r>
      <w:r w:rsidR="007450A8">
        <w:t xml:space="preserve"> (Fig. 1)</w:t>
      </w:r>
      <w:r w:rsidRPr="007450A8">
        <w:t xml:space="preserve">. The purpose of the glove is to measure the forces and speeds applied by the hand to the neck during </w:t>
      </w:r>
      <w:r w:rsidR="007450A8" w:rsidRPr="007450A8">
        <w:t xml:space="preserve">several neck </w:t>
      </w:r>
      <w:r w:rsidRPr="007450A8">
        <w:t>rehabilitation</w:t>
      </w:r>
      <w:r w:rsidR="007450A8" w:rsidRPr="007450A8">
        <w:t xml:space="preserve"> exercises. The </w:t>
      </w:r>
      <w:r w:rsidR="003A5907">
        <w:t>collected</w:t>
      </w:r>
      <w:r w:rsidR="007450A8" w:rsidRPr="007450A8">
        <w:t xml:space="preserve"> information will be used </w:t>
      </w:r>
      <w:r w:rsidR="003A5907">
        <w:t>for</w:t>
      </w:r>
      <w:r w:rsidR="00A84E19">
        <w:t xml:space="preserve"> teaching </w:t>
      </w:r>
      <w:r w:rsidR="00A84E19" w:rsidRPr="007450A8">
        <w:t>rehabilitation exercises</w:t>
      </w:r>
      <w:r w:rsidR="00A84E19" w:rsidRPr="007450A8">
        <w:t xml:space="preserve"> </w:t>
      </w:r>
      <w:r w:rsidR="00A84E19">
        <w:t xml:space="preserve">to </w:t>
      </w:r>
      <w:r w:rsidR="007450A8" w:rsidRPr="007450A8">
        <w:t xml:space="preserve">physiotherapist trainees. The </w:t>
      </w:r>
      <w:r w:rsidR="007450A8">
        <w:t>sensorized glove components</w:t>
      </w:r>
      <w:r w:rsidR="006B331D">
        <w:t xml:space="preserve"> are:</w:t>
      </w:r>
    </w:p>
    <w:p w14:paraId="3EF3647B" w14:textId="77777777" w:rsidR="007450A8" w:rsidRPr="007450A8" w:rsidRDefault="006B331D" w:rsidP="007450A8">
      <w:pPr>
        <w:pStyle w:val="ListParagraph"/>
        <w:numPr>
          <w:ilvl w:val="0"/>
          <w:numId w:val="1"/>
        </w:numPr>
        <w:jc w:val="both"/>
      </w:pPr>
      <w:r>
        <w:t xml:space="preserve">The glove </w:t>
      </w:r>
      <w:r w:rsidR="00192FA0">
        <w:t>material is composed of</w:t>
      </w:r>
      <w:r>
        <w:t xml:space="preserve"> two </w:t>
      </w:r>
      <w:r w:rsidR="007450A8" w:rsidRPr="007450A8">
        <w:t>layers</w:t>
      </w:r>
      <w:r w:rsidR="009E0E9C">
        <w:t xml:space="preserve">, the outer one </w:t>
      </w:r>
      <w:r w:rsidR="00192FA0">
        <w:t xml:space="preserve">is used </w:t>
      </w:r>
      <w:r w:rsidR="009E0E9C">
        <w:t xml:space="preserve">for sensor installation and the inner one for sensor protection. </w:t>
      </w:r>
      <w:r>
        <w:t xml:space="preserve">The </w:t>
      </w:r>
      <w:r w:rsidR="0044515A">
        <w:t xml:space="preserve">fabric of the </w:t>
      </w:r>
      <w:r>
        <w:t>outer layer</w:t>
      </w:r>
      <w:r w:rsidR="009E0E9C">
        <w:t xml:space="preserve"> is cotton-</w:t>
      </w:r>
      <w:proofErr w:type="spellStart"/>
      <w:r w:rsidR="009E0E9C">
        <w:t>lycra</w:t>
      </w:r>
      <w:proofErr w:type="spellEnd"/>
      <w:r w:rsidR="00192FA0">
        <w:t xml:space="preserve">, as it provides good elasticity and stretchiness to accommodate the different sensors of the glove. The </w:t>
      </w:r>
      <w:r w:rsidR="0044515A">
        <w:t xml:space="preserve">fabric of the </w:t>
      </w:r>
      <w:r w:rsidR="00192FA0">
        <w:t xml:space="preserve">inner layer is cotton, as it provides the user with a comfortable </w:t>
      </w:r>
      <w:r w:rsidR="003A5907">
        <w:t xml:space="preserve">and sweat absorbing </w:t>
      </w:r>
      <w:r w:rsidR="00192FA0">
        <w:t xml:space="preserve">material to be in contact with the hand. </w:t>
      </w:r>
    </w:p>
    <w:p w14:paraId="1A62981B" w14:textId="77777777" w:rsidR="007450A8" w:rsidRPr="007450A8" w:rsidRDefault="00E745AB" w:rsidP="007450A8">
      <w:pPr>
        <w:pStyle w:val="ListParagraph"/>
        <w:numPr>
          <w:ilvl w:val="0"/>
          <w:numId w:val="1"/>
        </w:numPr>
        <w:jc w:val="both"/>
      </w:pPr>
      <w:r>
        <w:t>Nineteen f</w:t>
      </w:r>
      <w:r w:rsidR="007450A8" w:rsidRPr="007450A8">
        <w:t>orce sensitive resistors (</w:t>
      </w:r>
      <w:r w:rsidR="0044515A">
        <w:t>(</w:t>
      </w:r>
      <w:r w:rsidR="007450A8" w:rsidRPr="007450A8">
        <w:t>FSR</w:t>
      </w:r>
      <w:r w:rsidR="0044515A">
        <w:t xml:space="preserve">) </w:t>
      </w:r>
      <w:r w:rsidR="0044515A" w:rsidRPr="0044515A">
        <w:t>FSR 400</w:t>
      </w:r>
      <w:r w:rsidR="0044515A" w:rsidRPr="007450A8">
        <w:t xml:space="preserve">, </w:t>
      </w:r>
      <w:r w:rsidR="0044515A" w:rsidRPr="0044515A">
        <w:t>FSR 400 Short</w:t>
      </w:r>
      <w:r w:rsidR="0044515A" w:rsidRPr="007450A8">
        <w:t xml:space="preserve">, and </w:t>
      </w:r>
      <w:r w:rsidR="0044515A" w:rsidRPr="0044515A">
        <w:t xml:space="preserve">FSR </w:t>
      </w:r>
      <w:r w:rsidR="0044515A">
        <w:t>402,</w:t>
      </w:r>
      <w:r w:rsidR="0044515A" w:rsidRPr="0044515A">
        <w:t xml:space="preserve"> </w:t>
      </w:r>
      <w:r w:rsidR="0044515A" w:rsidRPr="007450A8">
        <w:t>Interlink Electronics</w:t>
      </w:r>
      <w:r w:rsidR="0044515A">
        <w:t xml:space="preserve"> W</w:t>
      </w:r>
      <w:r w:rsidR="007450A8" w:rsidRPr="007450A8">
        <w:t>estlake Village, CA, USA</w:t>
      </w:r>
      <w:r w:rsidR="0044515A">
        <w:t xml:space="preserve">) </w:t>
      </w:r>
      <w:r w:rsidR="003A5907">
        <w:t>are used for measuring</w:t>
      </w:r>
      <w:r w:rsidR="0044515A">
        <w:t xml:space="preserve"> the force applied by the hand</w:t>
      </w:r>
      <w:r w:rsidR="007450A8" w:rsidRPr="007450A8">
        <w:t>.</w:t>
      </w:r>
      <w:r w:rsidR="00660280">
        <w:t xml:space="preserve"> </w:t>
      </w:r>
      <w:r w:rsidR="00213054">
        <w:t>The palm of the hand and e</w:t>
      </w:r>
      <w:r w:rsidR="00DC2FE7">
        <w:t>ach of the phalanges was sensorized with an FSR</w:t>
      </w:r>
      <w:r w:rsidR="00213054">
        <w:t xml:space="preserve"> (Fig. 2)</w:t>
      </w:r>
      <w:r w:rsidR="00DC2FE7">
        <w:t xml:space="preserve">. The </w:t>
      </w:r>
      <w:r w:rsidR="00213054">
        <w:t xml:space="preserve">distal phalanx of the </w:t>
      </w:r>
      <w:r w:rsidR="00DC2FE7">
        <w:t xml:space="preserve">thumb </w:t>
      </w:r>
      <w:r w:rsidR="00213054">
        <w:t>and the right side of the palmar surface were sensorized with an FSR 402, as this sensor has a larger surface are</w:t>
      </w:r>
      <w:r>
        <w:t>a.</w:t>
      </w:r>
    </w:p>
    <w:p w14:paraId="5371F9FB" w14:textId="77777777" w:rsidR="007450A8" w:rsidRDefault="00E745AB" w:rsidP="007450A8">
      <w:pPr>
        <w:pStyle w:val="ListParagraph"/>
        <w:numPr>
          <w:ilvl w:val="0"/>
          <w:numId w:val="1"/>
        </w:numPr>
        <w:jc w:val="both"/>
        <w:rPr>
          <w:lang w:val="en-CA"/>
        </w:rPr>
      </w:pPr>
      <w:r>
        <w:rPr>
          <w:lang w:val="en-CA"/>
        </w:rPr>
        <w:t>One</w:t>
      </w:r>
      <w:r w:rsidR="0044515A" w:rsidRPr="0044515A">
        <w:rPr>
          <w:lang w:val="en-CA"/>
        </w:rPr>
        <w:t xml:space="preserve"> a</w:t>
      </w:r>
      <w:r w:rsidR="007450A8" w:rsidRPr="0044515A">
        <w:rPr>
          <w:lang w:val="en-CA"/>
        </w:rPr>
        <w:t>ccelerometer</w:t>
      </w:r>
      <w:r w:rsidR="0044515A" w:rsidRPr="0044515A">
        <w:rPr>
          <w:lang w:val="en-CA"/>
        </w:rPr>
        <w:t xml:space="preserve"> (</w:t>
      </w:r>
      <w:r w:rsidR="007450A8" w:rsidRPr="0044515A">
        <w:rPr>
          <w:lang w:val="en-CA"/>
        </w:rPr>
        <w:t>MPU-6050</w:t>
      </w:r>
      <w:r w:rsidR="0044515A" w:rsidRPr="0044515A">
        <w:rPr>
          <w:lang w:val="en-CA"/>
        </w:rPr>
        <w:t xml:space="preserve">, </w:t>
      </w:r>
      <w:proofErr w:type="spellStart"/>
      <w:r w:rsidR="0044515A" w:rsidRPr="0044515A">
        <w:rPr>
          <w:lang w:val="en-CA"/>
        </w:rPr>
        <w:t>InvenSense</w:t>
      </w:r>
      <w:proofErr w:type="spellEnd"/>
      <w:r w:rsidR="0044515A" w:rsidRPr="0044515A">
        <w:rPr>
          <w:lang w:val="en-CA"/>
        </w:rPr>
        <w:t xml:space="preserve">, San Jose, CA, USA) </w:t>
      </w:r>
      <w:r w:rsidR="00B07812">
        <w:rPr>
          <w:lang w:val="en-CA"/>
        </w:rPr>
        <w:t>mounted on the back of the hand</w:t>
      </w:r>
      <w:r w:rsidR="00B07812" w:rsidRPr="0044515A">
        <w:rPr>
          <w:lang w:val="en-CA"/>
        </w:rPr>
        <w:t xml:space="preserve"> </w:t>
      </w:r>
      <w:r w:rsidR="003A5907">
        <w:rPr>
          <w:lang w:val="en-CA"/>
        </w:rPr>
        <w:t>is used for mea</w:t>
      </w:r>
      <w:r w:rsidR="0044515A" w:rsidRPr="0044515A">
        <w:rPr>
          <w:lang w:val="en-CA"/>
        </w:rPr>
        <w:t>sur</w:t>
      </w:r>
      <w:r w:rsidR="003A5907">
        <w:rPr>
          <w:lang w:val="en-CA"/>
        </w:rPr>
        <w:t>ing</w:t>
      </w:r>
      <w:r w:rsidR="0044515A">
        <w:rPr>
          <w:lang w:val="en-CA"/>
        </w:rPr>
        <w:t xml:space="preserve"> </w:t>
      </w:r>
      <w:r w:rsidR="003A5907">
        <w:rPr>
          <w:lang w:val="en-CA"/>
        </w:rPr>
        <w:t xml:space="preserve">hand </w:t>
      </w:r>
      <w:r w:rsidR="0044515A">
        <w:rPr>
          <w:lang w:val="en-CA"/>
        </w:rPr>
        <w:t>acceleration</w:t>
      </w:r>
      <w:r w:rsidR="00B07812">
        <w:rPr>
          <w:lang w:val="en-CA"/>
        </w:rPr>
        <w:t>.</w:t>
      </w:r>
    </w:p>
    <w:p w14:paraId="568FF889" w14:textId="507BB42F" w:rsidR="0044515A" w:rsidRPr="0044515A" w:rsidRDefault="006927A7" w:rsidP="007450A8">
      <w:pPr>
        <w:pStyle w:val="ListParagraph"/>
        <w:numPr>
          <w:ilvl w:val="0"/>
          <w:numId w:val="1"/>
        </w:numPr>
        <w:jc w:val="both"/>
        <w:rPr>
          <w:lang w:val="en-CA"/>
        </w:rPr>
      </w:pPr>
      <w:r>
        <w:t xml:space="preserve">An </w:t>
      </w:r>
      <w:r w:rsidR="00660280">
        <w:t>electronic platform (</w:t>
      </w:r>
      <w:r w:rsidR="0044515A" w:rsidRPr="00660280">
        <w:t>Arduino Meg</w:t>
      </w:r>
      <w:r w:rsidR="00660280">
        <w:t>a, S</w:t>
      </w:r>
      <w:r w:rsidR="00660280">
        <w:rPr>
          <w:rStyle w:val="st"/>
        </w:rPr>
        <w:t>omerville, MA, USA)</w:t>
      </w:r>
      <w:r w:rsidR="0044515A" w:rsidRPr="007450A8">
        <w:t xml:space="preserve"> </w:t>
      </w:r>
      <w:r w:rsidR="003A5907">
        <w:t xml:space="preserve">is used for handling </w:t>
      </w:r>
      <w:r w:rsidR="0044515A" w:rsidRPr="007450A8">
        <w:t>signal acquisition and computer communication.</w:t>
      </w:r>
      <w:r w:rsidR="00E745AB">
        <w:t xml:space="preserve"> This platform was chosen as it</w:t>
      </w:r>
      <w:r w:rsidR="00E433DF">
        <w:t xml:space="preserve"> is</w:t>
      </w:r>
      <w:r w:rsidR="00E745AB">
        <w:t xml:space="preserve"> </w:t>
      </w:r>
      <w:r w:rsidR="00E433DF">
        <w:t xml:space="preserve">easy to use and implement, it </w:t>
      </w:r>
      <w:r w:rsidR="00E745AB">
        <w:t xml:space="preserve">provides </w:t>
      </w:r>
      <w:r w:rsidR="00E433DF">
        <w:t xml:space="preserve">16 analog inputs, 54 digital I/O, and it can be powered </w:t>
      </w:r>
      <w:r w:rsidR="003A5907">
        <w:t>with</w:t>
      </w:r>
      <w:r w:rsidR="00E433DF">
        <w:t xml:space="preserve"> the </w:t>
      </w:r>
      <w:r w:rsidR="003A5907">
        <w:t xml:space="preserve">same </w:t>
      </w:r>
      <w:r w:rsidR="00E433DF">
        <w:t xml:space="preserve">USB cable used </w:t>
      </w:r>
      <w:r w:rsidR="003A5907">
        <w:t>for computer interfacing</w:t>
      </w:r>
      <w:r w:rsidR="00E433DF">
        <w:t>, eliminating the need of an external power supply.</w:t>
      </w:r>
      <w:r w:rsidR="00B07812">
        <w:t xml:space="preserve"> The accelerometer is connected to the SDA and SCL digital inputs, and the </w:t>
      </w:r>
      <w:r w:rsidR="00A84E19">
        <w:t xml:space="preserve">FSRs are connected to the </w:t>
      </w:r>
      <w:r w:rsidR="00B07812">
        <w:t xml:space="preserve">analog inputs </w:t>
      </w:r>
      <w:r w:rsidR="00A84E19">
        <w:t>of the Arduino</w:t>
      </w:r>
      <w:r w:rsidR="00B07812">
        <w:t>. It is important to mention that since this Arduino only has 16 analog inputs and the glove has 19 FSRs, the FSR sensors I2, M2, and R3 were not connected. The decision of the sensor connections was made by an expert on physiotherapy.</w:t>
      </w:r>
      <w:r w:rsidR="00C05C1D" w:rsidRPr="0044515A">
        <w:rPr>
          <w:lang w:val="en-CA"/>
        </w:rPr>
        <w:t xml:space="preserve"> </w:t>
      </w:r>
    </w:p>
    <w:p w14:paraId="6C3E7E40" w14:textId="77777777" w:rsidR="007450A8" w:rsidRDefault="0044515A" w:rsidP="007C6B9D">
      <w:pPr>
        <w:pStyle w:val="ListParagraph"/>
        <w:numPr>
          <w:ilvl w:val="0"/>
          <w:numId w:val="1"/>
        </w:numPr>
        <w:jc w:val="both"/>
      </w:pPr>
      <w:r>
        <w:t xml:space="preserve">Other electrical components are: </w:t>
      </w:r>
      <w:r w:rsidR="00B07812">
        <w:t>flexible electrical wire (</w:t>
      </w:r>
      <w:r w:rsidR="00B07812" w:rsidRPr="00234E6E">
        <w:t xml:space="preserve">NEF26-10546, </w:t>
      </w:r>
      <w:proofErr w:type="spellStart"/>
      <w:r w:rsidR="00B07812" w:rsidRPr="007450A8">
        <w:t>Cooner</w:t>
      </w:r>
      <w:proofErr w:type="spellEnd"/>
      <w:r w:rsidR="00B07812" w:rsidRPr="007450A8">
        <w:t xml:space="preserve"> Wire</w:t>
      </w:r>
      <w:r w:rsidR="00B07812">
        <w:t xml:space="preserve">, </w:t>
      </w:r>
      <w:r w:rsidR="00B07812">
        <w:rPr>
          <w:rStyle w:val="xbe"/>
        </w:rPr>
        <w:t>Chatsworth, CA, USA)</w:t>
      </w:r>
      <w:r w:rsidR="00B07812">
        <w:t xml:space="preserve">, </w:t>
      </w:r>
      <w:r>
        <w:t>r</w:t>
      </w:r>
      <w:r w:rsidR="007450A8" w:rsidRPr="007450A8">
        <w:t>ibbon cables</w:t>
      </w:r>
      <w:r>
        <w:t>,</w:t>
      </w:r>
      <w:r w:rsidR="00C05C1D">
        <w:t xml:space="preserve"> breadboard wire, </w:t>
      </w:r>
      <w:r>
        <w:t xml:space="preserve">breadboard </w:t>
      </w:r>
      <w:r w:rsidR="00C05C1D">
        <w:t xml:space="preserve">ribbon </w:t>
      </w:r>
      <w:r>
        <w:t>c</w:t>
      </w:r>
      <w:r w:rsidR="007450A8" w:rsidRPr="007450A8">
        <w:t>onnectors</w:t>
      </w:r>
      <w:r w:rsidR="00C05C1D">
        <w:t xml:space="preserve"> (2x8)</w:t>
      </w:r>
      <w:r>
        <w:t>,</w:t>
      </w:r>
      <w:r w:rsidR="00B07812">
        <w:t xml:space="preserve"> DB15 connectors,</w:t>
      </w:r>
      <w:r>
        <w:t xml:space="preserve"> </w:t>
      </w:r>
      <w:r w:rsidR="00E433DF">
        <w:t xml:space="preserve">10KΩ resistors, and </w:t>
      </w:r>
      <w:r>
        <w:t>a breadboard</w:t>
      </w:r>
      <w:r w:rsidR="00E433DF">
        <w:t>.</w:t>
      </w:r>
    </w:p>
    <w:p w14:paraId="347E5F54" w14:textId="77777777" w:rsidR="00C05C1D" w:rsidRDefault="00C05C1D" w:rsidP="00C05C1D">
      <w:pPr>
        <w:jc w:val="both"/>
      </w:pPr>
    </w:p>
    <w:p w14:paraId="6F1BD994" w14:textId="77777777" w:rsidR="003828CC" w:rsidRPr="003828CC" w:rsidRDefault="003828CC" w:rsidP="003828CC">
      <w:pPr>
        <w:rPr>
          <w:b/>
        </w:rPr>
      </w:pPr>
      <w:r>
        <w:rPr>
          <w:b/>
        </w:rPr>
        <w:t>Software</w:t>
      </w:r>
      <w:r w:rsidRPr="003828CC">
        <w:rPr>
          <w:b/>
        </w:rPr>
        <w:t xml:space="preserve"> Design</w:t>
      </w:r>
    </w:p>
    <w:p w14:paraId="1A76E839" w14:textId="34BC5953" w:rsidR="003828CC" w:rsidRDefault="003828CC" w:rsidP="003B2FF8">
      <w:r w:rsidRPr="003828CC">
        <w:t xml:space="preserve">Figure </w:t>
      </w:r>
      <w:r>
        <w:t>3</w:t>
      </w:r>
      <w:r w:rsidRPr="003828CC">
        <w:t xml:space="preserve"> shows the </w:t>
      </w:r>
      <w:r>
        <w:t>custom software graphical user interface (</w:t>
      </w:r>
      <w:r w:rsidRPr="003828CC">
        <w:t>GUI</w:t>
      </w:r>
      <w:r>
        <w:t>)</w:t>
      </w:r>
      <w:r w:rsidRPr="003828CC">
        <w:t xml:space="preserve"> developed to visualize the functioning of the sensorized glove. The GUI has a 2D view of the back of the right hand, with different areas representing the 19 FSRs installed on the glove. Each of these areas changes colour based on the force measured. The colour scale is displayed on the right side, going from O N to the maximum force used during calibration (default value is 10 N). The GUI allows the user to</w:t>
      </w:r>
      <w:r w:rsidR="003B2FF8">
        <w:t xml:space="preserve"> calibrate each of the FSR</w:t>
      </w:r>
      <w:r w:rsidR="00A84E19">
        <w:t>s</w:t>
      </w:r>
      <w:r w:rsidR="003B2FF8">
        <w:t xml:space="preserve"> (process explained in </w:t>
      </w:r>
      <w:r w:rsidR="003B2FF8" w:rsidRPr="003B2FF8">
        <w:rPr>
          <w:highlight w:val="yellow"/>
        </w:rPr>
        <w:t>section XX</w:t>
      </w:r>
      <w:r w:rsidR="003B2FF8">
        <w:t>),</w:t>
      </w:r>
      <w:r w:rsidRPr="003828CC">
        <w:t xml:space="preserve"> </w:t>
      </w:r>
      <w:r w:rsidR="003B2FF8">
        <w:t xml:space="preserve">and </w:t>
      </w:r>
      <w:r w:rsidRPr="003828CC">
        <w:t xml:space="preserve">save the force and acceleration data in a text file. The GUI also displays the status of the Arduino and the </w:t>
      </w:r>
      <w:r w:rsidR="003B2FF8">
        <w:t>a</w:t>
      </w:r>
      <w:r w:rsidRPr="003828CC">
        <w:t xml:space="preserve">ccelerometer and has a log to display important information about the functioning of the system. </w:t>
      </w:r>
    </w:p>
    <w:p w14:paraId="5EB78415" w14:textId="77777777" w:rsidR="003B2FF8" w:rsidRDefault="003B2FF8" w:rsidP="003B2FF8"/>
    <w:p w14:paraId="41530E5E" w14:textId="77777777" w:rsidR="003B2FF8" w:rsidRDefault="003B2FF8" w:rsidP="003B2FF8"/>
    <w:p w14:paraId="2A5B05D7" w14:textId="14DEF199" w:rsidR="003B2FF8" w:rsidRPr="003B2FF8" w:rsidRDefault="00A84E19" w:rsidP="003B2FF8">
      <w:pPr>
        <w:rPr>
          <w:b/>
        </w:rPr>
      </w:pPr>
      <w:r>
        <w:rPr>
          <w:b/>
        </w:rPr>
        <w:lastRenderedPageBreak/>
        <w:t>Calibration</w:t>
      </w:r>
      <w:r>
        <w:rPr>
          <w:b/>
        </w:rPr>
        <w:t xml:space="preserve"> of the </w:t>
      </w:r>
      <w:r w:rsidR="003B2FF8">
        <w:rPr>
          <w:b/>
        </w:rPr>
        <w:t xml:space="preserve">FSRs </w:t>
      </w:r>
    </w:p>
    <w:p w14:paraId="00FBCCD8" w14:textId="6C368CDD" w:rsidR="002870D7" w:rsidRDefault="009A7620" w:rsidP="003B2FF8">
      <w:r>
        <w:t>The FSRs need to be calibrated in order to provide meaningful force measurements. When force or pressure is applied to the sensor, its resistance changes following a linear pattern. Sensor calibration consists of applying known forces to the sensor</w:t>
      </w:r>
      <w:r w:rsidR="00292446">
        <w:t xml:space="preserve"> while</w:t>
      </w:r>
      <w:r>
        <w:t xml:space="preserve"> recording its</w:t>
      </w:r>
      <w:r w:rsidR="00292446">
        <w:t xml:space="preserve"> corresponding </w:t>
      </w:r>
      <w:r>
        <w:t xml:space="preserve">resistance </w:t>
      </w:r>
      <w:r w:rsidR="00292446">
        <w:t xml:space="preserve">values. These data are used afterwards for calculating the linear parameters that relates resistance and force, by using linear regression algorithms. For the developed glove, </w:t>
      </w:r>
      <w:r w:rsidR="00B87A05">
        <w:t xml:space="preserve">in order to calibrate the FSRs a load cell (FRS166, Pressure Profile Systems, </w:t>
      </w:r>
      <w:r w:rsidR="00B87A05" w:rsidRPr="007450A8">
        <w:t>Los Angeles, CA, USA)</w:t>
      </w:r>
      <w:r w:rsidR="00B87A05">
        <w:t xml:space="preserve"> is used (Fig. 4). </w:t>
      </w:r>
      <w:r w:rsidR="002870D7">
        <w:t xml:space="preserve">The diameter of the load cell is quite larger than the sensing area diameter of the FSRs. In order to </w:t>
      </w:r>
      <w:r w:rsidR="00A84E19">
        <w:t>minimize</w:t>
      </w:r>
      <w:r w:rsidR="002870D7">
        <w:t xml:space="preserve"> calibration errors, calibration </w:t>
      </w:r>
      <w:r w:rsidR="00B87A05">
        <w:t>adapter</w:t>
      </w:r>
      <w:r w:rsidR="002870D7">
        <w:t>s were</w:t>
      </w:r>
      <w:r w:rsidR="00B87A05">
        <w:t xml:space="preserve"> designed and</w:t>
      </w:r>
      <w:r w:rsidR="002870D7">
        <w:t xml:space="preserve"> 3D printed in order to provide an interface that matches properly the sensing area of the FSRs.</w:t>
      </w:r>
    </w:p>
    <w:p w14:paraId="56EE35BC" w14:textId="58B346C9" w:rsidR="00F90C4B" w:rsidRDefault="002870D7" w:rsidP="003B2FF8">
      <w:r>
        <w:t>In order to calibrate</w:t>
      </w:r>
      <w:r w:rsidR="00C8259E">
        <w:t xml:space="preserve"> a sensor</w:t>
      </w:r>
      <w:r>
        <w:t xml:space="preserve">, the user has to wear the glove and </w:t>
      </w:r>
      <w:r w:rsidR="00C8259E">
        <w:t>press on the load cell</w:t>
      </w:r>
      <w:r w:rsidR="00471495">
        <w:t xml:space="preserve"> (</w:t>
      </w:r>
      <w:r w:rsidR="00C8259E">
        <w:t>ensuring the full area of the FSR is in contact with the calibration adapter</w:t>
      </w:r>
      <w:r w:rsidR="00471495">
        <w:t>) until the load cell reaches the maximum calibration force (t</w:t>
      </w:r>
      <w:r w:rsidR="00BC2CBE">
        <w:t>he user can select the maximum amount of force desired for calibration</w:t>
      </w:r>
      <w:r w:rsidR="003308D7" w:rsidRPr="003308D7">
        <w:t xml:space="preserve"> </w:t>
      </w:r>
      <w:r w:rsidR="003308D7">
        <w:t>in the GUI</w:t>
      </w:r>
      <w:r w:rsidR="00471495">
        <w:t>)</w:t>
      </w:r>
      <w:r w:rsidR="00BC2CBE">
        <w:t>. Once</w:t>
      </w:r>
      <w:r w:rsidR="00471495">
        <w:t xml:space="preserve"> the maximum force is reached</w:t>
      </w:r>
      <w:r w:rsidR="00BC2CBE">
        <w:t xml:space="preserve">, the software calculates the linear </w:t>
      </w:r>
      <w:r w:rsidR="003308D7">
        <w:t xml:space="preserve">regression </w:t>
      </w:r>
      <w:r w:rsidR="00471495">
        <w:t xml:space="preserve">parameters </w:t>
      </w:r>
      <w:r w:rsidR="003308D7">
        <w:t>for</w:t>
      </w:r>
      <w:r w:rsidR="00471495">
        <w:t xml:space="preserve"> the calibration. If the intersection of the linear equation is less than ±0.5 N and if the coefficient of determination </w:t>
      </w:r>
      <w:r w:rsidR="00471495" w:rsidRPr="00327281">
        <w:rPr>
          <w:i/>
        </w:rPr>
        <w:t>r</w:t>
      </w:r>
      <w:r w:rsidR="00471495" w:rsidRPr="00327281">
        <w:rPr>
          <w:i/>
          <w:vertAlign w:val="superscript"/>
        </w:rPr>
        <w:t>2</w:t>
      </w:r>
      <w:r w:rsidR="00471495">
        <w:t xml:space="preserve"> is more than ±0.92, the user will be notified that the sensor was calibrated correctly. This process has to be executed for all the FSR sensors. </w:t>
      </w:r>
    </w:p>
    <w:p w14:paraId="0B906124" w14:textId="77777777" w:rsidR="007450A8" w:rsidRDefault="00471495">
      <w:pPr>
        <w:rPr>
          <w:lang w:val="en-US"/>
        </w:rPr>
      </w:pPr>
      <w:r>
        <w:t>Since the sensor response depends on the back support of the FSR</w:t>
      </w:r>
      <w:r w:rsidR="00F90C4B">
        <w:t xml:space="preserve"> when in contact with the hand</w:t>
      </w:r>
      <w:r>
        <w:t xml:space="preserve">, the calibration </w:t>
      </w:r>
      <w:r w:rsidR="00F90C4B">
        <w:t xml:space="preserve">values may not be accurate if the glove is worn by another user or if the same user removes the glove and puts it back on. For these cases, calibration is recommended every time. </w:t>
      </w:r>
      <w:r w:rsidR="00F90C4B">
        <w:rPr>
          <w:lang w:val="en-US"/>
        </w:rPr>
        <w:t>The following section presents the force measurement assessment of the glove.</w:t>
      </w:r>
    </w:p>
    <w:p w14:paraId="3CEB59FA" w14:textId="77777777" w:rsidR="00190313" w:rsidRDefault="00190313">
      <w:pPr>
        <w:rPr>
          <w:lang w:val="en-US"/>
        </w:rPr>
      </w:pPr>
    </w:p>
    <w:p w14:paraId="2BE792A1" w14:textId="5BC4898C" w:rsidR="00190313" w:rsidRPr="003B2FF8" w:rsidRDefault="003308D7" w:rsidP="00190313">
      <w:pPr>
        <w:rPr>
          <w:b/>
        </w:rPr>
      </w:pPr>
      <w:r>
        <w:rPr>
          <w:b/>
        </w:rPr>
        <w:t>Glove Force Sensing Assessment</w:t>
      </w:r>
    </w:p>
    <w:p w14:paraId="10E5BFCD" w14:textId="7533DE98" w:rsidR="00190313" w:rsidRPr="00B163DF" w:rsidRDefault="00190313" w:rsidP="00190313">
      <w:pPr>
        <w:autoSpaceDE w:val="0"/>
        <w:autoSpaceDN w:val="0"/>
        <w:adjustRightInd w:val="0"/>
      </w:pPr>
      <w:r>
        <w:t xml:space="preserve">An experimental assessment was conducted in order to assess the performance of the glove for measuring forces accurately after calibration. </w:t>
      </w:r>
      <w:r w:rsidR="00E34454">
        <w:t xml:space="preserve">Even though the glove has 19 FSRs, only two types of FSRs were used, the </w:t>
      </w:r>
      <w:r w:rsidR="00E34454" w:rsidRPr="0044515A">
        <w:t xml:space="preserve">FSR </w:t>
      </w:r>
      <w:r w:rsidR="00E34454">
        <w:t xml:space="preserve">402 with a 14.7 mm diameter active area, and the </w:t>
      </w:r>
      <w:r w:rsidR="00E34454" w:rsidRPr="00E34454">
        <w:t>FSR 400</w:t>
      </w:r>
      <w:r w:rsidR="00E34454">
        <w:t xml:space="preserve"> (long and short) with a 5.6 mm diameter active area. </w:t>
      </w:r>
      <w:r w:rsidR="0097292C">
        <w:t>Hence, the assessment was performed only for one of each of these sensors, specifically, the sensors located on T1 (FSR 402) and M1 (FSR 400</w:t>
      </w:r>
      <w:r w:rsidR="00B163DF">
        <w:t xml:space="preserve"> short</w:t>
      </w:r>
      <w:r w:rsidR="0097292C">
        <w:t>)</w:t>
      </w:r>
      <w:r w:rsidR="00B163DF">
        <w:t xml:space="preserve">. </w:t>
      </w:r>
      <w:r w:rsidRPr="00B163DF">
        <w:t>The following steps were performed</w:t>
      </w:r>
      <w:r w:rsidR="00B163DF" w:rsidRPr="00B163DF">
        <w:t xml:space="preserve"> for the assessment</w:t>
      </w:r>
      <w:r w:rsidRPr="00B163DF">
        <w:t>:</w:t>
      </w:r>
    </w:p>
    <w:p w14:paraId="4D05218B" w14:textId="58E49FB8" w:rsidR="00B163DF" w:rsidRDefault="00B163DF" w:rsidP="00B163DF">
      <w:pPr>
        <w:pStyle w:val="ListParagraph"/>
        <w:numPr>
          <w:ilvl w:val="0"/>
          <w:numId w:val="3"/>
        </w:numPr>
        <w:autoSpaceDE w:val="0"/>
        <w:autoSpaceDN w:val="0"/>
        <w:adjustRightInd w:val="0"/>
      </w:pPr>
      <w:r>
        <w:t xml:space="preserve">Each sensor was calibrated following the procedure described in </w:t>
      </w:r>
      <w:r w:rsidRPr="00B163DF">
        <w:rPr>
          <w:highlight w:val="yellow"/>
        </w:rPr>
        <w:t>section XX</w:t>
      </w:r>
      <w:r>
        <w:t>.</w:t>
      </w:r>
    </w:p>
    <w:p w14:paraId="325CCC44" w14:textId="24223570" w:rsidR="004714A5" w:rsidRPr="00765090" w:rsidRDefault="00B163DF" w:rsidP="00304F54">
      <w:pPr>
        <w:pStyle w:val="ListParagraph"/>
        <w:numPr>
          <w:ilvl w:val="0"/>
          <w:numId w:val="3"/>
        </w:numPr>
        <w:autoSpaceDE w:val="0"/>
        <w:autoSpaceDN w:val="0"/>
        <w:adjustRightInd w:val="0"/>
      </w:pPr>
      <w:r w:rsidRPr="00765090">
        <w:t xml:space="preserve">Immediately after calibration, </w:t>
      </w:r>
      <w:r w:rsidR="00C31D8E" w:rsidRPr="00765090">
        <w:t xml:space="preserve">without removing the glove, </w:t>
      </w:r>
      <w:r w:rsidRPr="00765090">
        <w:t>the user</w:t>
      </w:r>
      <w:r w:rsidR="00C31D8E" w:rsidRPr="00765090">
        <w:t xml:space="preserve"> pressed on the load cell (ensuring that the full area of the FSR is in contact with the calibration adapter) until the load cell reached the maximum force. The user then released the pressure completely by lifting the finger. The step was repeated 5 times.  During this step, force data measured by the FSR and the load cell were recorded.</w:t>
      </w:r>
      <w:r w:rsidR="004714A5" w:rsidRPr="00765090">
        <w:t xml:space="preserve"> </w:t>
      </w:r>
      <w:r w:rsidR="008D5568" w:rsidRPr="00765090">
        <w:t>With the dat</w:t>
      </w:r>
      <w:r w:rsidR="004C2E9C">
        <w:t>a</w:t>
      </w:r>
      <w:r w:rsidR="008D5568" w:rsidRPr="00765090">
        <w:t xml:space="preserve"> recorded, the accuracy </w:t>
      </w:r>
      <w:r w:rsidR="00190313" w:rsidRPr="00765090">
        <w:t>was calculated as the root mean square (RMS) of</w:t>
      </w:r>
      <w:r w:rsidR="008D5568" w:rsidRPr="00765090">
        <w:t xml:space="preserve"> </w:t>
      </w:r>
      <w:r w:rsidR="00190313" w:rsidRPr="00765090">
        <w:t xml:space="preserve">the difference between the </w:t>
      </w:r>
      <w:r w:rsidR="008D5568" w:rsidRPr="00765090">
        <w:t>FSR</w:t>
      </w:r>
      <w:r w:rsidR="00190313" w:rsidRPr="00765090">
        <w:t xml:space="preserve"> force and the</w:t>
      </w:r>
      <w:r w:rsidR="008D5568" w:rsidRPr="00765090">
        <w:t xml:space="preserve"> load cell </w:t>
      </w:r>
      <w:r w:rsidR="00190313" w:rsidRPr="00765090">
        <w:t>force.</w:t>
      </w:r>
      <w:r w:rsidR="008D5568" w:rsidRPr="00765090">
        <w:t xml:space="preserve"> </w:t>
      </w:r>
    </w:p>
    <w:p w14:paraId="5C1BA825" w14:textId="77777777" w:rsidR="004714A5" w:rsidRPr="00765090" w:rsidRDefault="004714A5" w:rsidP="00304F54">
      <w:pPr>
        <w:pStyle w:val="ListParagraph"/>
        <w:numPr>
          <w:ilvl w:val="0"/>
          <w:numId w:val="3"/>
        </w:numPr>
        <w:autoSpaceDE w:val="0"/>
        <w:autoSpaceDN w:val="0"/>
        <w:adjustRightInd w:val="0"/>
      </w:pPr>
      <w:r w:rsidRPr="00765090">
        <w:t>Since the resistance of the FSRs is so high, when the sensors are under no load, the force values are always zero. Hence, in order to determine signal drift and noise, a static load was applied to each sensor for 10 minutes. Force values were recorded for the first and last minutes. These values were used for the noise and drift calculation.</w:t>
      </w:r>
    </w:p>
    <w:p w14:paraId="361091AF" w14:textId="7E1E159D" w:rsidR="00181B92" w:rsidRDefault="004714A5" w:rsidP="000A2261">
      <w:pPr>
        <w:pStyle w:val="ListParagraph"/>
        <w:numPr>
          <w:ilvl w:val="0"/>
          <w:numId w:val="3"/>
        </w:numPr>
        <w:autoSpaceDE w:val="0"/>
        <w:autoSpaceDN w:val="0"/>
        <w:adjustRightInd w:val="0"/>
      </w:pPr>
      <w:r>
        <w:lastRenderedPageBreak/>
        <w:t>The noise was calculated as the difference between the maximum and minimum value</w:t>
      </w:r>
      <w:r w:rsidR="000A2261">
        <w:t>s</w:t>
      </w:r>
      <w:r>
        <w:t xml:space="preserve"> observed during th</w:t>
      </w:r>
      <w:r w:rsidR="00765090">
        <w:t>e first</w:t>
      </w:r>
      <w:r>
        <w:t xml:space="preserve"> minute. </w:t>
      </w:r>
      <w:r w:rsidR="000A2261">
        <w:t>The drift was calculated as the difference between the average of the first 500 values of the first minute and the</w:t>
      </w:r>
      <w:r w:rsidR="00765090">
        <w:t xml:space="preserve"> average of the</w:t>
      </w:r>
      <w:r w:rsidR="000A2261">
        <w:t xml:space="preserve"> last 500 values of the last minute. </w:t>
      </w:r>
    </w:p>
    <w:p w14:paraId="7C0183DC" w14:textId="7E32DF19" w:rsidR="00181B92" w:rsidRDefault="004714A5" w:rsidP="00181B92">
      <w:r>
        <w:t xml:space="preserve">The assessment results are presented in Table 1. </w:t>
      </w:r>
      <w:r w:rsidR="00181B92">
        <w:t>The accuracy</w:t>
      </w:r>
      <w:r>
        <w:t xml:space="preserve">, noise and drift values for the FSR 402 were 0.43 N, 0.10 N and 0.27 N. </w:t>
      </w:r>
      <w:r w:rsidR="004C2E9C">
        <w:t>Similarly, these</w:t>
      </w:r>
      <w:r>
        <w:t xml:space="preserve"> values for the FSR 400 were 0.63 N, 0.11 N and 0.10 N</w:t>
      </w:r>
      <w:r w:rsidR="004C2E9C">
        <w:t xml:space="preserve"> respectively</w:t>
      </w:r>
      <w:r>
        <w:t>.</w:t>
      </w:r>
      <w:r w:rsidR="00181B92">
        <w:t xml:space="preserve"> </w:t>
      </w:r>
      <w:r>
        <w:t xml:space="preserve">The total errors for the </w:t>
      </w:r>
      <w:r w:rsidR="00181B92">
        <w:t>FSRs sensors were 0.</w:t>
      </w:r>
      <w:r w:rsidR="00765090">
        <w:t>81</w:t>
      </w:r>
      <w:r w:rsidR="00181B92">
        <w:t xml:space="preserve"> N and 0.</w:t>
      </w:r>
      <w:r w:rsidR="00765090">
        <w:t>84</w:t>
      </w:r>
      <w:r w:rsidR="00181B92">
        <w:t xml:space="preserve"> N for the FSR 402 and the FSR 400 respectively.</w:t>
      </w:r>
    </w:p>
    <w:p w14:paraId="4E72DF89" w14:textId="27F65912" w:rsidR="004714A5" w:rsidRDefault="004714A5" w:rsidP="00181B92"/>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45"/>
        <w:gridCol w:w="1134"/>
        <w:gridCol w:w="992"/>
        <w:gridCol w:w="1134"/>
      </w:tblGrid>
      <w:tr w:rsidR="004714A5" w:rsidRPr="004714A5" w14:paraId="68FA43AF" w14:textId="77777777" w:rsidTr="004714A5">
        <w:trPr>
          <w:trHeight w:val="300"/>
          <w:jc w:val="center"/>
        </w:trPr>
        <w:tc>
          <w:tcPr>
            <w:tcW w:w="960" w:type="dxa"/>
            <w:shd w:val="clear" w:color="auto" w:fill="auto"/>
            <w:noWrap/>
            <w:vAlign w:val="bottom"/>
            <w:hideMark/>
          </w:tcPr>
          <w:p w14:paraId="52EDECFB"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FSR</w:t>
            </w:r>
          </w:p>
        </w:tc>
        <w:tc>
          <w:tcPr>
            <w:tcW w:w="1445" w:type="dxa"/>
            <w:shd w:val="clear" w:color="auto" w:fill="auto"/>
            <w:noWrap/>
            <w:vAlign w:val="bottom"/>
            <w:hideMark/>
          </w:tcPr>
          <w:p w14:paraId="0CA92A1C"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Accuracy (N)</w:t>
            </w:r>
          </w:p>
        </w:tc>
        <w:tc>
          <w:tcPr>
            <w:tcW w:w="1134" w:type="dxa"/>
            <w:shd w:val="clear" w:color="auto" w:fill="auto"/>
            <w:noWrap/>
            <w:vAlign w:val="bottom"/>
            <w:hideMark/>
          </w:tcPr>
          <w:p w14:paraId="50C12E3E"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Noise (N)</w:t>
            </w:r>
          </w:p>
        </w:tc>
        <w:tc>
          <w:tcPr>
            <w:tcW w:w="992" w:type="dxa"/>
            <w:shd w:val="clear" w:color="auto" w:fill="auto"/>
            <w:noWrap/>
            <w:vAlign w:val="bottom"/>
            <w:hideMark/>
          </w:tcPr>
          <w:p w14:paraId="1E17D199"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Drift (N)</w:t>
            </w:r>
          </w:p>
        </w:tc>
        <w:tc>
          <w:tcPr>
            <w:tcW w:w="1134" w:type="dxa"/>
            <w:shd w:val="clear" w:color="auto" w:fill="auto"/>
            <w:noWrap/>
            <w:vAlign w:val="bottom"/>
            <w:hideMark/>
          </w:tcPr>
          <w:p w14:paraId="12D0A297"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Total (N)</w:t>
            </w:r>
          </w:p>
        </w:tc>
      </w:tr>
      <w:tr w:rsidR="004714A5" w:rsidRPr="004714A5" w14:paraId="746FF474" w14:textId="77777777" w:rsidTr="004714A5">
        <w:trPr>
          <w:trHeight w:val="300"/>
          <w:jc w:val="center"/>
        </w:trPr>
        <w:tc>
          <w:tcPr>
            <w:tcW w:w="960" w:type="dxa"/>
            <w:shd w:val="clear" w:color="auto" w:fill="auto"/>
            <w:noWrap/>
            <w:vAlign w:val="bottom"/>
            <w:hideMark/>
          </w:tcPr>
          <w:p w14:paraId="64037FB1" w14:textId="77777777" w:rsidR="004714A5" w:rsidRPr="004714A5" w:rsidRDefault="004714A5" w:rsidP="004714A5">
            <w:pPr>
              <w:spacing w:after="0" w:line="240" w:lineRule="auto"/>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402</w:t>
            </w:r>
          </w:p>
        </w:tc>
        <w:tc>
          <w:tcPr>
            <w:tcW w:w="1445" w:type="dxa"/>
            <w:shd w:val="clear" w:color="auto" w:fill="auto"/>
            <w:noWrap/>
            <w:vAlign w:val="bottom"/>
            <w:hideMark/>
          </w:tcPr>
          <w:p w14:paraId="75469173"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0.43</w:t>
            </w:r>
          </w:p>
        </w:tc>
        <w:tc>
          <w:tcPr>
            <w:tcW w:w="1134" w:type="dxa"/>
            <w:shd w:val="clear" w:color="auto" w:fill="auto"/>
            <w:noWrap/>
            <w:vAlign w:val="bottom"/>
            <w:hideMark/>
          </w:tcPr>
          <w:p w14:paraId="2F46D50D"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0.10</w:t>
            </w:r>
          </w:p>
        </w:tc>
        <w:tc>
          <w:tcPr>
            <w:tcW w:w="992" w:type="dxa"/>
            <w:shd w:val="clear" w:color="auto" w:fill="auto"/>
            <w:noWrap/>
            <w:vAlign w:val="bottom"/>
            <w:hideMark/>
          </w:tcPr>
          <w:p w14:paraId="4B681955"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0.27</w:t>
            </w:r>
          </w:p>
        </w:tc>
        <w:tc>
          <w:tcPr>
            <w:tcW w:w="1134" w:type="dxa"/>
            <w:shd w:val="clear" w:color="auto" w:fill="auto"/>
            <w:noWrap/>
            <w:vAlign w:val="bottom"/>
            <w:hideMark/>
          </w:tcPr>
          <w:p w14:paraId="73A0A1E6"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0.81</w:t>
            </w:r>
          </w:p>
        </w:tc>
      </w:tr>
      <w:tr w:rsidR="004714A5" w:rsidRPr="004714A5" w14:paraId="251DA8DA" w14:textId="77777777" w:rsidTr="004714A5">
        <w:trPr>
          <w:trHeight w:val="300"/>
          <w:jc w:val="center"/>
        </w:trPr>
        <w:tc>
          <w:tcPr>
            <w:tcW w:w="960" w:type="dxa"/>
            <w:shd w:val="clear" w:color="auto" w:fill="auto"/>
            <w:noWrap/>
            <w:vAlign w:val="bottom"/>
            <w:hideMark/>
          </w:tcPr>
          <w:p w14:paraId="060208BF" w14:textId="77777777" w:rsidR="004714A5" w:rsidRPr="004714A5" w:rsidRDefault="004714A5" w:rsidP="004714A5">
            <w:pPr>
              <w:spacing w:after="0" w:line="240" w:lineRule="auto"/>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400</w:t>
            </w:r>
          </w:p>
        </w:tc>
        <w:tc>
          <w:tcPr>
            <w:tcW w:w="1445" w:type="dxa"/>
            <w:shd w:val="clear" w:color="auto" w:fill="auto"/>
            <w:noWrap/>
            <w:vAlign w:val="bottom"/>
            <w:hideMark/>
          </w:tcPr>
          <w:p w14:paraId="17162B94"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0.63</w:t>
            </w:r>
          </w:p>
        </w:tc>
        <w:tc>
          <w:tcPr>
            <w:tcW w:w="1134" w:type="dxa"/>
            <w:shd w:val="clear" w:color="auto" w:fill="auto"/>
            <w:noWrap/>
            <w:vAlign w:val="bottom"/>
            <w:hideMark/>
          </w:tcPr>
          <w:p w14:paraId="48929C57"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0.11</w:t>
            </w:r>
          </w:p>
        </w:tc>
        <w:tc>
          <w:tcPr>
            <w:tcW w:w="992" w:type="dxa"/>
            <w:shd w:val="clear" w:color="auto" w:fill="auto"/>
            <w:noWrap/>
            <w:vAlign w:val="bottom"/>
            <w:hideMark/>
          </w:tcPr>
          <w:p w14:paraId="3B848BB3"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0.10</w:t>
            </w:r>
          </w:p>
        </w:tc>
        <w:tc>
          <w:tcPr>
            <w:tcW w:w="1134" w:type="dxa"/>
            <w:shd w:val="clear" w:color="auto" w:fill="auto"/>
            <w:noWrap/>
            <w:vAlign w:val="bottom"/>
            <w:hideMark/>
          </w:tcPr>
          <w:p w14:paraId="66F0208D" w14:textId="77777777" w:rsidR="004714A5" w:rsidRPr="004714A5" w:rsidRDefault="004714A5" w:rsidP="004714A5">
            <w:pPr>
              <w:spacing w:after="0" w:line="240" w:lineRule="auto"/>
              <w:jc w:val="center"/>
              <w:rPr>
                <w:rFonts w:ascii="Calibri" w:eastAsia="Times New Roman" w:hAnsi="Calibri" w:cs="Times New Roman"/>
                <w:color w:val="000000"/>
                <w:lang w:eastAsia="en-CA"/>
              </w:rPr>
            </w:pPr>
            <w:r w:rsidRPr="004714A5">
              <w:rPr>
                <w:rFonts w:ascii="Calibri" w:eastAsia="Times New Roman" w:hAnsi="Calibri" w:cs="Times New Roman"/>
                <w:color w:val="000000"/>
                <w:lang w:eastAsia="en-CA"/>
              </w:rPr>
              <w:t>0.84</w:t>
            </w:r>
          </w:p>
        </w:tc>
      </w:tr>
    </w:tbl>
    <w:p w14:paraId="30C3DA43" w14:textId="77777777" w:rsidR="004714A5" w:rsidRDefault="004714A5" w:rsidP="00181B92"/>
    <w:p w14:paraId="144FD319" w14:textId="77777777" w:rsidR="00190313" w:rsidRDefault="00190313" w:rsidP="00190313">
      <w:pPr>
        <w:rPr>
          <w:lang w:val="en-US"/>
        </w:rPr>
      </w:pPr>
    </w:p>
    <w:p w14:paraId="55622C97" w14:textId="77777777" w:rsidR="009E0E9C" w:rsidRDefault="009E0E9C">
      <w:pPr>
        <w:rPr>
          <w:lang w:val="en-US"/>
        </w:rPr>
      </w:pPr>
    </w:p>
    <w:p w14:paraId="325573C6" w14:textId="77777777" w:rsidR="009E0E9C" w:rsidRDefault="009E0E9C" w:rsidP="009E0E9C">
      <w:pPr>
        <w:jc w:val="center"/>
        <w:rPr>
          <w:lang w:val="en-US"/>
        </w:rPr>
      </w:pPr>
      <w:r>
        <w:rPr>
          <w:noProof/>
          <w:lang w:eastAsia="en-CA"/>
        </w:rPr>
        <w:drawing>
          <wp:inline distT="0" distB="0" distL="0" distR="0" wp14:anchorId="5CA2309C" wp14:editId="552FB2C1">
            <wp:extent cx="4406866" cy="3492500"/>
            <wp:effectExtent l="0" t="0" r="0" b="0"/>
            <wp:docPr id="1" name="Picture 1" descr="C:\Users\wbml\AppData\Local\Microsoft\Windows\INetCache\Content.Word\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bml\AppData\Local\Microsoft\Windows\INetCache\Content.Word\Fig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8644" cy="3493909"/>
                    </a:xfrm>
                    <a:prstGeom prst="rect">
                      <a:avLst/>
                    </a:prstGeom>
                    <a:noFill/>
                    <a:ln>
                      <a:noFill/>
                    </a:ln>
                  </pic:spPr>
                </pic:pic>
              </a:graphicData>
            </a:graphic>
          </wp:inline>
        </w:drawing>
      </w:r>
    </w:p>
    <w:p w14:paraId="13474162" w14:textId="77777777" w:rsidR="009E0E9C" w:rsidRPr="007A3FA4" w:rsidRDefault="009E0E9C" w:rsidP="009E0E9C">
      <w:pPr>
        <w:spacing w:after="0"/>
        <w:jc w:val="center"/>
        <w:rPr>
          <w:sz w:val="24"/>
          <w:szCs w:val="24"/>
        </w:rPr>
      </w:pPr>
      <w:r w:rsidRPr="007A3FA4">
        <w:rPr>
          <w:sz w:val="24"/>
          <w:szCs w:val="24"/>
        </w:rPr>
        <w:t xml:space="preserve">Figure 1. </w:t>
      </w:r>
      <w:r w:rsidR="00213054">
        <w:rPr>
          <w:sz w:val="24"/>
          <w:szCs w:val="24"/>
        </w:rPr>
        <w:t>Sensorized glove and required electronics</w:t>
      </w:r>
      <w:r w:rsidRPr="007A3FA4">
        <w:rPr>
          <w:sz w:val="24"/>
          <w:szCs w:val="24"/>
        </w:rPr>
        <w:t>.</w:t>
      </w:r>
    </w:p>
    <w:p w14:paraId="2FA406E6" w14:textId="77777777" w:rsidR="009E0E9C" w:rsidRDefault="009E0E9C">
      <w:pPr>
        <w:rPr>
          <w:lang w:val="en-US"/>
        </w:rPr>
      </w:pPr>
    </w:p>
    <w:p w14:paraId="42A9652B" w14:textId="77777777" w:rsidR="00213054" w:rsidRDefault="00213054" w:rsidP="00213054">
      <w:pPr>
        <w:spacing w:after="0"/>
        <w:jc w:val="center"/>
        <w:rPr>
          <w:sz w:val="24"/>
          <w:szCs w:val="24"/>
        </w:rPr>
      </w:pPr>
      <w:bookmarkStart w:id="0" w:name="_GoBack"/>
      <w:r>
        <w:rPr>
          <w:noProof/>
          <w:sz w:val="24"/>
          <w:szCs w:val="24"/>
          <w:lang w:eastAsia="en-CA"/>
        </w:rPr>
        <w:lastRenderedPageBreak/>
        <w:drawing>
          <wp:inline distT="0" distB="0" distL="0" distR="0" wp14:anchorId="21E9670A" wp14:editId="1222A4B5">
            <wp:extent cx="4521200" cy="3498850"/>
            <wp:effectExtent l="0" t="0" r="0" b="6350"/>
            <wp:docPr id="2" name="Picture 2" descr="Fig1_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1_Documentation"/>
                    <pic:cNvPicPr>
                      <a:picLocks noChangeAspect="1" noChangeArrowheads="1"/>
                    </pic:cNvPicPr>
                  </pic:nvPicPr>
                  <pic:blipFill>
                    <a:blip r:embed="rId6" cstate="print">
                      <a:extLst>
                        <a:ext uri="{28A0092B-C50C-407E-A947-70E740481C1C}">
                          <a14:useLocalDpi xmlns:a14="http://schemas.microsoft.com/office/drawing/2010/main" val="0"/>
                        </a:ext>
                      </a:extLst>
                    </a:blip>
                    <a:srcRect t="1825" b="4379"/>
                    <a:stretch>
                      <a:fillRect/>
                    </a:stretch>
                  </pic:blipFill>
                  <pic:spPr bwMode="auto">
                    <a:xfrm>
                      <a:off x="0" y="0"/>
                      <a:ext cx="4521200" cy="3498850"/>
                    </a:xfrm>
                    <a:prstGeom prst="rect">
                      <a:avLst/>
                    </a:prstGeom>
                    <a:noFill/>
                    <a:ln>
                      <a:noFill/>
                    </a:ln>
                  </pic:spPr>
                </pic:pic>
              </a:graphicData>
            </a:graphic>
          </wp:inline>
        </w:drawing>
      </w:r>
      <w:bookmarkEnd w:id="0"/>
    </w:p>
    <w:p w14:paraId="779B04A0" w14:textId="77777777" w:rsidR="00213054" w:rsidRPr="007A3FA4" w:rsidRDefault="00213054" w:rsidP="00213054">
      <w:pPr>
        <w:spacing w:after="0"/>
        <w:jc w:val="center"/>
        <w:rPr>
          <w:sz w:val="24"/>
          <w:szCs w:val="24"/>
        </w:rPr>
      </w:pPr>
      <w:r w:rsidRPr="007A3FA4">
        <w:rPr>
          <w:sz w:val="24"/>
          <w:szCs w:val="24"/>
        </w:rPr>
        <w:t xml:space="preserve">Figure </w:t>
      </w:r>
      <w:r w:rsidR="003828CC">
        <w:rPr>
          <w:sz w:val="24"/>
          <w:szCs w:val="24"/>
        </w:rPr>
        <w:t>2</w:t>
      </w:r>
      <w:r w:rsidRPr="007A3FA4">
        <w:rPr>
          <w:sz w:val="24"/>
          <w:szCs w:val="24"/>
        </w:rPr>
        <w:t xml:space="preserve">. </w:t>
      </w:r>
      <w:r>
        <w:rPr>
          <w:sz w:val="24"/>
          <w:szCs w:val="24"/>
        </w:rPr>
        <w:t xml:space="preserve">Location of the </w:t>
      </w:r>
      <w:r w:rsidRPr="007A3FA4">
        <w:rPr>
          <w:sz w:val="24"/>
          <w:szCs w:val="24"/>
        </w:rPr>
        <w:t>FSRs.</w:t>
      </w:r>
    </w:p>
    <w:p w14:paraId="110D5E72" w14:textId="77777777" w:rsidR="00213054" w:rsidRDefault="003828CC" w:rsidP="002870D7">
      <w:pPr>
        <w:jc w:val="center"/>
        <w:rPr>
          <w:lang w:val="en-US"/>
        </w:rPr>
      </w:pPr>
      <w:r>
        <w:rPr>
          <w:noProof/>
          <w:lang w:eastAsia="en-CA"/>
        </w:rPr>
        <w:lastRenderedPageBreak/>
        <w:drawing>
          <wp:inline distT="0" distB="0" distL="0" distR="0" wp14:anchorId="56155E76" wp14:editId="0CD5C33D">
            <wp:extent cx="5943600" cy="4601219"/>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rotWithShape="1">
                    <a:blip r:embed="rId7">
                      <a:extLst>
                        <a:ext uri="{28A0092B-C50C-407E-A947-70E740481C1C}">
                          <a14:useLocalDpi xmlns:a14="http://schemas.microsoft.com/office/drawing/2010/main" val="0"/>
                        </a:ext>
                      </a:extLst>
                    </a:blip>
                    <a:srcRect t="590" b="-1"/>
                    <a:stretch/>
                  </pic:blipFill>
                  <pic:spPr bwMode="auto">
                    <a:xfrm>
                      <a:off x="0" y="0"/>
                      <a:ext cx="5943600" cy="46012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ECF9AE" w14:textId="77777777" w:rsidR="003828CC" w:rsidRPr="007A3FA4" w:rsidRDefault="003828CC" w:rsidP="003828CC">
      <w:pPr>
        <w:spacing w:after="0"/>
        <w:jc w:val="center"/>
        <w:rPr>
          <w:sz w:val="24"/>
          <w:szCs w:val="24"/>
        </w:rPr>
      </w:pPr>
      <w:r>
        <w:rPr>
          <w:sz w:val="24"/>
          <w:szCs w:val="24"/>
        </w:rPr>
        <w:t>Figure 3</w:t>
      </w:r>
      <w:r w:rsidRPr="007A3FA4">
        <w:rPr>
          <w:sz w:val="24"/>
          <w:szCs w:val="24"/>
        </w:rPr>
        <w:t xml:space="preserve">. </w:t>
      </w:r>
      <w:r>
        <w:rPr>
          <w:sz w:val="24"/>
          <w:szCs w:val="24"/>
        </w:rPr>
        <w:t>Custom software GUI of the sensorized glove</w:t>
      </w:r>
      <w:r w:rsidRPr="007A3FA4">
        <w:rPr>
          <w:sz w:val="24"/>
          <w:szCs w:val="24"/>
        </w:rPr>
        <w:t>.</w:t>
      </w:r>
    </w:p>
    <w:p w14:paraId="46335FE1" w14:textId="77777777" w:rsidR="003828CC" w:rsidRDefault="003828CC"/>
    <w:p w14:paraId="3BF20225" w14:textId="77777777" w:rsidR="00B87A05" w:rsidRDefault="00B87A05" w:rsidP="002870D7">
      <w:pPr>
        <w:jc w:val="center"/>
      </w:pPr>
      <w:r>
        <w:rPr>
          <w:noProof/>
          <w:lang w:eastAsia="en-CA"/>
        </w:rPr>
        <w:lastRenderedPageBreak/>
        <w:drawing>
          <wp:inline distT="0" distB="0" distL="0" distR="0" wp14:anchorId="7FAFC3FD" wp14:editId="14FEB008">
            <wp:extent cx="5559744" cy="37115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JPG"/>
                    <pic:cNvPicPr/>
                  </pic:nvPicPr>
                  <pic:blipFill rotWithShape="1">
                    <a:blip r:embed="rId8" cstate="print">
                      <a:extLst>
                        <a:ext uri="{28A0092B-C50C-407E-A947-70E740481C1C}">
                          <a14:useLocalDpi xmlns:a14="http://schemas.microsoft.com/office/drawing/2010/main" val="0"/>
                        </a:ext>
                      </a:extLst>
                    </a:blip>
                    <a:srcRect t="13193" r="6431" b="3520"/>
                    <a:stretch/>
                  </pic:blipFill>
                  <pic:spPr bwMode="auto">
                    <a:xfrm rot="10800000">
                      <a:off x="0" y="0"/>
                      <a:ext cx="5561353" cy="3712649"/>
                    </a:xfrm>
                    <a:prstGeom prst="rect">
                      <a:avLst/>
                    </a:prstGeom>
                    <a:ln>
                      <a:noFill/>
                    </a:ln>
                    <a:extLst>
                      <a:ext uri="{53640926-AAD7-44D8-BBD7-CCE9431645EC}">
                        <a14:shadowObscured xmlns:a14="http://schemas.microsoft.com/office/drawing/2010/main"/>
                      </a:ext>
                    </a:extLst>
                  </pic:spPr>
                </pic:pic>
              </a:graphicData>
            </a:graphic>
          </wp:inline>
        </w:drawing>
      </w:r>
    </w:p>
    <w:p w14:paraId="4E492340" w14:textId="77777777" w:rsidR="00B87A05" w:rsidRPr="007A3FA4" w:rsidRDefault="00B87A05" w:rsidP="00B87A05">
      <w:pPr>
        <w:spacing w:after="0"/>
        <w:jc w:val="center"/>
        <w:rPr>
          <w:sz w:val="24"/>
          <w:szCs w:val="24"/>
        </w:rPr>
      </w:pPr>
      <w:r>
        <w:rPr>
          <w:sz w:val="24"/>
          <w:szCs w:val="24"/>
        </w:rPr>
        <w:t>Figure 4</w:t>
      </w:r>
      <w:r w:rsidRPr="007A3FA4">
        <w:rPr>
          <w:sz w:val="24"/>
          <w:szCs w:val="24"/>
        </w:rPr>
        <w:t>.</w:t>
      </w:r>
      <w:r>
        <w:rPr>
          <w:sz w:val="24"/>
          <w:szCs w:val="24"/>
        </w:rPr>
        <w:t xml:space="preserve"> Load cell </w:t>
      </w:r>
      <w:r w:rsidR="002870D7">
        <w:rPr>
          <w:sz w:val="24"/>
          <w:szCs w:val="24"/>
        </w:rPr>
        <w:t xml:space="preserve">and calibration adapter </w:t>
      </w:r>
      <w:r>
        <w:rPr>
          <w:sz w:val="24"/>
          <w:szCs w:val="24"/>
        </w:rPr>
        <w:t>use</w:t>
      </w:r>
      <w:r w:rsidR="002870D7">
        <w:rPr>
          <w:sz w:val="24"/>
          <w:szCs w:val="24"/>
        </w:rPr>
        <w:t>d</w:t>
      </w:r>
      <w:r>
        <w:rPr>
          <w:sz w:val="24"/>
          <w:szCs w:val="24"/>
        </w:rPr>
        <w:t xml:space="preserve"> for calibratin</w:t>
      </w:r>
      <w:r w:rsidR="002870D7">
        <w:rPr>
          <w:sz w:val="24"/>
          <w:szCs w:val="24"/>
        </w:rPr>
        <w:t>g</w:t>
      </w:r>
      <w:r>
        <w:rPr>
          <w:sz w:val="24"/>
          <w:szCs w:val="24"/>
        </w:rPr>
        <w:t xml:space="preserve"> the FSRs</w:t>
      </w:r>
      <w:r w:rsidRPr="007A3FA4">
        <w:rPr>
          <w:sz w:val="24"/>
          <w:szCs w:val="24"/>
        </w:rPr>
        <w:t>.</w:t>
      </w:r>
    </w:p>
    <w:p w14:paraId="66DA37F9" w14:textId="77777777" w:rsidR="00B87A05" w:rsidRPr="003828CC" w:rsidRDefault="00B87A05"/>
    <w:sectPr w:rsidR="00B87A05" w:rsidRPr="003828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C4CC6"/>
    <w:multiLevelType w:val="hybridMultilevel"/>
    <w:tmpl w:val="2A22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CF3265"/>
    <w:multiLevelType w:val="hybridMultilevel"/>
    <w:tmpl w:val="16D656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3B486C"/>
    <w:multiLevelType w:val="hybridMultilevel"/>
    <w:tmpl w:val="3C18AD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5A"/>
    <w:rsid w:val="00086268"/>
    <w:rsid w:val="000A2261"/>
    <w:rsid w:val="00181B92"/>
    <w:rsid w:val="00190313"/>
    <w:rsid w:val="00192FA0"/>
    <w:rsid w:val="00213054"/>
    <w:rsid w:val="00234E6E"/>
    <w:rsid w:val="002870D7"/>
    <w:rsid w:val="00292446"/>
    <w:rsid w:val="003308D7"/>
    <w:rsid w:val="003620F3"/>
    <w:rsid w:val="003828CC"/>
    <w:rsid w:val="003A5907"/>
    <w:rsid w:val="003B2FF8"/>
    <w:rsid w:val="0044515A"/>
    <w:rsid w:val="00471495"/>
    <w:rsid w:val="004714A5"/>
    <w:rsid w:val="004C2E9C"/>
    <w:rsid w:val="00613A89"/>
    <w:rsid w:val="00660280"/>
    <w:rsid w:val="006927A7"/>
    <w:rsid w:val="0069665A"/>
    <w:rsid w:val="006B331D"/>
    <w:rsid w:val="007450A8"/>
    <w:rsid w:val="00765090"/>
    <w:rsid w:val="008D5568"/>
    <w:rsid w:val="0097292C"/>
    <w:rsid w:val="009A7620"/>
    <w:rsid w:val="009E0E9C"/>
    <w:rsid w:val="00A057D6"/>
    <w:rsid w:val="00A40562"/>
    <w:rsid w:val="00A84E19"/>
    <w:rsid w:val="00B07812"/>
    <w:rsid w:val="00B163DF"/>
    <w:rsid w:val="00B87A05"/>
    <w:rsid w:val="00BC2CBE"/>
    <w:rsid w:val="00C05C1D"/>
    <w:rsid w:val="00C31D8E"/>
    <w:rsid w:val="00C8259E"/>
    <w:rsid w:val="00D028E9"/>
    <w:rsid w:val="00DC2FE7"/>
    <w:rsid w:val="00E34454"/>
    <w:rsid w:val="00E433DF"/>
    <w:rsid w:val="00E745AB"/>
    <w:rsid w:val="00F57574"/>
    <w:rsid w:val="00F90C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806B"/>
  <w15:chartTrackingRefBased/>
  <w15:docId w15:val="{33E955D7-2CDF-46E2-A8BC-65ADDA66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0A8"/>
    <w:pPr>
      <w:ind w:left="720"/>
      <w:contextualSpacing/>
    </w:pPr>
    <w:rPr>
      <w:lang w:val="en-US"/>
    </w:rPr>
  </w:style>
  <w:style w:type="character" w:styleId="Hyperlink">
    <w:name w:val="Hyperlink"/>
    <w:basedOn w:val="DefaultParagraphFont"/>
    <w:uiPriority w:val="99"/>
    <w:unhideWhenUsed/>
    <w:rsid w:val="007450A8"/>
    <w:rPr>
      <w:color w:val="0563C1" w:themeColor="hyperlink"/>
      <w:u w:val="single"/>
    </w:rPr>
  </w:style>
  <w:style w:type="character" w:styleId="FollowedHyperlink">
    <w:name w:val="FollowedHyperlink"/>
    <w:basedOn w:val="DefaultParagraphFont"/>
    <w:uiPriority w:val="99"/>
    <w:semiHidden/>
    <w:unhideWhenUsed/>
    <w:rsid w:val="0044515A"/>
    <w:rPr>
      <w:color w:val="954F72" w:themeColor="followedHyperlink"/>
      <w:u w:val="single"/>
    </w:rPr>
  </w:style>
  <w:style w:type="character" w:customStyle="1" w:styleId="xbe">
    <w:name w:val="_xbe"/>
    <w:basedOn w:val="DefaultParagraphFont"/>
    <w:rsid w:val="0044515A"/>
  </w:style>
  <w:style w:type="character" w:customStyle="1" w:styleId="st">
    <w:name w:val="st"/>
    <w:basedOn w:val="DefaultParagraphFont"/>
    <w:rsid w:val="00660280"/>
  </w:style>
  <w:style w:type="character" w:styleId="CommentReference">
    <w:name w:val="annotation reference"/>
    <w:basedOn w:val="DefaultParagraphFont"/>
    <w:uiPriority w:val="99"/>
    <w:semiHidden/>
    <w:unhideWhenUsed/>
    <w:rsid w:val="00190313"/>
    <w:rPr>
      <w:sz w:val="18"/>
      <w:szCs w:val="18"/>
    </w:rPr>
  </w:style>
  <w:style w:type="paragraph" w:styleId="CommentText">
    <w:name w:val="annotation text"/>
    <w:basedOn w:val="Normal"/>
    <w:link w:val="CommentTextChar"/>
    <w:uiPriority w:val="99"/>
    <w:semiHidden/>
    <w:unhideWhenUsed/>
    <w:rsid w:val="00190313"/>
    <w:pPr>
      <w:spacing w:after="0" w:line="240" w:lineRule="auto"/>
    </w:pPr>
    <w:rPr>
      <w:rFonts w:eastAsiaTheme="minorEastAsia"/>
      <w:sz w:val="24"/>
      <w:szCs w:val="24"/>
    </w:rPr>
  </w:style>
  <w:style w:type="character" w:customStyle="1" w:styleId="CommentTextChar">
    <w:name w:val="Comment Text Char"/>
    <w:basedOn w:val="DefaultParagraphFont"/>
    <w:link w:val="CommentText"/>
    <w:uiPriority w:val="99"/>
    <w:semiHidden/>
    <w:rsid w:val="00190313"/>
    <w:rPr>
      <w:rFonts w:eastAsiaTheme="minorEastAsia"/>
      <w:sz w:val="24"/>
      <w:szCs w:val="24"/>
    </w:rPr>
  </w:style>
  <w:style w:type="paragraph" w:styleId="BalloonText">
    <w:name w:val="Balloon Text"/>
    <w:basedOn w:val="Normal"/>
    <w:link w:val="BalloonTextChar"/>
    <w:uiPriority w:val="99"/>
    <w:semiHidden/>
    <w:unhideWhenUsed/>
    <w:rsid w:val="00190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3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033752">
      <w:bodyDiv w:val="1"/>
      <w:marLeft w:val="0"/>
      <w:marRight w:val="0"/>
      <w:marTop w:val="0"/>
      <w:marBottom w:val="0"/>
      <w:divBdr>
        <w:top w:val="none" w:sz="0" w:space="0" w:color="auto"/>
        <w:left w:val="none" w:sz="0" w:space="0" w:color="auto"/>
        <w:bottom w:val="none" w:sz="0" w:space="0" w:color="auto"/>
        <w:right w:val="none" w:sz="0" w:space="0" w:color="auto"/>
      </w:divBdr>
    </w:div>
    <w:div w:id="1287859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4864</TotalTime>
  <Pages>1</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wbml</dc:creator>
  <cp:keywords/>
  <dc:description/>
  <cp:lastModifiedBy>wbml</cp:lastModifiedBy>
  <cp:revision>26</cp:revision>
  <dcterms:created xsi:type="dcterms:W3CDTF">2016-08-23T15:34:00Z</dcterms:created>
  <dcterms:modified xsi:type="dcterms:W3CDTF">2016-09-26T14:21:00Z</dcterms:modified>
</cp:coreProperties>
</file>