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EB286" w14:textId="77777777" w:rsidR="00FF0B51" w:rsidRDefault="00FF0B51" w:rsidP="00FF0B51">
      <w:pPr>
        <w:pStyle w:val="Heading1"/>
        <w:rPr>
          <w:b/>
          <w:color w:val="auto"/>
        </w:rPr>
      </w:pPr>
      <w:r>
        <w:t>Maya Takahashi</w:t>
      </w:r>
    </w:p>
    <w:p w14:paraId="0E436F50" w14:textId="77777777" w:rsidR="00FF0B51" w:rsidRDefault="00FF0B51" w:rsidP="00FF0B51">
      <w:pPr>
        <w:pStyle w:val="NormalWeb"/>
      </w:pPr>
      <w:r>
        <w:t>maya.takahashi@emailprovider.com • (206)-555-7890 • Portland, OR</w:t>
      </w:r>
    </w:p>
    <w:p w14:paraId="4C11FF1E" w14:textId="77777777" w:rsidR="00FF0B51" w:rsidRDefault="00FF0B51" w:rsidP="00FF0B51">
      <w:pPr>
        <w:pStyle w:val="Heading2"/>
      </w:pPr>
      <w:r>
        <w:t>RELEVANT TECHNICAL AND PROFESSIONAL SKILLS</w:t>
      </w:r>
    </w:p>
    <w:p w14:paraId="6974FE6F" w14:textId="77777777" w:rsidR="00FF0B51" w:rsidRDefault="00FF0B51" w:rsidP="00FF0B51">
      <w:pPr>
        <w:pStyle w:val="NormalWeb"/>
        <w:numPr>
          <w:ilvl w:val="0"/>
          <w:numId w:val="22"/>
        </w:numPr>
      </w:pPr>
      <w:r>
        <w:t>7 years of experience in immunology, virology, and molecular biology research in various model organisms (zebrafish, rat) focusing on viral immunity, protein interactions and immune system development</w:t>
      </w:r>
    </w:p>
    <w:p w14:paraId="4851CEAD" w14:textId="77777777" w:rsidR="00FF0B51" w:rsidRDefault="00FF0B51" w:rsidP="00FF0B51">
      <w:pPr>
        <w:pStyle w:val="NormalWeb"/>
        <w:numPr>
          <w:ilvl w:val="0"/>
          <w:numId w:val="22"/>
        </w:numPr>
      </w:pPr>
      <w:r>
        <w:t>Extensive experience troubleshooting and optimizing immunohistochemistry protocols (antibody staining to visualize immune cell populations in intact zebrafish larvae)</w:t>
      </w:r>
    </w:p>
    <w:p w14:paraId="0572A156" w14:textId="77777777" w:rsidR="00FF0B51" w:rsidRDefault="00FF0B51" w:rsidP="00FF0B51">
      <w:pPr>
        <w:pStyle w:val="NormalWeb"/>
        <w:numPr>
          <w:ilvl w:val="0"/>
          <w:numId w:val="22"/>
        </w:numPr>
      </w:pPr>
      <w:r>
        <w:t>Proficient in confocal microscopy to visualize immune responses (GFP-tagged neutrophils at infection sites)</w:t>
      </w:r>
    </w:p>
    <w:p w14:paraId="19A41598" w14:textId="77777777" w:rsidR="00FF0B51" w:rsidRDefault="00FF0B51" w:rsidP="00FF0B51">
      <w:pPr>
        <w:pStyle w:val="NormalWeb"/>
        <w:numPr>
          <w:ilvl w:val="0"/>
          <w:numId w:val="22"/>
        </w:numPr>
      </w:pPr>
      <w:r>
        <w:t>Expertise in molecular biology techniques including protein/RNA/DNA isolation from challenging samples (low cell count, cartilage-rich tissues), RT-PCR/qPCR, vector design, gel electrophoresis, and protein quantification and quality assessment</w:t>
      </w:r>
    </w:p>
    <w:p w14:paraId="46DD2848" w14:textId="77777777" w:rsidR="00FF0B51" w:rsidRDefault="00FF0B51" w:rsidP="00FF0B51">
      <w:pPr>
        <w:pStyle w:val="NormalWeb"/>
        <w:numPr>
          <w:ilvl w:val="0"/>
          <w:numId w:val="22"/>
        </w:numPr>
      </w:pPr>
      <w:r>
        <w:t>Understanding of viral pathogenesis and host response analysis (interferon pathway activation and cytokine expression)</w:t>
      </w:r>
    </w:p>
    <w:p w14:paraId="2D5F379C" w14:textId="77777777" w:rsidR="00FF0B51" w:rsidRDefault="00FF0B51" w:rsidP="00FF0B51">
      <w:pPr>
        <w:pStyle w:val="NormalWeb"/>
        <w:numPr>
          <w:ilvl w:val="0"/>
          <w:numId w:val="22"/>
        </w:numPr>
      </w:pPr>
      <w:r>
        <w:t>Working knowledge of Python programming and Tableau for analysis of large datasets, statistics and visualization</w:t>
      </w:r>
    </w:p>
    <w:p w14:paraId="38E53344" w14:textId="77777777" w:rsidR="00FF0B51" w:rsidRDefault="00FF0B51" w:rsidP="00FF0B51">
      <w:pPr>
        <w:pStyle w:val="Heading2"/>
      </w:pPr>
      <w:r>
        <w:t>RESEARCH EXPERIENCE</w:t>
      </w:r>
    </w:p>
    <w:p w14:paraId="4BEC7824" w14:textId="77777777" w:rsidR="00FF0B51" w:rsidRDefault="00FF0B51" w:rsidP="00FF0B51">
      <w:pPr>
        <w:pStyle w:val="NormalWeb"/>
      </w:pPr>
      <w:r>
        <w:rPr>
          <w:rStyle w:val="Strong"/>
          <w:rFonts w:eastAsiaTheme="majorEastAsia"/>
        </w:rPr>
        <w:t>Genentech, South San Francisco, CA</w:t>
      </w:r>
      <w:r>
        <w:br/>
      </w:r>
      <w:r>
        <w:rPr>
          <w:rStyle w:val="Emphasis"/>
          <w:rFonts w:eastAsiaTheme="majorEastAsia"/>
        </w:rPr>
        <w:t>PhD Fellow – Intern, Viral Immunology group within the Infectious Disease Platform</w:t>
      </w:r>
      <w:r>
        <w:br/>
      </w:r>
      <w:r>
        <w:rPr>
          <w:rStyle w:val="Emphasis"/>
          <w:rFonts w:eastAsiaTheme="majorEastAsia"/>
        </w:rPr>
        <w:t>04-2022 – 11-2022</w:t>
      </w:r>
      <w:r>
        <w:br/>
      </w:r>
      <w:r>
        <w:rPr>
          <w:rStyle w:val="Emphasis"/>
          <w:rFonts w:eastAsiaTheme="majorEastAsia"/>
        </w:rPr>
        <w:t>Supervised by Emily Chang, PhD, and Robert Willis, PhD</w:t>
      </w:r>
    </w:p>
    <w:p w14:paraId="49C9DF02" w14:textId="77777777" w:rsidR="00FF0B51" w:rsidRDefault="00FF0B51" w:rsidP="00FF0B5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Assisted in the development and validation of high-throughput screening assays (sample handling, data processing (Python, Tableau)) to evaluate antiviral compound efficacy against emerging viral pathogens.</w:t>
      </w:r>
    </w:p>
    <w:p w14:paraId="607D3913" w14:textId="77777777" w:rsidR="00FF0B51" w:rsidRDefault="00FF0B51" w:rsidP="00FF0B51">
      <w:pPr>
        <w:pStyle w:val="NormalWeb"/>
      </w:pPr>
      <w:r>
        <w:rPr>
          <w:rStyle w:val="Strong"/>
          <w:rFonts w:eastAsiaTheme="majorEastAsia"/>
        </w:rPr>
        <w:t>Oregon State University, Corvallis, OR</w:t>
      </w:r>
      <w:r>
        <w:br/>
      </w:r>
      <w:r>
        <w:rPr>
          <w:rStyle w:val="Emphasis"/>
          <w:rFonts w:eastAsiaTheme="majorEastAsia"/>
        </w:rPr>
        <w:t>Graduate Research Assistant – Laboratory of James Nakamura, PhD, Department of Immunology</w:t>
      </w:r>
      <w:r>
        <w:br/>
      </w:r>
      <w:r>
        <w:rPr>
          <w:rStyle w:val="Emphasis"/>
          <w:rFonts w:eastAsiaTheme="majorEastAsia"/>
        </w:rPr>
        <w:t>09-2017 – 03-2023</w:t>
      </w:r>
      <w:r>
        <w:br/>
      </w:r>
      <w:r>
        <w:rPr>
          <w:rStyle w:val="Emphasis"/>
          <w:rFonts w:eastAsiaTheme="majorEastAsia"/>
        </w:rPr>
        <w:t>Thesis: Characterization of Interferon Response Gene (IRG) Expression and Regulation in Zebrafish Models of Viral Infection</w:t>
      </w:r>
    </w:p>
    <w:p w14:paraId="3F037694" w14:textId="77777777" w:rsidR="00FF0B51" w:rsidRDefault="00FF0B51" w:rsidP="00FF0B5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Generated novel viral infection models to identify immune response patterns, characterize pathogenesis phenotypes and survey cytokine expression in transgenic reporter lines</w:t>
      </w:r>
    </w:p>
    <w:p w14:paraId="02E8DC18" w14:textId="77777777" w:rsidR="00FF0B51" w:rsidRDefault="00FF0B51" w:rsidP="00FF0B5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Investigated the regulation of IRG clusters through genetic and cytological analysis of mutants using immunohistochemistry and fluorescence microscopy with fluorescent reporter constructs</w:t>
      </w:r>
    </w:p>
    <w:p w14:paraId="3A502D68" w14:textId="77777777" w:rsidR="00FF0B51" w:rsidRDefault="00FF0B51" w:rsidP="00FF0B5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Developed novel fusion protein constructs consisting of viral RNA sensors tethered to fluorescent proteins to identify viral replication sites and assess immune activation in-vivo</w:t>
      </w:r>
    </w:p>
    <w:p w14:paraId="30EABA76" w14:textId="77777777" w:rsidR="00FF0B51" w:rsidRDefault="00FF0B51" w:rsidP="00FF0B51">
      <w:pPr>
        <w:pStyle w:val="NormalWeb"/>
      </w:pPr>
      <w:r>
        <w:rPr>
          <w:rStyle w:val="Strong"/>
          <w:rFonts w:eastAsiaTheme="majorEastAsia"/>
        </w:rPr>
        <w:t>Allen Institute for Immunology, Seattle, WA</w:t>
      </w:r>
      <w:r>
        <w:br/>
      </w:r>
      <w:r>
        <w:rPr>
          <w:rStyle w:val="Emphasis"/>
          <w:rFonts w:eastAsiaTheme="majorEastAsia"/>
        </w:rPr>
        <w:t>Research Technician – Laboratory of Sarah Johnson, PhD, Adaptive Immunity Division</w:t>
      </w:r>
      <w:r>
        <w:br/>
      </w:r>
      <w:r>
        <w:rPr>
          <w:rStyle w:val="Emphasis"/>
          <w:rFonts w:eastAsiaTheme="majorEastAsia"/>
        </w:rPr>
        <w:t>08-2016 – 08-2017</w:t>
      </w:r>
    </w:p>
    <w:p w14:paraId="38001CE1" w14:textId="77777777" w:rsidR="00FF0B51" w:rsidRDefault="00FF0B51" w:rsidP="00FF0B5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Genetically characterized established rat models mutant for newly identified immune receptors that are only found in specific lymphocyte subpopulations to assess immune response defects</w:t>
      </w:r>
    </w:p>
    <w:p w14:paraId="7760BFAC" w14:textId="77777777" w:rsidR="00FF0B51" w:rsidRDefault="00FF0B51" w:rsidP="00FF0B5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lastRenderedPageBreak/>
        <w:t>Performed genetic screens to identify modulators of viral tropism in zebrafish to understand host-pathogen interactions</w:t>
      </w:r>
    </w:p>
    <w:p w14:paraId="55A624D1" w14:textId="77777777" w:rsidR="00FF0B51" w:rsidRDefault="00FF0B51" w:rsidP="00FF0B51">
      <w:pPr>
        <w:pStyle w:val="NormalWeb"/>
      </w:pPr>
      <w:r>
        <w:rPr>
          <w:rStyle w:val="Strong"/>
          <w:rFonts w:eastAsiaTheme="majorEastAsia"/>
        </w:rPr>
        <w:t>Oregon State University, Corvallis, OR</w:t>
      </w:r>
      <w:r>
        <w:br/>
      </w:r>
      <w:r>
        <w:rPr>
          <w:rStyle w:val="Emphasis"/>
          <w:rFonts w:eastAsiaTheme="majorEastAsia"/>
        </w:rPr>
        <w:t>Undergraduate Research Assistant – Laboratory of Michael Chen, PhD, Department of Microbiology</w:t>
      </w:r>
      <w:r>
        <w:br/>
      </w:r>
      <w:r>
        <w:rPr>
          <w:rStyle w:val="Emphasis"/>
          <w:rFonts w:eastAsiaTheme="majorEastAsia"/>
        </w:rPr>
        <w:t>09-2013 – 06-2015</w:t>
      </w:r>
    </w:p>
    <w:p w14:paraId="61DF3F04" w14:textId="77777777" w:rsidR="00FF0B51" w:rsidRDefault="00FF0B51" w:rsidP="00FF0B5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Investigated proteins involved in pathogen recognition in a zebrafish model of bacterial infection to validate immune phenotypes observed in patients with primary immunodeficiencies</w:t>
      </w:r>
    </w:p>
    <w:p w14:paraId="4C81552B" w14:textId="77777777" w:rsidR="00FF0B51" w:rsidRDefault="00FF0B51" w:rsidP="00FF0B51">
      <w:pPr>
        <w:pStyle w:val="Heading2"/>
      </w:pPr>
      <w:r>
        <w:t>EDUCATION</w:t>
      </w:r>
    </w:p>
    <w:p w14:paraId="18AD2EDC" w14:textId="77777777" w:rsidR="00FF0B51" w:rsidRDefault="00FF0B51" w:rsidP="00FF0B51">
      <w:pPr>
        <w:pStyle w:val="NormalWeb"/>
      </w:pPr>
      <w:r>
        <w:rPr>
          <w:rStyle w:val="Strong"/>
          <w:rFonts w:eastAsiaTheme="majorEastAsia"/>
        </w:rPr>
        <w:t>Oregon State University, Corvallis, OR</w:t>
      </w:r>
    </w:p>
    <w:p w14:paraId="46EB7867" w14:textId="77777777" w:rsidR="00FF0B51" w:rsidRDefault="00FF0B51" w:rsidP="00FF0B5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PhD, Immunology (2023)</w:t>
      </w:r>
    </w:p>
    <w:p w14:paraId="5276D006" w14:textId="77777777" w:rsidR="00FF0B51" w:rsidRDefault="00FF0B51" w:rsidP="00FF0B5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BS, Microbiology (2015)</w:t>
      </w:r>
    </w:p>
    <w:p w14:paraId="33175065" w14:textId="77777777" w:rsidR="00FF0B51" w:rsidRDefault="00FF0B51" w:rsidP="00FF0B51">
      <w:pPr>
        <w:pStyle w:val="Heading2"/>
      </w:pPr>
      <w:r>
        <w:t>PUBLICATIONS AND PRESENTATIONS</w:t>
      </w:r>
    </w:p>
    <w:p w14:paraId="207400D8" w14:textId="77777777" w:rsidR="00FF0B51" w:rsidRDefault="00FF0B51" w:rsidP="00FF0B51">
      <w:pPr>
        <w:pStyle w:val="NormalWeb"/>
      </w:pPr>
      <w:r>
        <w:t>Takahashi M, Nakamura J. Insights into interferon response gene cluster regulation through characterization of isogenic knockout models. Journal of Immunology. 2023 Aug 15;225(4):jy22075. doi: 10.4049/jimmunol.jy22075. PMID: 37654321.</w:t>
      </w:r>
    </w:p>
    <w:p w14:paraId="1D512341" w14:textId="77777777" w:rsidR="00FF0B51" w:rsidRDefault="00FF0B51" w:rsidP="00FF0B51">
      <w:pPr>
        <w:pStyle w:val="NormalWeb"/>
      </w:pPr>
      <w:r>
        <w:t>Takahashi M, Nakamura J. Under the microscope: The dynamics of interferon response gene expression. Semin Immunol. 2022 Mar 15;128:25-36. doi: 10.1016/j.smim.2021.12.008. Epub 2022 Jan 10. PMID: 34876543; PMCID: PMC9087652.</w:t>
      </w:r>
    </w:p>
    <w:p w14:paraId="4CC244B6" w14:textId="77777777" w:rsidR="00FF0B51" w:rsidRDefault="00FF0B51" w:rsidP="00FF0B51">
      <w:pPr>
        <w:pStyle w:val="NormalWeb"/>
      </w:pPr>
      <w:r>
        <w:t>Johnson S, Rivera D, Hernandez F, Takahashi M, Lopez R, Miller T, Anderson P, Cooper C, Brandt L, Peters J. B cell developmental defects in rats lacking novel immunoreceptors. PLoS Pathog. 2019 Nov 15;17(11):e3000876. doi: 10.1371/journal.ppat.3000876. PMID: 31876543; PMCID: PMC6753210.</w:t>
      </w:r>
    </w:p>
    <w:p w14:paraId="53D2DAA0" w14:textId="77777777" w:rsidR="00FF0B51" w:rsidRDefault="00FF0B51" w:rsidP="00FF0B51">
      <w:pPr>
        <w:pStyle w:val="NormalWeb"/>
      </w:pPr>
      <w:r>
        <w:t>Chen M, Rivera D, Takahashi M, Martinez J, Cooper C, Anderson P. A zebrafish model of granulomatous inflammation reveals conserved patterns of macrophage activation. Elife. 2018 Sep 22;7:e39755. doi: 10.7554/eLife.39755. PMID: 30246108; PMCID: PMC6207410.</w:t>
      </w:r>
    </w:p>
    <w:p w14:paraId="5B1A042A" w14:textId="77777777" w:rsidR="00FF0B51" w:rsidRDefault="00FF0B51" w:rsidP="00FF0B51">
      <w:pPr>
        <w:pStyle w:val="NormalWeb"/>
      </w:pPr>
      <w:r>
        <w:t>2022 – poster presentation – 15th Annual Zebrafish Disease Models Conference, Boston, MA</w:t>
      </w:r>
      <w:r>
        <w:br/>
        <w:t>2021 - poster presentation – Graduate Research Symposium, Corvallis, OR - Best Poster for Immunology Department</w:t>
      </w:r>
    </w:p>
    <w:p w14:paraId="101EA982" w14:textId="77777777" w:rsidR="00FF0B51" w:rsidRDefault="00FF0B51" w:rsidP="00FF0B51">
      <w:pPr>
        <w:pStyle w:val="Heading2"/>
      </w:pPr>
      <w:r>
        <w:t>TRAINING, MEMBERSHIPS, AWARDS AND INTERESTS</w:t>
      </w:r>
    </w:p>
    <w:p w14:paraId="0359A96F" w14:textId="77777777" w:rsidR="00FF0B51" w:rsidRDefault="00FF0B51" w:rsidP="00FF0B51">
      <w:pPr>
        <w:pStyle w:val="NormalWeb"/>
      </w:pPr>
      <w:r>
        <w:t>2017-2022 – RISE (Research Initiative for Scientific Excellence) Fellow</w:t>
      </w:r>
      <w:r>
        <w:br/>
        <w:t>2017-2022 – Oregon State University/Daiwa Foundation Diversity in Science Partnership Fellow</w:t>
      </w:r>
      <w:r>
        <w:br/>
        <w:t>2022-present – Member – American Association of Immunologists</w:t>
      </w:r>
      <w:r>
        <w:br/>
        <w:t>2019 – participant – Harvard Immunology Summer Program, Boston, MA</w:t>
      </w:r>
      <w:r>
        <w:br/>
        <w:t>2019 – Komatsu travel scholarship</w:t>
      </w:r>
      <w:r>
        <w:br/>
        <w:t>2019 – attendee – Virtual Immunology Conference, online</w:t>
      </w:r>
      <w:r>
        <w:br/>
        <w:t>2018 – attendee – 14th International Zebrafish Conference, Madison, WI</w:t>
      </w:r>
      <w:r>
        <w:br/>
        <w:t>2018 – attendee – Viral Pathogenesis Symposium, Denver, CO</w:t>
      </w:r>
      <w:r>
        <w:br/>
        <w:t>2017-2018 – Member – American Society for Virology</w:t>
      </w:r>
    </w:p>
    <w:p w14:paraId="21C5CC8F" w14:textId="77777777" w:rsidR="00FF0B51" w:rsidRPr="00375C35" w:rsidRDefault="00FF0B51" w:rsidP="00FF0B51">
      <w:pPr>
        <w:rPr>
          <w:rStyle w:val="NotBold"/>
          <w:b/>
          <w:bCs w:val="0"/>
          <w:color w:val="000000" w:themeColor="text1"/>
        </w:rPr>
      </w:pPr>
    </w:p>
    <w:p w14:paraId="4491A351" w14:textId="52C266CD" w:rsidR="00EE5AC5" w:rsidRPr="00FF0B51" w:rsidRDefault="00EE5AC5" w:rsidP="00FF0B51">
      <w:pPr>
        <w:rPr>
          <w:rStyle w:val="NotBold"/>
          <w:b/>
          <w:bCs w:val="0"/>
          <w:color w:val="000000" w:themeColor="text1"/>
        </w:rPr>
      </w:pPr>
    </w:p>
    <w:sectPr w:rsidR="00EE5AC5" w:rsidRPr="00FF0B51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E5186"/>
    <w:multiLevelType w:val="multilevel"/>
    <w:tmpl w:val="A468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53926"/>
    <w:multiLevelType w:val="hybridMultilevel"/>
    <w:tmpl w:val="DE6A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113D2"/>
    <w:multiLevelType w:val="multilevel"/>
    <w:tmpl w:val="2E6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747D1"/>
    <w:multiLevelType w:val="hybridMultilevel"/>
    <w:tmpl w:val="CF84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A0B35"/>
    <w:multiLevelType w:val="multilevel"/>
    <w:tmpl w:val="292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541262"/>
    <w:multiLevelType w:val="multilevel"/>
    <w:tmpl w:val="F37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66379"/>
    <w:multiLevelType w:val="multilevel"/>
    <w:tmpl w:val="BD5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C5BC6"/>
    <w:multiLevelType w:val="hybridMultilevel"/>
    <w:tmpl w:val="D60C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BF1EE6"/>
    <w:multiLevelType w:val="multilevel"/>
    <w:tmpl w:val="109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7"/>
  </w:num>
  <w:num w:numId="2" w16cid:durableId="208499492">
    <w:abstractNumId w:val="26"/>
  </w:num>
  <w:num w:numId="3" w16cid:durableId="733358831">
    <w:abstractNumId w:val="6"/>
  </w:num>
  <w:num w:numId="4" w16cid:durableId="700475163">
    <w:abstractNumId w:val="19"/>
  </w:num>
  <w:num w:numId="5" w16cid:durableId="1963490968">
    <w:abstractNumId w:val="16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5"/>
  </w:num>
  <w:num w:numId="9" w16cid:durableId="123549603">
    <w:abstractNumId w:val="12"/>
  </w:num>
  <w:num w:numId="10" w16cid:durableId="1309941647">
    <w:abstractNumId w:val="24"/>
  </w:num>
  <w:num w:numId="11" w16cid:durableId="404760913">
    <w:abstractNumId w:val="11"/>
  </w:num>
  <w:num w:numId="12" w16cid:durableId="2018582123">
    <w:abstractNumId w:val="13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8"/>
  </w:num>
  <w:num w:numId="19" w16cid:durableId="58750734">
    <w:abstractNumId w:val="14"/>
  </w:num>
  <w:num w:numId="20" w16cid:durableId="863130194">
    <w:abstractNumId w:val="23"/>
  </w:num>
  <w:num w:numId="21" w16cid:durableId="1115321268">
    <w:abstractNumId w:val="9"/>
  </w:num>
  <w:num w:numId="22" w16cid:durableId="1323046405">
    <w:abstractNumId w:val="20"/>
  </w:num>
  <w:num w:numId="23" w16cid:durableId="1878657617">
    <w:abstractNumId w:val="25"/>
  </w:num>
  <w:num w:numId="24" w16cid:durableId="1864509900">
    <w:abstractNumId w:val="22"/>
  </w:num>
  <w:num w:numId="25" w16cid:durableId="1035891526">
    <w:abstractNumId w:val="10"/>
  </w:num>
  <w:num w:numId="26" w16cid:durableId="1054993">
    <w:abstractNumId w:val="8"/>
  </w:num>
  <w:num w:numId="27" w16cid:durableId="4957264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0B"/>
    <w:rsid w:val="000122EE"/>
    <w:rsid w:val="00016D3E"/>
    <w:rsid w:val="000305EE"/>
    <w:rsid w:val="00034A9E"/>
    <w:rsid w:val="00054A06"/>
    <w:rsid w:val="00084F0C"/>
    <w:rsid w:val="00092749"/>
    <w:rsid w:val="000973A4"/>
    <w:rsid w:val="00097548"/>
    <w:rsid w:val="000A7A1D"/>
    <w:rsid w:val="000B44A2"/>
    <w:rsid w:val="000B4CAB"/>
    <w:rsid w:val="00105B67"/>
    <w:rsid w:val="00115755"/>
    <w:rsid w:val="001368B3"/>
    <w:rsid w:val="0016682E"/>
    <w:rsid w:val="001728A6"/>
    <w:rsid w:val="0017715E"/>
    <w:rsid w:val="00187149"/>
    <w:rsid w:val="00190CD9"/>
    <w:rsid w:val="001A23F2"/>
    <w:rsid w:val="001B317F"/>
    <w:rsid w:val="001B7973"/>
    <w:rsid w:val="001D045F"/>
    <w:rsid w:val="001D75D4"/>
    <w:rsid w:val="001E72FA"/>
    <w:rsid w:val="002073B6"/>
    <w:rsid w:val="002111DB"/>
    <w:rsid w:val="00222F09"/>
    <w:rsid w:val="00231796"/>
    <w:rsid w:val="002400D1"/>
    <w:rsid w:val="00240B68"/>
    <w:rsid w:val="00247C55"/>
    <w:rsid w:val="00256C1D"/>
    <w:rsid w:val="00261257"/>
    <w:rsid w:val="00262624"/>
    <w:rsid w:val="00283969"/>
    <w:rsid w:val="002A2C9C"/>
    <w:rsid w:val="002A338B"/>
    <w:rsid w:val="002A392E"/>
    <w:rsid w:val="002C6E4B"/>
    <w:rsid w:val="00305581"/>
    <w:rsid w:val="00310717"/>
    <w:rsid w:val="00315D21"/>
    <w:rsid w:val="00316C32"/>
    <w:rsid w:val="003222AD"/>
    <w:rsid w:val="00323EB8"/>
    <w:rsid w:val="00331C7D"/>
    <w:rsid w:val="00336D74"/>
    <w:rsid w:val="0035424B"/>
    <w:rsid w:val="00375C35"/>
    <w:rsid w:val="003A217C"/>
    <w:rsid w:val="003A29E4"/>
    <w:rsid w:val="003B40D9"/>
    <w:rsid w:val="003B53D9"/>
    <w:rsid w:val="003D1A69"/>
    <w:rsid w:val="003E4EBF"/>
    <w:rsid w:val="0040155A"/>
    <w:rsid w:val="00413570"/>
    <w:rsid w:val="00433D71"/>
    <w:rsid w:val="00440600"/>
    <w:rsid w:val="00445169"/>
    <w:rsid w:val="00457576"/>
    <w:rsid w:val="00463E72"/>
    <w:rsid w:val="00467C77"/>
    <w:rsid w:val="00482331"/>
    <w:rsid w:val="00490705"/>
    <w:rsid w:val="004D6840"/>
    <w:rsid w:val="004E0336"/>
    <w:rsid w:val="004E7B5B"/>
    <w:rsid w:val="005076E9"/>
    <w:rsid w:val="005229A6"/>
    <w:rsid w:val="0052588D"/>
    <w:rsid w:val="00532DD2"/>
    <w:rsid w:val="00545220"/>
    <w:rsid w:val="005539EB"/>
    <w:rsid w:val="00565018"/>
    <w:rsid w:val="00595227"/>
    <w:rsid w:val="005953C2"/>
    <w:rsid w:val="005A4B3B"/>
    <w:rsid w:val="005A5606"/>
    <w:rsid w:val="005B1D62"/>
    <w:rsid w:val="005B3C0B"/>
    <w:rsid w:val="005D339C"/>
    <w:rsid w:val="005F155B"/>
    <w:rsid w:val="005F3995"/>
    <w:rsid w:val="006124EC"/>
    <w:rsid w:val="00631495"/>
    <w:rsid w:val="00643170"/>
    <w:rsid w:val="00656306"/>
    <w:rsid w:val="00662603"/>
    <w:rsid w:val="00662A09"/>
    <w:rsid w:val="00670EAB"/>
    <w:rsid w:val="00680419"/>
    <w:rsid w:val="00705012"/>
    <w:rsid w:val="007133C8"/>
    <w:rsid w:val="00781FA7"/>
    <w:rsid w:val="00783936"/>
    <w:rsid w:val="007D1F1C"/>
    <w:rsid w:val="007D44A3"/>
    <w:rsid w:val="007E4341"/>
    <w:rsid w:val="00803FB3"/>
    <w:rsid w:val="0084324B"/>
    <w:rsid w:val="00845CE1"/>
    <w:rsid w:val="00896ABC"/>
    <w:rsid w:val="008A2DA2"/>
    <w:rsid w:val="008A3234"/>
    <w:rsid w:val="008C43B9"/>
    <w:rsid w:val="008C5765"/>
    <w:rsid w:val="008E5BD4"/>
    <w:rsid w:val="008E5BF4"/>
    <w:rsid w:val="009073AC"/>
    <w:rsid w:val="00917497"/>
    <w:rsid w:val="009239D6"/>
    <w:rsid w:val="00924BA2"/>
    <w:rsid w:val="00947024"/>
    <w:rsid w:val="00947F77"/>
    <w:rsid w:val="00951CFD"/>
    <w:rsid w:val="00952342"/>
    <w:rsid w:val="00961FB5"/>
    <w:rsid w:val="00977E6A"/>
    <w:rsid w:val="009A2F49"/>
    <w:rsid w:val="009B2DE3"/>
    <w:rsid w:val="009B6082"/>
    <w:rsid w:val="009C6BEB"/>
    <w:rsid w:val="009E1D0B"/>
    <w:rsid w:val="009F638A"/>
    <w:rsid w:val="00A06161"/>
    <w:rsid w:val="00A30C08"/>
    <w:rsid w:val="00A33FC0"/>
    <w:rsid w:val="00A62E42"/>
    <w:rsid w:val="00A643CD"/>
    <w:rsid w:val="00A65DA6"/>
    <w:rsid w:val="00A738F9"/>
    <w:rsid w:val="00A76925"/>
    <w:rsid w:val="00A80490"/>
    <w:rsid w:val="00A949FC"/>
    <w:rsid w:val="00AC0A8B"/>
    <w:rsid w:val="00AD020D"/>
    <w:rsid w:val="00AD6774"/>
    <w:rsid w:val="00AE1CC4"/>
    <w:rsid w:val="00AE2A33"/>
    <w:rsid w:val="00AF5B68"/>
    <w:rsid w:val="00AF739A"/>
    <w:rsid w:val="00B13B26"/>
    <w:rsid w:val="00B47A68"/>
    <w:rsid w:val="00B57016"/>
    <w:rsid w:val="00B650FA"/>
    <w:rsid w:val="00B8310C"/>
    <w:rsid w:val="00BA1F7D"/>
    <w:rsid w:val="00BE3368"/>
    <w:rsid w:val="00C05449"/>
    <w:rsid w:val="00C2065C"/>
    <w:rsid w:val="00C4491B"/>
    <w:rsid w:val="00C57F27"/>
    <w:rsid w:val="00C61E63"/>
    <w:rsid w:val="00C73E1E"/>
    <w:rsid w:val="00C7525A"/>
    <w:rsid w:val="00C778F0"/>
    <w:rsid w:val="00C93E73"/>
    <w:rsid w:val="00CA725A"/>
    <w:rsid w:val="00CD59DC"/>
    <w:rsid w:val="00D04515"/>
    <w:rsid w:val="00D3309C"/>
    <w:rsid w:val="00D608C2"/>
    <w:rsid w:val="00D62F4A"/>
    <w:rsid w:val="00D84440"/>
    <w:rsid w:val="00DA0A55"/>
    <w:rsid w:val="00DA4C27"/>
    <w:rsid w:val="00DB0671"/>
    <w:rsid w:val="00DC490D"/>
    <w:rsid w:val="00DF2BCA"/>
    <w:rsid w:val="00DF54DE"/>
    <w:rsid w:val="00E00A21"/>
    <w:rsid w:val="00E20622"/>
    <w:rsid w:val="00E90F11"/>
    <w:rsid w:val="00EB0E89"/>
    <w:rsid w:val="00EB23AF"/>
    <w:rsid w:val="00EE5AC5"/>
    <w:rsid w:val="00EF2B8F"/>
    <w:rsid w:val="00EF5062"/>
    <w:rsid w:val="00EF74BA"/>
    <w:rsid w:val="00F335B3"/>
    <w:rsid w:val="00F42E68"/>
    <w:rsid w:val="00F44C15"/>
    <w:rsid w:val="00F677E6"/>
    <w:rsid w:val="00F84BD9"/>
    <w:rsid w:val="00F9176F"/>
    <w:rsid w:val="00F95890"/>
    <w:rsid w:val="00F97471"/>
    <w:rsid w:val="00FD1913"/>
    <w:rsid w:val="00FD5339"/>
    <w:rsid w:val="00FF0B51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A3AD"/>
  <w15:chartTrackingRefBased/>
  <w15:docId w15:val="{4C6E6BCE-048D-4B82-BD86-E0A130B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A55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tabs>
        <w:tab w:val="num" w:pos="360"/>
      </w:tabs>
      <w:ind w:left="0"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tabs>
        <w:tab w:val="num" w:pos="360"/>
      </w:tabs>
      <w:ind w:left="0"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tabs>
        <w:tab w:val="num" w:pos="360"/>
      </w:tabs>
      <w:ind w:left="0"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tabs>
        <w:tab w:val="num" w:pos="360"/>
      </w:tabs>
      <w:ind w:left="0" w:firstLine="0"/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customStyle="1" w:styleId="C579D6212A9249BEAE3A10968EF3A315">
    <w:name w:val="C579D6212A9249BEAE3A10968EF3A315"/>
    <w:rsid w:val="00AF739A"/>
    <w:rPr>
      <w:kern w:val="2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FF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FF0B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ina\AppData\Roaming\Microsoft\Templates\Basic%20profession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C:\Users\Selina\AppData\Roaming\Microsoft\Templates\Basic professional resume.dotx</Template>
  <TotalTime>1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</dc:creator>
  <cp:keywords/>
  <dc:description/>
  <cp:lastModifiedBy>Loic Royer</cp:lastModifiedBy>
  <cp:revision>3</cp:revision>
  <cp:lastPrinted>2024-10-01T18:05:00Z</cp:lastPrinted>
  <dcterms:created xsi:type="dcterms:W3CDTF">2025-04-25T21:52:00Z</dcterms:created>
  <dcterms:modified xsi:type="dcterms:W3CDTF">2025-04-25T21:52:00Z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