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UNIVERSIDADE FEDERAL DE SANTA MARIA</w:t>
      </w:r>
    </w:p>
    <w:p>
      <w:pPr>
        <w:spacing w:after="80"/>
        <w:jc w:val="center"/>
      </w:pPr>
      <w:r>
        <w:rPr>
          <w:rFonts w:ascii="Times New Roman" w:cs="Times New Roman" w:eastAsia="Times New Roman" w:hAnsi="Times New Roman"/>
          <w:sz w:val="24"/>
          <w:szCs w:val="24"/>
        </w:rPr>
        <w:t xml:space="preserve">CENTRO DE TECNOLOGIA – DELC</w:t>
      </w:r>
    </w:p>
    <w:p>
      <w:pPr>
        <w:spacing w:after="80"/>
        <w:jc w:val="center"/>
      </w:pPr>
      <w:r>
        <w:rPr>
          <w:rFonts w:ascii="Times New Roman" w:cs="Times New Roman" w:eastAsia="Times New Roman" w:hAnsi="Times New Roman"/>
          <w:sz w:val="24"/>
          <w:szCs w:val="24"/>
        </w:rPr>
        <w:t xml:space="preserve">ELC1011 – ORGANIZAÇÃO DE COMPUTADORES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[Nome do(s) aluno(s)]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24"/>
          <w:szCs w:val="24"/>
        </w:rPr>
        <w:t xml:space="preserve">TRABALHO 1: SIMULADOR DE INSTRUÇÕES MIPS</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sz w:val="24"/>
          <w:szCs w:val="24"/>
        </w:rPr>
        <w:t xml:space="preserve">Santa Maria</w:t>
      </w:r>
    </w:p>
    <w:p>
      <w:pPr>
        <w:jc w:val="center"/>
      </w:pPr>
      <w:r>
        <w:rPr>
          <w:rFonts w:ascii="Times New Roman" w:cs="Times New Roman" w:eastAsia="Times New Roman" w:hAnsi="Times New Roman"/>
          <w:sz w:val="24"/>
          <w:szCs w:val="24"/>
        </w:rPr>
        <w:t xml:space="preserve">2026</w:t>
      </w:r>
    </w:p>
    <w:p>
      <w:r>
        <w:br w:type="page"/>
      </w:r>
    </w:p>
    <w:p>
      <w:pPr>
        <w:pStyle w:val="Heading1"/>
        <w:spacing w:after="160" w:before="240"/>
      </w:pPr>
      <w:r>
        <w:rPr>
          <w:rFonts w:ascii="Times New Roman" w:cs="Times New Roman" w:eastAsia="Times New Roman" w:hAnsi="Times New Roman"/>
          <w:b/>
          <w:bCs/>
          <w:color w:val="000000"/>
          <w:sz w:val="28"/>
          <w:szCs w:val="28"/>
        </w:rPr>
        <w:t xml:space="preserve">1. Introdução</w:t>
      </w:r>
    </w:p>
    <w:p>
      <w:pPr>
        <w:spacing w:after="200"/>
        <w:ind w:firstLine="720"/>
        <w:jc w:val="both"/>
      </w:pPr>
      <w:r>
        <w:rPr>
          <w:rFonts w:ascii="Times New Roman" w:cs="Times New Roman" w:eastAsia="Times New Roman" w:hAnsi="Times New Roman"/>
          <w:sz w:val="24"/>
          <w:szCs w:val="24"/>
        </w:rPr>
        <w:t xml:space="preserve">Este trabalho foi o primeiro trabalho da disciplina ELC1011 – Organização de Computadores. A proposta foi implementar um simulador de instruções MIPS em linguagem assembly MIPS, executado no software MARS (MIPS Assembler and Runtime Simulator).</w:t>
      </w:r>
    </w:p>
    <w:p>
      <w:pPr>
        <w:spacing w:after="200"/>
        <w:ind w:firstLine="720"/>
        <w:jc w:val="both"/>
      </w:pPr>
      <w:r>
        <w:rPr>
          <w:rFonts w:ascii="Times New Roman" w:cs="Times New Roman" w:eastAsia="Times New Roman" w:hAnsi="Times New Roman"/>
          <w:sz w:val="24"/>
          <w:szCs w:val="24"/>
        </w:rPr>
        <w:t xml:space="preserve">O simulador recebe dois arquivos binários como entrada: um com o código de máquina do programa a ser simulado e outro com os dados estáticos. A partir deles, executa o ciclo de busca, decodificação e execução de instruções, reproduzindo o comportamento do programa.</w:t>
      </w:r>
    </w:p>
    <w:p>
      <w:pPr>
        <w:pStyle w:val="Heading1"/>
        <w:spacing w:after="160" w:before="240"/>
      </w:pPr>
      <w:r>
        <w:rPr>
          <w:rFonts w:ascii="Times New Roman" w:cs="Times New Roman" w:eastAsia="Times New Roman" w:hAnsi="Times New Roman"/>
          <w:b/>
          <w:bCs/>
          <w:color w:val="000000"/>
          <w:sz w:val="28"/>
          <w:szCs w:val="28"/>
        </w:rPr>
        <w:t xml:space="preserve">2. Objetivos</w:t>
      </w:r>
    </w:p>
    <w:p>
      <w:pPr>
        <w:spacing w:after="200"/>
        <w:ind w:firstLine="720"/>
        <w:jc w:val="both"/>
      </w:pPr>
      <w:r>
        <w:rPr>
          <w:rFonts w:ascii="Times New Roman" w:cs="Times New Roman" w:eastAsia="Times New Roman" w:hAnsi="Times New Roman"/>
          <w:sz w:val="24"/>
          <w:szCs w:val="24"/>
        </w:rPr>
        <w:t xml:space="preserve">O objetivo principal do trabalho foi aprofundar o conhecimento sobre a arquitetura MIPS, implementando na prática o ciclo de execução de instruções de um processador. Especificamente, os objetivos foram:</w:t>
      </w:r>
    </w:p>
    <w:p>
      <w:pPr>
        <w:pStyle w:val="ListParagraph"/>
        <w:numPr>
          <w:ilvl w:val="0"/>
          <w:numId w:val="2"/>
        </w:numPr>
        <w:spacing w:after="120"/>
        <w:jc w:val="both"/>
      </w:pPr>
      <w:r>
        <w:rPr>
          <w:rFonts w:ascii="Times New Roman" w:cs="Times New Roman" w:eastAsia="Times New Roman" w:hAnsi="Times New Roman"/>
          <w:sz w:val="24"/>
          <w:szCs w:val="24"/>
        </w:rPr>
        <w:t xml:space="preserve">Criar as estruturas de dados que representam o hardware MIPS: banco de registradores, segmentos de memória, PC e IR.</w:t>
      </w:r>
    </w:p>
    <w:p>
      <w:pPr>
        <w:pStyle w:val="ListParagraph"/>
        <w:numPr>
          <w:ilvl w:val="0"/>
          <w:numId w:val="2"/>
        </w:numPr>
        <w:spacing w:after="120"/>
        <w:jc w:val="both"/>
      </w:pPr>
      <w:r>
        <w:rPr>
          <w:rFonts w:ascii="Times New Roman" w:cs="Times New Roman" w:eastAsia="Times New Roman" w:hAnsi="Times New Roman"/>
          <w:sz w:val="24"/>
          <w:szCs w:val="24"/>
        </w:rPr>
        <w:t xml:space="preserve">Implementar procedimentos para leitura e escrita na memória simulada, com verificação de segmento.</w:t>
      </w:r>
    </w:p>
    <w:p>
      <w:pPr>
        <w:pStyle w:val="ListParagraph"/>
        <w:numPr>
          <w:ilvl w:val="0"/>
          <w:numId w:val="2"/>
        </w:numPr>
        <w:spacing w:after="120"/>
        <w:jc w:val="both"/>
      </w:pPr>
      <w:r>
        <w:rPr>
          <w:rFonts w:ascii="Times New Roman" w:cs="Times New Roman" w:eastAsia="Times New Roman" w:hAnsi="Times New Roman"/>
          <w:sz w:val="24"/>
          <w:szCs w:val="24"/>
        </w:rPr>
        <w:t xml:space="preserve">Implementar o carregamento dos arquivos .bin e .dat nos segmentos de memória.</w:t>
      </w:r>
    </w:p>
    <w:p>
      <w:pPr>
        <w:pStyle w:val="ListParagraph"/>
        <w:numPr>
          <w:ilvl w:val="0"/>
          <w:numId w:val="2"/>
        </w:numPr>
        <w:spacing w:after="120"/>
        <w:jc w:val="both"/>
      </w:pPr>
      <w:r>
        <w:rPr>
          <w:rFonts w:ascii="Times New Roman" w:cs="Times New Roman" w:eastAsia="Times New Roman" w:hAnsi="Times New Roman"/>
          <w:sz w:val="24"/>
          <w:szCs w:val="24"/>
        </w:rPr>
        <w:t xml:space="preserve">Implementar o ciclo de execução: busca, decodificação e execução das instruções.</w:t>
      </w:r>
    </w:p>
    <w:p>
      <w:pPr>
        <w:pStyle w:val="ListParagraph"/>
        <w:numPr>
          <w:ilvl w:val="0"/>
          <w:numId w:val="2"/>
        </w:numPr>
        <w:spacing w:after="120"/>
        <w:jc w:val="both"/>
      </w:pPr>
      <w:r>
        <w:rPr>
          <w:rFonts w:ascii="Times New Roman" w:cs="Times New Roman" w:eastAsia="Times New Roman" w:hAnsi="Times New Roman"/>
          <w:sz w:val="24"/>
          <w:szCs w:val="24"/>
        </w:rPr>
        <w:t xml:space="preserve">Testar o simulador com o programa de referência ex-000-073 e verificar que a saída está correta.</w:t>
      </w:r>
    </w:p>
    <w:p>
      <w:pPr>
        <w:pStyle w:val="Heading1"/>
        <w:spacing w:after="160" w:before="240"/>
      </w:pPr>
      <w:r>
        <w:rPr>
          <w:rFonts w:ascii="Times New Roman" w:cs="Times New Roman" w:eastAsia="Times New Roman" w:hAnsi="Times New Roman"/>
          <w:b/>
          <w:bCs/>
          <w:color w:val="000000"/>
          <w:sz w:val="28"/>
          <w:szCs w:val="28"/>
        </w:rPr>
        <w:t xml:space="preserve">3. Revisão Bibliográfica</w:t>
      </w:r>
    </w:p>
    <w:p>
      <w:pPr>
        <w:spacing w:after="200"/>
        <w:ind w:firstLine="720"/>
        <w:jc w:val="both"/>
      </w:pPr>
      <w:r>
        <w:rPr>
          <w:rFonts w:ascii="Times New Roman" w:cs="Times New Roman" w:eastAsia="Times New Roman" w:hAnsi="Times New Roman"/>
          <w:sz w:val="24"/>
          <w:szCs w:val="24"/>
        </w:rPr>
        <w:t xml:space="preserve">Para identificar os códigos de cada instrução MIPS, utilizamos o livro de Patterson e Hennessy (2014), especialmente as tabelas de opcode e funct. As figuras do material disponibilizado no Moodle também foram essenciais para compreender os formatos das instruções R, I e J e a numeração dos registradores.</w:t>
      </w:r>
    </w:p>
    <w:p>
      <w:pPr>
        <w:spacing w:after="200"/>
        <w:ind w:firstLine="720"/>
        <w:jc w:val="both"/>
      </w:pPr>
      <w:r>
        <w:rPr>
          <w:rFonts w:ascii="Times New Roman" w:cs="Times New Roman" w:eastAsia="Times New Roman" w:hAnsi="Times New Roman"/>
          <w:sz w:val="24"/>
          <w:szCs w:val="24"/>
        </w:rPr>
        <w:t xml:space="preserve">O formato de cada instrução MIPS ocupa 32 bits. As instruções Tipo R têm opcode zero e são identificadas pelo campo funct. As instruções Tipo I têm um imediato de 16 bits que pode ser interpretado com ou sem extensão de sinal. As instruções Tipo J utilizam um campo de 26 bits deslocado para formar o endereço destino.</w:t>
      </w:r>
    </w:p>
    <w:p>
      <w:pPr>
        <w:spacing w:after="200"/>
        <w:ind w:firstLine="720"/>
        <w:jc w:val="both"/>
      </w:pPr>
      <w:r>
        <w:rPr>
          <w:rFonts w:ascii="Times New Roman" w:cs="Times New Roman" w:eastAsia="Times New Roman" w:hAnsi="Times New Roman"/>
          <w:sz w:val="24"/>
          <w:szCs w:val="24"/>
        </w:rPr>
        <w:t xml:space="preserve">Um aspecto importante foi entender o formato little-endian dos arquivos binários gerados pelo MARS: o byte menos significativo fica no menor endereço. Isso significa que, ao ler 4 bytes do arquivo, é necessário combiná-los na ordem inversa para obter a instrução correta.</w:t>
      </w:r>
    </w:p>
    <w:p>
      <w:pPr>
        <w:spacing w:after="120"/>
      </w:pPr>
      <w:r>
        <w:rPr>
          <w:rFonts w:ascii="Times New Roman" w:cs="Times New Roman" w:eastAsia="Times New Roman" w:hAnsi="Times New Roman"/>
          <w:sz w:val="24"/>
          <w:szCs w:val="24"/>
        </w:rPr>
        <w:t xml:space="preserve"/>
      </w:r>
    </w:p>
    <w:p>
      <w:pPr>
        <w:spacing w:after="200"/>
        <w:ind w:firstLine="0"/>
        <w:jc w:val="both"/>
      </w:pPr>
      <w:r>
        <w:rPr>
          <w:rFonts w:ascii="Times New Roman" w:cs="Times New Roman" w:eastAsia="Times New Roman" w:hAnsi="Times New Roman"/>
          <w:b/>
          <w:bCs/>
          <w:sz w:val="24"/>
          <w:szCs w:val="24"/>
        </w:rPr>
        <w:t xml:space="preserve">PATTERSON, David A.; HENNESSY, John L. </w:t>
      </w:r>
      <w:r>
        <w:rPr>
          <w:rFonts w:ascii="Times New Roman" w:cs="Times New Roman" w:eastAsia="Times New Roman" w:hAnsi="Times New Roman"/>
          <w:i/>
          <w:iCs/>
          <w:sz w:val="24"/>
          <w:szCs w:val="24"/>
        </w:rPr>
        <w:t xml:space="preserve">Organização e Projeto de Computadores: A Interface Hardware/Software. </w:t>
      </w:r>
      <w:r>
        <w:rPr>
          <w:rFonts w:ascii="Times New Roman" w:cs="Times New Roman" w:eastAsia="Times New Roman" w:hAnsi="Times New Roman"/>
          <w:sz w:val="24"/>
          <w:szCs w:val="24"/>
        </w:rPr>
        <w:t xml:space="preserve">5. ed. Amsterdam: Morgan Kaufmann, 2014.</w:t>
      </w:r>
    </w:p>
    <w:p>
      <w:pPr>
        <w:pStyle w:val="Heading1"/>
        <w:spacing w:after="160" w:before="240"/>
      </w:pPr>
      <w:r>
        <w:rPr>
          <w:rFonts w:ascii="Times New Roman" w:cs="Times New Roman" w:eastAsia="Times New Roman" w:hAnsi="Times New Roman"/>
          <w:b/>
          <w:bCs/>
          <w:color w:val="000000"/>
          <w:sz w:val="28"/>
          <w:szCs w:val="28"/>
        </w:rPr>
        <w:t xml:space="preserve">4. Metodologia</w:t>
      </w:r>
    </w:p>
    <w:p>
      <w:pPr>
        <w:spacing w:after="200"/>
        <w:ind w:firstLine="720"/>
        <w:jc w:val="both"/>
      </w:pPr>
      <w:r>
        <w:rPr>
          <w:rFonts w:ascii="Times New Roman" w:cs="Times New Roman" w:eastAsia="Times New Roman" w:hAnsi="Times New Roman"/>
          <w:sz w:val="24"/>
          <w:szCs w:val="24"/>
        </w:rPr>
        <w:t xml:space="preserve">O simulador foi implementado no arquivo simulador_mips.asm. A lógica geral segue as tarefas propostas no enunciado.</w:t>
      </w:r>
    </w:p>
    <w:p>
      <w:pPr>
        <w:spacing w:after="200"/>
        <w:ind w:firstLine="720"/>
        <w:jc w:val="both"/>
      </w:pPr>
      <w:r>
        <w:rPr>
          <w:rFonts w:ascii="Times New Roman" w:cs="Times New Roman" w:eastAsia="Times New Roman" w:hAnsi="Times New Roman"/>
          <w:sz w:val="24"/>
          <w:szCs w:val="24"/>
        </w:rPr>
        <w:t xml:space="preserve">As estruturas de dados criadas na seção .data foram:</w:t>
      </w:r>
    </w:p>
    <w:p>
      <w:pPr>
        <w:pStyle w:val="ListParagraph"/>
        <w:numPr>
          <w:ilvl w:val="0"/>
          <w:numId w:val="2"/>
        </w:numPr>
        <w:spacing w:after="120"/>
        <w:jc w:val="both"/>
      </w:pPr>
      <w:r>
        <w:rPr>
          <w:rFonts w:ascii="Courier New" w:cs="Courier New" w:eastAsia="Courier New" w:hAnsi="Courier New"/>
          <w:sz w:val="22"/>
          <w:szCs w:val="22"/>
        </w:rPr>
        <w:t xml:space="preserve">mem_text</w:t>
      </w:r>
      <w:r>
        <w:rPr>
          <w:rFonts w:ascii="Times New Roman" w:cs="Times New Roman" w:eastAsia="Times New Roman" w:hAnsi="Times New Roman"/>
          <w:sz w:val="24"/>
          <w:szCs w:val="24"/>
        </w:rPr>
        <w:t xml:space="preserve"> (4096 bytes): armazena as instruções do programa simulado, com base em 0x00400000.</w:t>
      </w:r>
    </w:p>
    <w:p>
      <w:pPr>
        <w:pStyle w:val="ListParagraph"/>
        <w:numPr>
          <w:ilvl w:val="0"/>
          <w:numId w:val="2"/>
        </w:numPr>
        <w:spacing w:after="120"/>
        <w:jc w:val="both"/>
      </w:pPr>
      <w:r>
        <w:rPr>
          <w:rFonts w:ascii="Courier New" w:cs="Courier New" w:eastAsia="Courier New" w:hAnsi="Courier New"/>
          <w:sz w:val="22"/>
          <w:szCs w:val="22"/>
        </w:rPr>
        <w:t xml:space="preserve">mem_data</w:t>
      </w:r>
      <w:r>
        <w:rPr>
          <w:rFonts w:ascii="Times New Roman" w:cs="Times New Roman" w:eastAsia="Times New Roman" w:hAnsi="Times New Roman"/>
          <w:sz w:val="24"/>
          <w:szCs w:val="24"/>
        </w:rPr>
        <w:t xml:space="preserve"> (4096 bytes): armazena os dados estáticos, com base em 0x10010000.</w:t>
      </w:r>
    </w:p>
    <w:p>
      <w:pPr>
        <w:pStyle w:val="ListParagraph"/>
        <w:numPr>
          <w:ilvl w:val="0"/>
          <w:numId w:val="2"/>
        </w:numPr>
        <w:spacing w:after="120"/>
        <w:jc w:val="both"/>
      </w:pPr>
      <w:r>
        <w:rPr>
          <w:rFonts w:ascii="Courier New" w:cs="Courier New" w:eastAsia="Courier New" w:hAnsi="Courier New"/>
          <w:sz w:val="22"/>
          <w:szCs w:val="22"/>
        </w:rPr>
        <w:t xml:space="preserve">mem_stack</w:t>
      </w:r>
      <w:r>
        <w:rPr>
          <w:rFonts w:ascii="Times New Roman" w:cs="Times New Roman" w:eastAsia="Times New Roman" w:hAnsi="Times New Roman"/>
          <w:sz w:val="24"/>
          <w:szCs w:val="24"/>
        </w:rPr>
        <w:t xml:space="preserve"> (4096 bytes): armazena a pilha de execução, com base em 0x7FFFF000.</w:t>
      </w:r>
    </w:p>
    <w:p>
      <w:pPr>
        <w:pStyle w:val="ListParagraph"/>
        <w:numPr>
          <w:ilvl w:val="0"/>
          <w:numId w:val="2"/>
        </w:numPr>
        <w:spacing w:after="120"/>
        <w:jc w:val="both"/>
      </w:pPr>
      <w:r>
        <w:rPr>
          <w:rFonts w:ascii="Courier New" w:cs="Courier New" w:eastAsia="Courier New" w:hAnsi="Courier New"/>
          <w:sz w:val="22"/>
          <w:szCs w:val="22"/>
        </w:rPr>
        <w:t xml:space="preserve">reg_bank</w:t>
      </w:r>
      <w:r>
        <w:rPr>
          <w:rFonts w:ascii="Times New Roman" w:cs="Times New Roman" w:eastAsia="Times New Roman" w:hAnsi="Times New Roman"/>
          <w:sz w:val="24"/>
          <w:szCs w:val="24"/>
        </w:rPr>
        <w:t xml:space="preserve"> (128 bytes): banco de 32 registradores de uso geral.</w:t>
      </w:r>
    </w:p>
    <w:p>
      <w:pPr>
        <w:pStyle w:val="ListParagraph"/>
        <w:numPr>
          <w:ilvl w:val="0"/>
          <w:numId w:val="2"/>
        </w:numPr>
        <w:spacing w:after="120"/>
        <w:jc w:val="both"/>
      </w:pPr>
      <w:r>
        <w:rPr>
          <w:rFonts w:ascii="Courier New" w:cs="Courier New" w:eastAsia="Courier New" w:hAnsi="Courier New"/>
          <w:sz w:val="22"/>
          <w:szCs w:val="22"/>
        </w:rPr>
        <w:t xml:space="preserve">var_PC</w:t>
      </w:r>
      <w:r>
        <w:rPr>
          <w:rFonts w:ascii="Times New Roman" w:cs="Times New Roman" w:eastAsia="Times New Roman" w:hAnsi="Times New Roman"/>
          <w:sz w:val="24"/>
          <w:szCs w:val="24"/>
        </w:rPr>
        <w:t xml:space="preserve"> e </w:t>
      </w:r>
      <w:r>
        <w:rPr>
          <w:rFonts w:ascii="Courier New" w:cs="Courier New" w:eastAsia="Courier New" w:hAnsi="Courier New"/>
          <w:sz w:val="22"/>
          <w:szCs w:val="22"/>
        </w:rPr>
        <w:t xml:space="preserve">var_IR</w:t>
      </w:r>
      <w:r>
        <w:rPr>
          <w:rFonts w:ascii="Times New Roman" w:cs="Times New Roman" w:eastAsia="Times New Roman" w:hAnsi="Times New Roman"/>
          <w:sz w:val="24"/>
          <w:szCs w:val="24"/>
        </w:rPr>
        <w:t xml:space="preserve">: contador de programa e registrador de instrução.</w:t>
      </w:r>
    </w:p>
    <w:p>
      <w:pPr>
        <w:pStyle w:val="ListParagraph"/>
        <w:numPr>
          <w:ilvl w:val="0"/>
          <w:numId w:val="2"/>
        </w:numPr>
        <w:spacing w:after="120"/>
        <w:jc w:val="both"/>
      </w:pPr>
      <w:r>
        <w:rPr>
          <w:rFonts w:ascii="Times New Roman" w:cs="Times New Roman" w:eastAsia="Times New Roman" w:hAnsi="Times New Roman"/>
          <w:sz w:val="24"/>
          <w:szCs w:val="24"/>
        </w:rPr>
        <w:t xml:space="preserve">Campos </w:t>
      </w:r>
      <w:r>
        <w:rPr>
          <w:rFonts w:ascii="Courier New" w:cs="Courier New" w:eastAsia="Courier New" w:hAnsi="Courier New"/>
          <w:sz w:val="22"/>
          <w:szCs w:val="22"/>
        </w:rPr>
        <w:t xml:space="preserve">field_op</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field_rs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field_rt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field_rd</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field_shamt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field_funct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field_imm_ze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field_imm_se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field_target</w:t>
      </w:r>
      <w:r>
        <w:rPr>
          <w:rFonts w:ascii="Times New Roman" w:cs="Times New Roman" w:eastAsia="Times New Roman" w:hAnsi="Times New Roman"/>
          <w:sz w:val="24"/>
          <w:szCs w:val="24"/>
        </w:rPr>
        <w:t xml:space="preserve">: campos da instrução corrente.</w:t>
      </w:r>
    </w:p>
    <w:p>
      <w:pPr>
        <w:spacing w:after="120"/>
      </w:pPr>
      <w:r>
        <w:rPr>
          <w:rFonts w:ascii="Times New Roman" w:cs="Times New Roman" w:eastAsia="Times New Roman" w:hAnsi="Times New Roman"/>
          <w:sz w:val="24"/>
          <w:szCs w:val="24"/>
        </w:rPr>
        <w:t xml:space="preserve"/>
      </w:r>
    </w:p>
    <w:p>
      <w:pPr>
        <w:spacing w:after="200"/>
        <w:ind w:firstLine="720"/>
        <w:jc w:val="both"/>
      </w:pPr>
      <w:r>
        <w:rPr>
          <w:rFonts w:ascii="Times New Roman" w:cs="Times New Roman" w:eastAsia="Times New Roman" w:hAnsi="Times New Roman"/>
          <w:sz w:val="24"/>
          <w:szCs w:val="24"/>
        </w:rPr>
        <w:t xml:space="preserve">Para o acesso à memória simulada, implementamos quatro procedimentos:</w:t>
      </w:r>
    </w:p>
    <w:p>
      <w:pPr>
        <w:pStyle w:val="ListParagraph"/>
        <w:numPr>
          <w:ilvl w:val="0"/>
          <w:numId w:val="2"/>
        </w:numPr>
        <w:spacing w:after="120"/>
        <w:jc w:val="both"/>
      </w:pPr>
      <w:r>
        <w:rPr>
          <w:rFonts w:ascii="Courier New" w:cs="Courier New" w:eastAsia="Courier New" w:hAnsi="Courier New"/>
          <w:sz w:val="22"/>
          <w:szCs w:val="22"/>
        </w:rPr>
        <w:t xml:space="preserve">ler_memoria</w:t>
      </w:r>
      <w:r>
        <w:rPr>
          <w:rFonts w:ascii="Times New Roman" w:cs="Times New Roman" w:eastAsia="Times New Roman" w:hAnsi="Times New Roman"/>
          <w:sz w:val="24"/>
          <w:szCs w:val="24"/>
        </w:rPr>
        <w:t xml:space="preserve">: lê uma palavra de 32 bits reconstruindo os 4 bytes em ordem little-endian com lbu.</w:t>
      </w:r>
    </w:p>
    <w:p>
      <w:pPr>
        <w:pStyle w:val="ListParagraph"/>
        <w:numPr>
          <w:ilvl w:val="0"/>
          <w:numId w:val="2"/>
        </w:numPr>
        <w:spacing w:after="120"/>
        <w:jc w:val="both"/>
      </w:pPr>
      <w:r>
        <w:rPr>
          <w:rFonts w:ascii="Courier New" w:cs="Courier New" w:eastAsia="Courier New" w:hAnsi="Courier New"/>
          <w:sz w:val="22"/>
          <w:szCs w:val="22"/>
        </w:rPr>
        <w:t xml:space="preserve">ler_byte_memoria</w:t>
      </w:r>
      <w:r>
        <w:rPr>
          <w:rFonts w:ascii="Times New Roman" w:cs="Times New Roman" w:eastAsia="Times New Roman" w:hAnsi="Times New Roman"/>
          <w:sz w:val="24"/>
          <w:szCs w:val="24"/>
        </w:rPr>
        <w:t xml:space="preserve">: lê um byte sem sinal.</w:t>
      </w:r>
    </w:p>
    <w:p>
      <w:pPr>
        <w:pStyle w:val="ListParagraph"/>
        <w:numPr>
          <w:ilvl w:val="0"/>
          <w:numId w:val="2"/>
        </w:numPr>
        <w:spacing w:after="120"/>
        <w:jc w:val="both"/>
      </w:pPr>
      <w:r>
        <w:rPr>
          <w:rFonts w:ascii="Courier New" w:cs="Courier New" w:eastAsia="Courier New" w:hAnsi="Courier New"/>
          <w:sz w:val="22"/>
          <w:szCs w:val="22"/>
        </w:rPr>
        <w:t xml:space="preserve">escrever_memoria</w:t>
      </w:r>
      <w:r>
        <w:rPr>
          <w:rFonts w:ascii="Times New Roman" w:cs="Times New Roman" w:eastAsia="Times New Roman" w:hAnsi="Times New Roman"/>
          <w:sz w:val="24"/>
          <w:szCs w:val="24"/>
        </w:rPr>
        <w:t xml:space="preserve">: escreve uma palavra de 32 bits em ordem little-endian com sb.</w:t>
      </w:r>
    </w:p>
    <w:p>
      <w:pPr>
        <w:pStyle w:val="ListParagraph"/>
        <w:numPr>
          <w:ilvl w:val="0"/>
          <w:numId w:val="2"/>
        </w:numPr>
        <w:spacing w:after="120"/>
        <w:jc w:val="both"/>
      </w:pPr>
      <w:r>
        <w:rPr>
          <w:rFonts w:ascii="Courier New" w:cs="Courier New" w:eastAsia="Courier New" w:hAnsi="Courier New"/>
          <w:sz w:val="22"/>
          <w:szCs w:val="22"/>
        </w:rPr>
        <w:t xml:space="preserve">escrever_byte_memoria</w:t>
      </w:r>
      <w:r>
        <w:rPr>
          <w:rFonts w:ascii="Times New Roman" w:cs="Times New Roman" w:eastAsia="Times New Roman" w:hAnsi="Times New Roman"/>
          <w:sz w:val="24"/>
          <w:szCs w:val="24"/>
        </w:rPr>
        <w:t xml:space="preserve">: escreve um byte.</w:t>
      </w:r>
    </w:p>
    <w:p>
      <w:pPr>
        <w:spacing w:after="120"/>
      </w:pPr>
      <w:r>
        <w:rPr>
          <w:rFonts w:ascii="Times New Roman" w:cs="Times New Roman" w:eastAsia="Times New Roman" w:hAnsi="Times New Roman"/>
          <w:sz w:val="24"/>
          <w:szCs w:val="24"/>
        </w:rPr>
        <w:t xml:space="preserve"/>
      </w:r>
    </w:p>
    <w:p>
      <w:pPr>
        <w:spacing w:after="200"/>
        <w:ind w:firstLine="720"/>
        <w:jc w:val="both"/>
      </w:pPr>
      <w:r>
        <w:rPr>
          <w:rFonts w:ascii="Times New Roman" w:cs="Times New Roman" w:eastAsia="Times New Roman" w:hAnsi="Times New Roman"/>
          <w:sz w:val="24"/>
          <w:szCs w:val="24"/>
        </w:rPr>
        <w:t xml:space="preserve">Para o carregamento dos arquivos, o procedimento carregar_arquivos:</w:t>
      </w:r>
    </w:p>
    <w:p>
      <w:pPr>
        <w:pStyle w:val="ListParagraph"/>
        <w:numPr>
          <w:ilvl w:val="0"/>
          <w:numId w:val="2"/>
        </w:numPr>
        <w:spacing w:after="120"/>
        <w:jc w:val="both"/>
      </w:pPr>
      <w:r>
        <w:rPr>
          <w:rFonts w:ascii="Times New Roman" w:cs="Times New Roman" w:eastAsia="Times New Roman" w:hAnsi="Times New Roman"/>
          <w:sz w:val="24"/>
          <w:szCs w:val="24"/>
        </w:rPr>
        <w:t xml:space="preserve">Abre o arquivo .bin com a syscall 13;</w:t>
      </w:r>
    </w:p>
    <w:p>
      <w:pPr>
        <w:pStyle w:val="ListParagraph"/>
        <w:numPr>
          <w:ilvl w:val="0"/>
          <w:numId w:val="2"/>
        </w:numPr>
        <w:spacing w:after="120"/>
        <w:jc w:val="both"/>
      </w:pPr>
      <w:r>
        <w:rPr>
          <w:rFonts w:ascii="Times New Roman" w:cs="Times New Roman" w:eastAsia="Times New Roman" w:hAnsi="Times New Roman"/>
          <w:sz w:val="24"/>
          <w:szCs w:val="24"/>
        </w:rPr>
        <w:t xml:space="preserve">Lê até 4096 bytes para mem_text com a syscall 14;</w:t>
      </w:r>
    </w:p>
    <w:p>
      <w:pPr>
        <w:pStyle w:val="ListParagraph"/>
        <w:numPr>
          <w:ilvl w:val="0"/>
          <w:numId w:val="2"/>
        </w:numPr>
        <w:spacing w:after="120"/>
        <w:jc w:val="both"/>
      </w:pPr>
      <w:r>
        <w:rPr>
          <w:rFonts w:ascii="Times New Roman" w:cs="Times New Roman" w:eastAsia="Times New Roman" w:hAnsi="Times New Roman"/>
          <w:sz w:val="24"/>
          <w:szCs w:val="24"/>
        </w:rPr>
        <w:t xml:space="preserve">Fecha o arquivo com a syscall 16;</w:t>
      </w:r>
    </w:p>
    <w:p>
      <w:pPr>
        <w:pStyle w:val="ListParagraph"/>
        <w:numPr>
          <w:ilvl w:val="0"/>
          <w:numId w:val="2"/>
        </w:numPr>
        <w:spacing w:after="120"/>
        <w:jc w:val="both"/>
      </w:pPr>
      <w:r>
        <w:rPr>
          <w:rFonts w:ascii="Times New Roman" w:cs="Times New Roman" w:eastAsia="Times New Roman" w:hAnsi="Times New Roman"/>
          <w:sz w:val="24"/>
          <w:szCs w:val="24"/>
        </w:rPr>
        <w:t xml:space="preserve">Repete o processo para o arquivo .dat, carregando em mem_data.</w:t>
      </w:r>
    </w:p>
    <w:p>
      <w:pPr>
        <w:spacing w:after="120"/>
      </w:pPr>
      <w:r>
        <w:rPr>
          <w:rFonts w:ascii="Times New Roman" w:cs="Times New Roman" w:eastAsia="Times New Roman" w:hAnsi="Times New Roman"/>
          <w:sz w:val="24"/>
          <w:szCs w:val="24"/>
        </w:rPr>
        <w:t xml:space="preserve"/>
      </w:r>
    </w:p>
    <w:p>
      <w:pPr>
        <w:spacing w:after="200"/>
        <w:ind w:firstLine="720"/>
        <w:jc w:val="both"/>
      </w:pPr>
      <w:r>
        <w:rPr>
          <w:rFonts w:ascii="Times New Roman" w:cs="Times New Roman" w:eastAsia="Times New Roman" w:hAnsi="Times New Roman"/>
          <w:sz w:val="24"/>
          <w:szCs w:val="24"/>
        </w:rPr>
        <w:t xml:space="preserve">O ciclo principal de execução, implementado no main_loop, repete os seguintes passos até encontrar um syscall de encerramento:</w:t>
      </w:r>
    </w:p>
    <w:p>
      <w:pPr>
        <w:pStyle w:val="ListParagraph"/>
        <w:numPr>
          <w:ilvl w:val="0"/>
          <w:numId w:val="2"/>
        </w:numPr>
        <w:spacing w:after="120"/>
        <w:jc w:val="both"/>
      </w:pPr>
      <w:r>
        <w:rPr>
          <w:rFonts w:ascii="Times New Roman" w:cs="Times New Roman" w:eastAsia="Times New Roman" w:hAnsi="Times New Roman"/>
          <w:sz w:val="24"/>
          <w:szCs w:val="24"/>
        </w:rPr>
        <w:t xml:space="preserve">Busca: chama </w:t>
      </w:r>
      <w:r>
        <w:rPr>
          <w:rFonts w:ascii="Courier New" w:cs="Courier New" w:eastAsia="Courier New" w:hAnsi="Courier New"/>
          <w:sz w:val="22"/>
          <w:szCs w:val="22"/>
        </w:rPr>
        <w:t xml:space="preserve">ler_memoria(var_PC)</w:t>
      </w:r>
      <w:r>
        <w:rPr>
          <w:rFonts w:ascii="Times New Roman" w:cs="Times New Roman" w:eastAsia="Times New Roman" w:hAnsi="Times New Roman"/>
          <w:sz w:val="24"/>
          <w:szCs w:val="24"/>
        </w:rPr>
        <w:t xml:space="preserve"> e armazena a instrução em var_IR.</w:t>
      </w:r>
    </w:p>
    <w:p>
      <w:pPr>
        <w:pStyle w:val="ListParagraph"/>
        <w:numPr>
          <w:ilvl w:val="0"/>
          <w:numId w:val="2"/>
        </w:numPr>
        <w:spacing w:after="120"/>
        <w:jc w:val="both"/>
      </w:pPr>
      <w:r>
        <w:rPr>
          <w:rFonts w:ascii="Times New Roman" w:cs="Times New Roman" w:eastAsia="Times New Roman" w:hAnsi="Times New Roman"/>
          <w:sz w:val="24"/>
          <w:szCs w:val="24"/>
        </w:rPr>
        <w:t xml:space="preserve">Decodificação: extrai os campos da instrução com deslocamentos e máscaras de bits; incrementa var_PC em 4.</w:t>
      </w:r>
    </w:p>
    <w:p>
      <w:pPr>
        <w:pStyle w:val="ListParagraph"/>
        <w:numPr>
          <w:ilvl w:val="0"/>
          <w:numId w:val="2"/>
        </w:numPr>
        <w:spacing w:after="120"/>
        <w:jc w:val="both"/>
      </w:pPr>
      <w:r>
        <w:rPr>
          <w:rFonts w:ascii="Times New Roman" w:cs="Times New Roman" w:eastAsia="Times New Roman" w:hAnsi="Times New Roman"/>
          <w:sz w:val="24"/>
          <w:szCs w:val="24"/>
        </w:rPr>
        <w:t xml:space="preserve">Execução: compara o opcode com os valores conhecidos e desvia para o handler correspondente. Para instruções Tipo R, faz um segundo despacho pelo campo funct.</w:t>
      </w:r>
    </w:p>
    <w:p>
      <w:pPr>
        <w:spacing w:after="120"/>
      </w:pPr>
      <w:r>
        <w:rPr>
          <w:rFonts w:ascii="Times New Roman" w:cs="Times New Roman" w:eastAsia="Times New Roman" w:hAnsi="Times New Roman"/>
          <w:sz w:val="24"/>
          <w:szCs w:val="24"/>
        </w:rPr>
        <w:t xml:space="preserve"/>
      </w:r>
    </w:p>
    <w:p>
      <w:pPr>
        <w:spacing w:after="200"/>
        <w:ind w:firstLine="720"/>
        <w:jc w:val="both"/>
      </w:pPr>
      <w:r>
        <w:rPr>
          <w:rFonts w:ascii="Times New Roman" w:cs="Times New Roman" w:eastAsia="Times New Roman" w:hAnsi="Times New Roman"/>
          <w:sz w:val="24"/>
          <w:szCs w:val="24"/>
        </w:rPr>
        <w:t xml:space="preserve">Para facilitar o acesso ao banco de registradores, criamos três procedimentos auxiliares: carregar_contexto_rs_rt (carrega reg_bank[rs] e reg_bank[rt]), escrever_contexto_rd e escrever_contexto_rt (escrevem o resultado, ignorando escritas em reg[0]).</w:t>
      </w:r>
    </w:p>
    <w:p>
      <w:pPr>
        <w:spacing w:after="200"/>
        <w:ind w:firstLine="720"/>
        <w:jc w:val="both"/>
      </w:pPr>
      <w:r>
        <w:rPr>
          <w:rFonts w:ascii="Times New Roman" w:cs="Times New Roman" w:eastAsia="Times New Roman" w:hAnsi="Times New Roman"/>
          <w:sz w:val="24"/>
          <w:szCs w:val="24"/>
        </w:rPr>
        <w:t xml:space="preserve">As instruções implementadas foram:</w:t>
      </w:r>
    </w:p>
    <w:p>
      <w:pPr>
        <w:spacing w:after="12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000"/>
        <w:gridCol w:w="3626"/>
      </w:tblGrid>
      <w:tr>
        <w:tc>
          <w:tcPr>
            <w:tcW w:type="dxa" w:w="1000"/>
            <w:tcBorders>
              <w:top w:val="single" w:color="AAAAAA" w:sz="1"/>
              <w:left w:val="single" w:color="AAAAAA" w:sz="1"/>
              <w:bottom w:val="single" w:color="AAAAAA" w:sz="1"/>
              <w:right w:val="single" w:color="AAAAAA" w:sz="1"/>
            </w:tcBorders>
            <w:shd w:fill="D9D9D9"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Tipo</w:t>
            </w:r>
          </w:p>
        </w:tc>
        <w:tc>
          <w:tcPr>
            <w:tcW w:type="dxa" w:w="1400"/>
            <w:tcBorders>
              <w:top w:val="single" w:color="AAAAAA" w:sz="1"/>
              <w:left w:val="single" w:color="AAAAAA" w:sz="1"/>
              <w:bottom w:val="single" w:color="AAAAAA" w:sz="1"/>
              <w:right w:val="single" w:color="AAAAAA" w:sz="1"/>
            </w:tcBorders>
            <w:shd w:fill="D9D9D9"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Código</w:t>
            </w:r>
          </w:p>
        </w:tc>
        <w:tc>
          <w:tcPr>
            <w:tcW w:type="dxa" w:w="3000"/>
            <w:tcBorders>
              <w:top w:val="single" w:color="AAAAAA" w:sz="1"/>
              <w:left w:val="single" w:color="AAAAAA" w:sz="1"/>
              <w:bottom w:val="single" w:color="AAAAAA" w:sz="1"/>
              <w:right w:val="single" w:color="AAAAAA" w:sz="1"/>
            </w:tcBorders>
            <w:shd w:fill="D9D9D9"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Instrução</w:t>
            </w:r>
          </w:p>
        </w:tc>
        <w:tc>
          <w:tcPr>
            <w:tcW w:type="dxa" w:w="3626"/>
            <w:tcBorders>
              <w:top w:val="single" w:color="AAAAAA" w:sz="1"/>
              <w:left w:val="single" w:color="AAAAAA" w:sz="1"/>
              <w:bottom w:val="single" w:color="AAAAAA" w:sz="1"/>
              <w:right w:val="single" w:color="AAAAAA" w:sz="1"/>
            </w:tcBorders>
            <w:shd w:fill="D9D9D9" w:val="clear"/>
            <w:tcMar>
              <w:top w:type="dxa" w:w="60"/>
              <w:left w:type="dxa" w:w="120"/>
              <w:bottom w:type="dxa" w:w="60"/>
              <w:right w:type="dxa" w:w="120"/>
            </w:tcMar>
          </w:tcPr>
          <w:p>
            <w:pPr>
              <w:jc w:val="center"/>
            </w:pPr>
            <w:r>
              <w:rPr>
                <w:rFonts w:ascii="Times New Roman" w:cs="Times New Roman" w:eastAsia="Times New Roman" w:hAnsi="Times New Roman"/>
                <w:b/>
                <w:bCs/>
                <w:sz w:val="24"/>
                <w:szCs w:val="24"/>
              </w:rPr>
              <w:t xml:space="preserve">Operação</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funct 0</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sll rd, rt, shamt</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rd = rt &lt;&lt; shamt</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funct 2</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srl rd, rt, shamt</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rd = rt &gt;&gt; shamt (lógico)</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funct 8</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jr rs</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PC = reg[rs]</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funct 12</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syscall</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Serviço indicado por reg[2]</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funct 32/33</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add / addu rd, rs, rt</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rd = rs + rt</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funct 34/35</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sub / subu rd, rs, rt</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rd = rs − rt</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funct 36</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and rd, rs, rt</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rd = rs &amp; rt</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funct 37</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or rd, rs, rt</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rd = rs | rt</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4</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beq rs, rt, off</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se rs==rt: PC += off×4</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5</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bne rs, rt, off</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se rs≠rt: PC += off×4</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8/9</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addi / addiu rt, rs, imm</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rt = rs + sign_ext(imm)</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12</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andi rt, rs, imm</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rt = rs &amp; zero_ext(imm)</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13</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ori rt, rs, imm</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rt = rs | zero_ext(imm)</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15</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lui rt, imm</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rt = imm &lt;&lt; 16</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35</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lw rt, imm(rs)</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rt = mem_word[rs + imm]</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36</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lbu rt, imm(rs)</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rt = mem_byte[rs + imm] (ZE)</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40</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sb rt, imm(rs)</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mem_byte[rs + imm] = rt[7:0]</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I</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43</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sw rt, imm(rs)</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mem_word[rs + imm] = rt</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J</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2</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j target</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PC = target &lt;&lt; 2</w:t>
            </w:r>
          </w:p>
        </w:tc>
      </w:tr>
      <w:tr>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J</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opcode 3</w:t>
            </w:r>
          </w:p>
        </w:tc>
        <w:tc>
          <w:tcPr>
            <w:tcW w:type="dxa" w:w="3000"/>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jal target</w:t>
            </w:r>
          </w:p>
        </w:tc>
        <w:tc>
          <w:tcPr>
            <w:tcW w:type="dxa" w:w="3626"/>
            <w:tcBorders>
              <w:top w:val="single" w:color="AAAAAA" w:sz="1"/>
              <w:left w:val="single" w:color="AAAAAA" w:sz="1"/>
              <w:bottom w:val="single" w:color="AAAAAA" w:sz="1"/>
              <w:right w:val="single" w:color="AAAAAA" w:sz="1"/>
            </w:tcBorders>
            <w:tcMar>
              <w:top w:type="dxa" w:w="60"/>
              <w:left w:type="dxa" w:w="120"/>
              <w:bottom w:type="dxa" w:w="60"/>
              <w:right w:type="dxa" w:w="120"/>
            </w:tcMar>
            <w:vAlign w:val="center"/>
          </w:tcPr>
          <w:p>
            <w:pPr>
              <w:jc w:val="left"/>
            </w:pPr>
            <w:r>
              <w:rPr>
                <w:rFonts w:ascii="Times New Roman" w:cs="Times New Roman" w:eastAsia="Times New Roman" w:hAnsi="Times New Roman"/>
                <w:sz w:val="24"/>
                <w:szCs w:val="24"/>
              </w:rPr>
              <w:t xml:space="preserve">reg[31] = PC;  PC = target &lt;&lt; 2</w:t>
            </w:r>
          </w:p>
        </w:tc>
      </w:tr>
    </w:tbl>
    <w:p>
      <w:pPr>
        <w:spacing w:after="12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i/>
          <w:iCs/>
          <w:sz w:val="22"/>
          <w:szCs w:val="22"/>
        </w:rPr>
        <w:t xml:space="preserve">Tabela 1 – Instruções implementadas no simulador.</w:t>
      </w:r>
    </w:p>
    <w:p>
      <w:pPr>
        <w:spacing w:after="120"/>
      </w:pPr>
      <w:r>
        <w:rPr>
          <w:rFonts w:ascii="Times New Roman" w:cs="Times New Roman" w:eastAsia="Times New Roman" w:hAnsi="Times New Roman"/>
          <w:sz w:val="24"/>
          <w:szCs w:val="24"/>
        </w:rPr>
        <w:t xml:space="preserve"/>
      </w:r>
    </w:p>
    <w:p>
      <w:pPr>
        <w:spacing w:after="200"/>
        <w:ind w:firstLine="720"/>
        <w:jc w:val="both"/>
      </w:pPr>
      <w:r>
        <w:rPr>
          <w:rFonts w:ascii="Times New Roman" w:cs="Times New Roman" w:eastAsia="Times New Roman" w:hAnsi="Times New Roman"/>
          <w:sz w:val="24"/>
          <w:szCs w:val="24"/>
        </w:rPr>
        <w:t xml:space="preserve">Os serviços syscall implementados foram:</w:t>
      </w:r>
    </w:p>
    <w:p>
      <w:pPr>
        <w:pStyle w:val="ListParagraph"/>
        <w:numPr>
          <w:ilvl w:val="0"/>
          <w:numId w:val="2"/>
        </w:numPr>
        <w:spacing w:after="120"/>
        <w:jc w:val="both"/>
      </w:pPr>
      <w:r>
        <w:rPr>
          <w:rFonts w:ascii="Times New Roman" w:cs="Times New Roman" w:eastAsia="Times New Roman" w:hAnsi="Times New Roman"/>
          <w:sz w:val="24"/>
          <w:szCs w:val="24"/>
        </w:rPr>
        <w:t xml:space="preserve">Serviço 4 (print_string): imprime a string byte a byte até encontrar o terminador nulo.</w:t>
      </w:r>
    </w:p>
    <w:p>
      <w:pPr>
        <w:pStyle w:val="ListParagraph"/>
        <w:numPr>
          <w:ilvl w:val="0"/>
          <w:numId w:val="2"/>
        </w:numPr>
        <w:spacing w:after="120"/>
        <w:jc w:val="both"/>
      </w:pPr>
      <w:r>
        <w:rPr>
          <w:rFonts w:ascii="Times New Roman" w:cs="Times New Roman" w:eastAsia="Times New Roman" w:hAnsi="Times New Roman"/>
          <w:sz w:val="24"/>
          <w:szCs w:val="24"/>
        </w:rPr>
        <w:t xml:space="preserve">Serviço 10 (exit): encerra a simulação zerando sim_running.</w:t>
      </w:r>
    </w:p>
    <w:p>
      <w:pPr>
        <w:pStyle w:val="ListParagraph"/>
        <w:numPr>
          <w:ilvl w:val="0"/>
          <w:numId w:val="2"/>
        </w:numPr>
        <w:spacing w:after="120"/>
        <w:jc w:val="both"/>
      </w:pPr>
      <w:r>
        <w:rPr>
          <w:rFonts w:ascii="Times New Roman" w:cs="Times New Roman" w:eastAsia="Times New Roman" w:hAnsi="Times New Roman"/>
          <w:sz w:val="24"/>
          <w:szCs w:val="24"/>
        </w:rPr>
        <w:t xml:space="preserve">Serviço 11 (print_char): imprime um caractere ASCII.</w:t>
      </w:r>
    </w:p>
    <w:p>
      <w:pPr>
        <w:pStyle w:val="ListParagraph"/>
        <w:numPr>
          <w:ilvl w:val="0"/>
          <w:numId w:val="2"/>
        </w:numPr>
        <w:spacing w:after="120"/>
        <w:jc w:val="both"/>
      </w:pPr>
      <w:r>
        <w:rPr>
          <w:rFonts w:ascii="Times New Roman" w:cs="Times New Roman" w:eastAsia="Times New Roman" w:hAnsi="Times New Roman"/>
          <w:sz w:val="24"/>
          <w:szCs w:val="24"/>
        </w:rPr>
        <w:t xml:space="preserve">Serviço 17 (exit2): mesmo comportamento que exit.</w:t>
      </w:r>
    </w:p>
    <w:p>
      <w:pPr>
        <w:pStyle w:val="Heading1"/>
        <w:spacing w:after="160" w:before="240"/>
      </w:pPr>
      <w:r>
        <w:rPr>
          <w:rFonts w:ascii="Times New Roman" w:cs="Times New Roman" w:eastAsia="Times New Roman" w:hAnsi="Times New Roman"/>
          <w:b/>
          <w:bCs/>
          <w:color w:val="000000"/>
          <w:sz w:val="28"/>
          <w:szCs w:val="28"/>
        </w:rPr>
        <w:t xml:space="preserve">5. Experimento</w:t>
      </w:r>
    </w:p>
    <w:p>
      <w:pPr>
        <w:spacing w:after="200"/>
        <w:ind w:firstLine="720"/>
        <w:jc w:val="both"/>
      </w:pPr>
      <w:r>
        <w:rPr>
          <w:rFonts w:ascii="Times New Roman" w:cs="Times New Roman" w:eastAsia="Times New Roman" w:hAnsi="Times New Roman"/>
          <w:sz w:val="24"/>
          <w:szCs w:val="24"/>
        </w:rPr>
        <w:t xml:space="preserve">Testamos o simulador com o programa de referência </w:t>
      </w:r>
      <w:r>
        <w:rPr>
          <w:rFonts w:ascii="Courier New" w:cs="Courier New" w:eastAsia="Courier New" w:hAnsi="Courier New"/>
          <w:sz w:val="22"/>
          <w:szCs w:val="22"/>
        </w:rPr>
        <w:t xml:space="preserve">ex-000-073</w:t>
      </w:r>
      <w:r>
        <w:rPr>
          <w:rFonts w:ascii="Times New Roman" w:cs="Times New Roman" w:eastAsia="Times New Roman" w:hAnsi="Times New Roman"/>
          <w:sz w:val="24"/>
          <w:szCs w:val="24"/>
        </w:rPr>
        <w:t xml:space="preserve">, fornecido pelo professor. Esse programa lê uma string armazenada em memória e imprime cada palavra separadamente, identificando delimitadores como espaço, tabulação e vírgula.</w:t>
      </w:r>
    </w:p>
    <w:p>
      <w:pPr>
        <w:spacing w:after="200"/>
        <w:ind w:firstLine="720"/>
        <w:jc w:val="both"/>
      </w:pPr>
      <w:r>
        <w:rPr>
          <w:rFonts w:ascii="Times New Roman" w:cs="Times New Roman" w:eastAsia="Times New Roman" w:hAnsi="Times New Roman"/>
          <w:sz w:val="24"/>
          <w:szCs w:val="24"/>
        </w:rPr>
        <w:t xml:space="preserve">A execução foi realizada no MARS 4.5, com os arquivos </w:t>
      </w:r>
      <w:r>
        <w:rPr>
          <w:rFonts w:ascii="Courier New" w:cs="Courier New" w:eastAsia="Courier New" w:hAnsi="Courier New"/>
          <w:sz w:val="22"/>
          <w:szCs w:val="22"/>
        </w:rPr>
        <w:t xml:space="preserve">ex-000-073.bin</w:t>
      </w:r>
      <w:r>
        <w:rPr>
          <w:rFonts w:ascii="Times New Roman" w:cs="Times New Roman" w:eastAsia="Times New Roman" w:hAnsi="Times New Roman"/>
          <w:sz w:val="24"/>
          <w:szCs w:val="24"/>
        </w:rPr>
        <w:t xml:space="preserve"> e </w:t>
      </w:r>
      <w:r>
        <w:rPr>
          <w:rFonts w:ascii="Courier New" w:cs="Courier New" w:eastAsia="Courier New" w:hAnsi="Courier New"/>
          <w:sz w:val="22"/>
          <w:szCs w:val="22"/>
        </w:rPr>
        <w:t xml:space="preserve">ex-000-073.dat</w:t>
      </w:r>
      <w:r>
        <w:rPr>
          <w:rFonts w:ascii="Times New Roman" w:cs="Times New Roman" w:eastAsia="Times New Roman" w:hAnsi="Times New Roman"/>
          <w:sz w:val="24"/>
          <w:szCs w:val="24"/>
        </w:rPr>
        <w:t xml:space="preserve"> no diretório de trabalho configurado em Settings &gt; Set Working Directory.</w:t>
      </w:r>
    </w:p>
    <w:p>
      <w:pPr>
        <w:pStyle w:val="Heading1"/>
        <w:spacing w:after="160" w:before="240"/>
      </w:pPr>
      <w:r>
        <w:rPr>
          <w:rFonts w:ascii="Times New Roman" w:cs="Times New Roman" w:eastAsia="Times New Roman" w:hAnsi="Times New Roman"/>
          <w:b/>
          <w:bCs/>
          <w:color w:val="000000"/>
          <w:sz w:val="28"/>
          <w:szCs w:val="28"/>
        </w:rPr>
        <w:t xml:space="preserve">6. Resultados</w:t>
      </w:r>
    </w:p>
    <w:p>
      <w:pPr>
        <w:spacing w:after="200"/>
        <w:ind w:firstLine="720"/>
        <w:jc w:val="both"/>
      </w:pPr>
      <w:r>
        <w:rPr>
          <w:rFonts w:ascii="Times New Roman" w:cs="Times New Roman" w:eastAsia="Times New Roman" w:hAnsi="Times New Roman"/>
          <w:sz w:val="24"/>
          <w:szCs w:val="24"/>
        </w:rPr>
        <w:t xml:space="preserve">O simulador executou corretamente o programa de referência, produzindo a seguinte saída:</w:t>
      </w:r>
    </w:p>
    <w:p>
      <w:pPr>
        <w:spacing w:after="12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5F5F5" w:val="clear"/>
            <w:tcMar>
              <w:top w:type="dxa" w:w="120"/>
              <w:left w:type="dxa" w:w="240"/>
              <w:bottom w:type="dxa" w:w="120"/>
              <w:right w:type="dxa" w:w="240"/>
            </w:tcMar>
          </w:tcPr>
          <w:p>
            <w:pPr>
              <w:spacing w:after="0"/>
            </w:pPr>
            <w:r>
              <w:rPr>
                <w:rFonts w:ascii="Courier New" w:cs="Courier New" w:eastAsia="Courier New" w:hAnsi="Courier New"/>
                <w:sz w:val="22"/>
                <w:szCs w:val="22"/>
              </w:rPr>
              <w:t xml:space="preserve">==================================================</w:t>
            </w:r>
          </w:p>
          <w:p>
            <w:pPr>
              <w:spacing w:after="0"/>
            </w:pPr>
            <w:r>
              <w:rPr>
                <w:rFonts w:ascii="Courier New" w:cs="Courier New" w:eastAsia="Courier New" w:hAnsi="Courier New"/>
                <w:sz w:val="22"/>
                <w:szCs w:val="22"/>
              </w:rPr>
              <w:t xml:space="preserve">  SIMULADOR MIPS EDUCACIONAL - INICIADO</w:t>
            </w:r>
          </w:p>
          <w:p>
            <w:pPr>
              <w:spacing w:after="0"/>
            </w:pPr>
            <w:r>
              <w:rPr>
                <w:rFonts w:ascii="Courier New" w:cs="Courier New" w:eastAsia="Courier New" w:hAnsi="Courier New"/>
                <w:sz w:val="22"/>
                <w:szCs w:val="22"/>
              </w:rPr>
              <w:t xml:space="preserve">==================================================</w:t>
            </w:r>
          </w:p>
          <w:p>
            <w:pPr>
              <w:spacing w:after="0"/>
            </w:pPr>
            <w:r>
              <w:rPr>
                <w:rFonts w:ascii="Courier New" w:cs="Courier New" w:eastAsia="Courier New" w:hAnsi="Courier New"/>
                <w:sz w:val="22"/>
                <w:szCs w:val="22"/>
              </w:rPr>
              <w:t xml:space="preserve">Carregando ex-000-073.bin ... OK</w:t>
            </w:r>
          </w:p>
          <w:p>
            <w:pPr>
              <w:spacing w:after="0"/>
            </w:pPr>
            <w:r>
              <w:rPr>
                <w:rFonts w:ascii="Courier New" w:cs="Courier New" w:eastAsia="Courier New" w:hAnsi="Courier New"/>
                <w:sz w:val="22"/>
                <w:szCs w:val="22"/>
              </w:rPr>
              <w:t xml:space="preserve">Carregando ex-000-073.dat ... OK</w:t>
            </w:r>
          </w:p>
          <w:p>
            <w:pPr>
              <w:spacing w:after="0"/>
            </w:pPr>
            <w:r>
              <w:rPr>
                <w:rFonts w:ascii="Courier New" w:cs="Courier New" w:eastAsia="Courier New" w:hAnsi="Courier New"/>
                <w:sz w:val="22"/>
                <w:szCs w:val="22"/>
              </w:rPr>
              <w:t xml:space="preserve">String: [   	teste1	teste2 123.233			a  122  r1</w:t>
            </w:r>
          </w:p>
          <w:p>
            <w:pPr>
              <w:spacing w:after="0"/>
            </w:pPr>
            <w:r>
              <w:rPr>
                <w:rFonts w:ascii="Courier New" w:cs="Courier New" w:eastAsia="Courier New" w:hAnsi="Courier New"/>
                <w:sz w:val="22"/>
                <w:szCs w:val="22"/>
              </w:rPr>
              <w:t xml:space="preserve">01  fim x,y, z,  	 w ]</w:t>
            </w:r>
          </w:p>
          <w:p>
            <w:pPr>
              <w:spacing w:after="0"/>
            </w:pPr>
            <w:r>
              <w:rPr>
                <w:rFonts w:ascii="Courier New" w:cs="Courier New" w:eastAsia="Courier New" w:hAnsi="Courier New"/>
                <w:sz w:val="22"/>
                <w:szCs w:val="22"/>
              </w:rPr>
              <w:t xml:space="preserve">Lendo as palavras da string</w:t>
            </w:r>
          </w:p>
          <w:p>
            <w:pPr>
              <w:spacing w:after="0"/>
            </w:pPr>
            <w:r>
              <w:rPr>
                <w:rFonts w:ascii="Courier New" w:cs="Courier New" w:eastAsia="Courier New" w:hAnsi="Courier New"/>
                <w:sz w:val="22"/>
                <w:szCs w:val="22"/>
              </w:rPr>
              <w:t xml:space="preserve">[teste1][teste2][123.233][a][122][r1][01][fim][x][y][z][w]</w:t>
            </w:r>
          </w:p>
          <w:p>
            <w:pPr>
              <w:spacing w:after="0"/>
            </w:pPr>
            <w:r>
              <w:rPr>
                <w:rFonts w:ascii="Courier New" w:cs="Courier New" w:eastAsia="Courier New" w:hAnsi="Courier New"/>
                <w:sz w:val="22"/>
                <w:szCs w:val="22"/>
              </w:rPr>
              <w:t xml:space="preserve"/>
            </w:r>
          </w:p>
          <w:p>
            <w:pPr>
              <w:spacing w:after="0"/>
            </w:pPr>
            <w:r>
              <w:rPr>
                <w:rFonts w:ascii="Courier New" w:cs="Courier New" w:eastAsia="Courier New" w:hAnsi="Courier New"/>
                <w:sz w:val="22"/>
                <w:szCs w:val="22"/>
              </w:rPr>
              <w:t xml:space="preserve">&gt;&gt; Simulacao concluida com sucesso (Syscall Exit).</w:t>
            </w:r>
          </w:p>
        </w:tc>
      </w:tr>
    </w:tbl>
    <w:p>
      <w:pPr>
        <w:spacing w:after="120"/>
      </w:pPr>
      <w:r>
        <w:rPr>
          <w:rFonts w:ascii="Times New Roman" w:cs="Times New Roman" w:eastAsia="Times New Roman" w:hAnsi="Times New Roman"/>
          <w:sz w:val="24"/>
          <w:szCs w:val="24"/>
        </w:rPr>
        <w:t xml:space="preserve"/>
      </w:r>
    </w:p>
    <w:p>
      <w:pPr>
        <w:spacing w:after="200"/>
        <w:ind w:firstLine="720"/>
        <w:jc w:val="both"/>
      </w:pPr>
      <w:r>
        <w:rPr>
          <w:rFonts w:ascii="Times New Roman" w:cs="Times New Roman" w:eastAsia="Times New Roman" w:hAnsi="Times New Roman"/>
          <w:sz w:val="24"/>
          <w:szCs w:val="24"/>
        </w:rPr>
        <w:t xml:space="preserve">A saída é idêntica à produzida ao executar o programa diretamente no MARS, confirmando que a simulação está correta.</w:t>
      </w:r>
    </w:p>
    <w:p>
      <w:pPr>
        <w:pStyle w:val="Heading1"/>
        <w:spacing w:after="160" w:before="240"/>
      </w:pPr>
      <w:r>
        <w:rPr>
          <w:rFonts w:ascii="Times New Roman" w:cs="Times New Roman" w:eastAsia="Times New Roman" w:hAnsi="Times New Roman"/>
          <w:b/>
          <w:bCs/>
          <w:color w:val="000000"/>
          <w:sz w:val="28"/>
          <w:szCs w:val="28"/>
        </w:rPr>
        <w:t xml:space="preserve">7. Discussão</w:t>
      </w:r>
    </w:p>
    <w:p>
      <w:pPr>
        <w:spacing w:after="200"/>
        <w:ind w:firstLine="720"/>
        <w:jc w:val="both"/>
      </w:pPr>
      <w:r>
        <w:rPr>
          <w:rFonts w:ascii="Times New Roman" w:cs="Times New Roman" w:eastAsia="Times New Roman" w:hAnsi="Times New Roman"/>
          <w:sz w:val="24"/>
          <w:szCs w:val="24"/>
        </w:rPr>
        <w:t xml:space="preserve">Para a construção do trabalho, discutimos diversas abordagens para a implementação dos procedimentos de memória e do ciclo de execução. Optamos por seguir a estrutura das tarefas propostas no enunciado, implementando e testando cada procedimento separadamente antes de integrá-los.</w:t>
      </w:r>
    </w:p>
    <w:p>
      <w:pPr>
        <w:spacing w:after="200"/>
        <w:ind w:firstLine="720"/>
        <w:jc w:val="both"/>
      </w:pPr>
      <w:r>
        <w:rPr>
          <w:rFonts w:ascii="Times New Roman" w:cs="Times New Roman" w:eastAsia="Times New Roman" w:hAnsi="Times New Roman"/>
          <w:sz w:val="24"/>
          <w:szCs w:val="24"/>
        </w:rPr>
        <w:t xml:space="preserve">A principal dificuldade encontrada foi o tratamento do formato little-endian dos arquivos binários. Como o MARS carrega os bytes do arquivo em ordem sequencial, usar a instrução lw diretamente resultava na instrução com os bytes invertidos. A solução foi ler cada byte individualmente com lbu e combinar os quatro bytes manualmente.</w:t>
      </w:r>
    </w:p>
    <w:p>
      <w:pPr>
        <w:spacing w:after="200"/>
        <w:ind w:firstLine="720"/>
        <w:jc w:val="both"/>
      </w:pPr>
      <w:r>
        <w:rPr>
          <w:rFonts w:ascii="Times New Roman" w:cs="Times New Roman" w:eastAsia="Times New Roman" w:hAnsi="Times New Roman"/>
          <w:sz w:val="24"/>
          <w:szCs w:val="24"/>
        </w:rPr>
        <w:t xml:space="preserve">Outra dificuldade foi o gerenciamento do registrador $ra nos handlers que precisam chamar procedimentos internamente (lw, sw, sb, lbu). Foi necessário salvar e restaurar $ra na pilha antes de cada chamada, pois caso contrário o endereço de retorno ao laço principal era perdido.</w:t>
      </w:r>
    </w:p>
    <w:p>
      <w:pPr>
        <w:spacing w:after="200"/>
        <w:ind w:firstLine="720"/>
        <w:jc w:val="both"/>
      </w:pPr>
      <w:r>
        <w:rPr>
          <w:rFonts w:ascii="Times New Roman" w:cs="Times New Roman" w:eastAsia="Times New Roman" w:hAnsi="Times New Roman"/>
          <w:sz w:val="24"/>
          <w:szCs w:val="24"/>
        </w:rPr>
        <w:t xml:space="preserve">Por fim, o MARS procura os arquivos no seu diretório de trabalho e não na pasta do arquivo .asm. Para resolver, utilizamos a opção Settings &gt; Set Working Directory.</w:t>
      </w:r>
    </w:p>
    <w:p>
      <w:pPr>
        <w:pStyle w:val="Heading1"/>
        <w:spacing w:after="160" w:before="240"/>
      </w:pPr>
      <w:r>
        <w:rPr>
          <w:rFonts w:ascii="Times New Roman" w:cs="Times New Roman" w:eastAsia="Times New Roman" w:hAnsi="Times New Roman"/>
          <w:b/>
          <w:bCs/>
          <w:color w:val="000000"/>
          <w:sz w:val="28"/>
          <w:szCs w:val="28"/>
        </w:rPr>
        <w:t xml:space="preserve">8. Conclusões e Perspectivas</w:t>
      </w:r>
    </w:p>
    <w:p>
      <w:pPr>
        <w:spacing w:after="200"/>
        <w:ind w:firstLine="720"/>
        <w:jc w:val="both"/>
      </w:pPr>
      <w:r>
        <w:rPr>
          <w:rFonts w:ascii="Times New Roman" w:cs="Times New Roman" w:eastAsia="Times New Roman" w:hAnsi="Times New Roman"/>
          <w:sz w:val="24"/>
          <w:szCs w:val="24"/>
        </w:rPr>
        <w:t xml:space="preserve">Concluímos este trabalho afirmando que o simulador cumpre o objetivo proposto: ele executa corretamente o programa de referência ex-000-073, produzindo saída idêntica à execução nativa no MARS. A implementação cobriu as 20 instruções presentes no arquivo binário fornecido, os quatro serviços syscall necessários e os três segmentos de memória simulados.</w:t>
      </w:r>
    </w:p>
    <w:p>
      <w:pPr>
        <w:spacing w:after="200"/>
        <w:ind w:firstLine="720"/>
        <w:jc w:val="both"/>
      </w:pPr>
      <w:r>
        <w:rPr>
          <w:rFonts w:ascii="Times New Roman" w:cs="Times New Roman" w:eastAsia="Times New Roman" w:hAnsi="Times New Roman"/>
          <w:sz w:val="24"/>
          <w:szCs w:val="24"/>
        </w:rPr>
        <w:t xml:space="preserve">Do ponto de vista do aprendizado, este foi um dos trabalhos mais completos que realizamos na disciplina. Implementar o simulador em assembly exigiu que dominássemos simultaneamente vários conceitos: a codificação binária das instruções MIPS, o funcionamento do ciclo de busca e execução, o modelo de memória segmentado, a convenção de chamada de procedimentos (uso do $ra e da pilha) e o tratamento do formato little-endian. Esses conceitos, que em sala de aula parecem abstratos, tornaram-se concretos no momento em que precisamos implementá-los instrução por instrução.</w:t>
      </w:r>
    </w:p>
    <w:p>
      <w:pPr>
        <w:spacing w:after="200"/>
        <w:ind w:firstLine="720"/>
        <w:jc w:val="both"/>
      </w:pPr>
      <w:r>
        <w:rPr>
          <w:rFonts w:ascii="Times New Roman" w:cs="Times New Roman" w:eastAsia="Times New Roman" w:hAnsi="Times New Roman"/>
          <w:sz w:val="24"/>
          <w:szCs w:val="24"/>
        </w:rPr>
        <w:t xml:space="preserve">O maior aprendizado individual foi entender o little-endian. No início, as instruções eram lidas com os bytes invertidos e o simulador executava operações completamente erradas, sem mensagem de erro clara. Perceber que o problema estava na leitura dos bytes e corrigi-lo — usando lbu quatro vezes em vez de um lw direto — ajudou a fixar definitivamente esse conceito.</w:t>
      </w:r>
    </w:p>
    <w:p>
      <w:pPr>
        <w:spacing w:after="200"/>
        <w:ind w:firstLine="720"/>
        <w:jc w:val="both"/>
      </w:pPr>
      <w:r>
        <w:rPr>
          <w:rFonts w:ascii="Times New Roman" w:cs="Times New Roman" w:eastAsia="Times New Roman" w:hAnsi="Times New Roman"/>
          <w:sz w:val="24"/>
          <w:szCs w:val="24"/>
        </w:rPr>
        <w:t xml:space="preserve">Outro ponto de aprendizado importante foi o gerenciamento da pilha. Durante o desenvolvimento, o simulador travava em situações aparentemente aleatórias. A causa era que alguns handlers precisavam chamar procedimentos internamente com jal, sobrescrevendo o $ra sem salvá-lo antes. Identificar esse erro e corrigi-lo nos fez entender na prática por que a convenção de chamada do MIPS exige o salvamento de $ra.</w:t>
      </w:r>
    </w:p>
    <w:p>
      <w:pPr>
        <w:spacing w:after="200"/>
        <w:ind w:firstLine="720"/>
        <w:jc w:val="both"/>
      </w:pPr>
      <w:r>
        <w:rPr>
          <w:rFonts w:ascii="Times New Roman" w:cs="Times New Roman" w:eastAsia="Times New Roman" w:hAnsi="Times New Roman"/>
          <w:sz w:val="24"/>
          <w:szCs w:val="24"/>
        </w:rPr>
        <w:t xml:space="preserve">Como perspectivas futuras, seria interessante estender o simulador para suportar um conjunto mais amplo de instruções, incluindo operações de multiplicação e divisão (mult, div, mfhi, mflo) e mais serviços syscall como leitura de inteiros e strings. Também seria útil implementar um modo de depuração que exiba o estado dos registradores e o valor do PC a cada instrução executada, facilitando a verificação do comportamento do simulador com novos programas. Por fim, os segmentos de memória poderiam ser dimensionados dinamicamente com base no tamanho dos arquivos de entrada, em vez de terem tamanho fixo de 4096 bytes.</w:t>
      </w:r>
    </w:p>
    <w:sectPr>
      <w:pgSz w:w="11906" w:h="16838"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2026-05-24T21:04:19.218Z</dcterms:created>
  <dcterms:modified xsi:type="dcterms:W3CDTF">2026-05-24T21:04:19.232Z</dcterms:modified>
</cp:coreProperties>
</file>

<file path=docProps/custom.xml><?xml version="1.0" encoding="utf-8"?>
<Properties xmlns="http://schemas.openxmlformats.org/officeDocument/2006/custom-properties" xmlns:vt="http://schemas.openxmlformats.org/officeDocument/2006/docPropsVTypes"/>
</file>