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290" w:rsidRDefault="003360F7">
      <w:pPr>
        <w:rPr>
          <w:b/>
          <w:sz w:val="40"/>
          <w:szCs w:val="40"/>
        </w:rPr>
      </w:pPr>
      <w:r>
        <w:rPr>
          <w:b/>
          <w:sz w:val="40"/>
          <w:szCs w:val="40"/>
        </w:rPr>
        <w:t>Table 1: Distribution of respondents according to age.</w:t>
      </w:r>
    </w:p>
    <w:p w:rsidR="003360F7" w:rsidRDefault="003360F7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360F7" w:rsidTr="003360F7">
        <w:tc>
          <w:tcPr>
            <w:tcW w:w="3192" w:type="dxa"/>
          </w:tcPr>
          <w:p w:rsidR="003360F7" w:rsidRPr="003360F7" w:rsidRDefault="003360F7">
            <w:pPr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Age group </w:t>
            </w:r>
            <w:r>
              <w:rPr>
                <w:sz w:val="40"/>
                <w:szCs w:val="40"/>
              </w:rPr>
              <w:t>(year)</w:t>
            </w:r>
          </w:p>
        </w:tc>
        <w:tc>
          <w:tcPr>
            <w:tcW w:w="3192" w:type="dxa"/>
          </w:tcPr>
          <w:p w:rsidR="003360F7" w:rsidRDefault="003360F7" w:rsidP="003360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Frequency</w:t>
            </w:r>
          </w:p>
        </w:tc>
        <w:tc>
          <w:tcPr>
            <w:tcW w:w="3192" w:type="dxa"/>
          </w:tcPr>
          <w:p w:rsidR="003360F7" w:rsidRDefault="003360F7" w:rsidP="003360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Percentage</w:t>
            </w:r>
          </w:p>
        </w:tc>
      </w:tr>
      <w:tr w:rsidR="003360F7" w:rsidTr="003360F7">
        <w:tc>
          <w:tcPr>
            <w:tcW w:w="3192" w:type="dxa"/>
          </w:tcPr>
          <w:p w:rsidR="003360F7" w:rsidRPr="003360F7" w:rsidRDefault="003360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16-20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28.571%</w:t>
            </w:r>
          </w:p>
        </w:tc>
      </w:tr>
      <w:tr w:rsidR="003360F7" w:rsidTr="003360F7">
        <w:tc>
          <w:tcPr>
            <w:tcW w:w="3192" w:type="dxa"/>
          </w:tcPr>
          <w:p w:rsidR="003360F7" w:rsidRPr="003360F7" w:rsidRDefault="003360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21-25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11.482%</w:t>
            </w:r>
          </w:p>
        </w:tc>
      </w:tr>
      <w:tr w:rsidR="003360F7" w:rsidTr="003360F7">
        <w:tc>
          <w:tcPr>
            <w:tcW w:w="3192" w:type="dxa"/>
          </w:tcPr>
          <w:p w:rsidR="003360F7" w:rsidRPr="003360F7" w:rsidRDefault="003360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26-30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20.000%</w:t>
            </w:r>
          </w:p>
        </w:tc>
      </w:tr>
      <w:tr w:rsidR="003360F7" w:rsidTr="003360F7">
        <w:tc>
          <w:tcPr>
            <w:tcW w:w="3192" w:type="dxa"/>
          </w:tcPr>
          <w:p w:rsidR="003360F7" w:rsidRPr="003360F7" w:rsidRDefault="003360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&gt;30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40.000%</w:t>
            </w:r>
          </w:p>
        </w:tc>
      </w:tr>
      <w:tr w:rsidR="003360F7" w:rsidTr="003360F7">
        <w:tc>
          <w:tcPr>
            <w:tcW w:w="3192" w:type="dxa"/>
          </w:tcPr>
          <w:p w:rsidR="003360F7" w:rsidRDefault="003360F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Total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100.00</w:t>
            </w:r>
          </w:p>
        </w:tc>
      </w:tr>
    </w:tbl>
    <w:p w:rsidR="003360F7" w:rsidRDefault="003360F7">
      <w:pPr>
        <w:rPr>
          <w:sz w:val="40"/>
          <w:szCs w:val="40"/>
        </w:rPr>
      </w:pPr>
    </w:p>
    <w:p w:rsidR="00FC1C92" w:rsidRPr="00FC1C92" w:rsidRDefault="00FC1C92">
      <w:pPr>
        <w:rPr>
          <w:sz w:val="40"/>
          <w:szCs w:val="40"/>
        </w:rPr>
      </w:pPr>
      <w:r>
        <w:rPr>
          <w:sz w:val="40"/>
          <w:szCs w:val="40"/>
        </w:rPr>
        <w:t>This table show that 28.571% respondents age group is 16-20,11.482% respondents age group is 21-25,20.000% respondents age group is 26-30,40.000% respondents age group is &gt;30.</w:t>
      </w:r>
    </w:p>
    <w:p w:rsidR="003360F7" w:rsidRDefault="003360F7">
      <w:pPr>
        <w:rPr>
          <w:b/>
          <w:sz w:val="40"/>
          <w:szCs w:val="40"/>
        </w:rPr>
      </w:pPr>
    </w:p>
    <w:p w:rsidR="003360F7" w:rsidRDefault="003360F7">
      <w:pPr>
        <w:rPr>
          <w:sz w:val="40"/>
          <w:szCs w:val="40"/>
        </w:rPr>
      </w:pPr>
      <w:r>
        <w:rPr>
          <w:b/>
          <w:sz w:val="40"/>
          <w:szCs w:val="40"/>
        </w:rPr>
        <w:t>Table 2:Distribution of respondents according to sex.</w:t>
      </w:r>
    </w:p>
    <w:p w:rsidR="003360F7" w:rsidRDefault="003360F7">
      <w:pPr>
        <w:rPr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360F7" w:rsidTr="003360F7">
        <w:tc>
          <w:tcPr>
            <w:tcW w:w="3192" w:type="dxa"/>
          </w:tcPr>
          <w:p w:rsidR="003360F7" w:rsidRPr="003360F7" w:rsidRDefault="003360F7">
            <w:pPr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Sex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Frequency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percentage</w:t>
            </w:r>
          </w:p>
        </w:tc>
      </w:tr>
      <w:tr w:rsidR="003360F7" w:rsidTr="003360F7">
        <w:tc>
          <w:tcPr>
            <w:tcW w:w="3192" w:type="dxa"/>
          </w:tcPr>
          <w:p w:rsidR="003360F7" w:rsidRDefault="003360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Male</w:t>
            </w:r>
          </w:p>
        </w:tc>
        <w:tc>
          <w:tcPr>
            <w:tcW w:w="3192" w:type="dxa"/>
          </w:tcPr>
          <w:p w:rsid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3192" w:type="dxa"/>
          </w:tcPr>
          <w:p w:rsid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5.714%</w:t>
            </w:r>
          </w:p>
        </w:tc>
      </w:tr>
      <w:tr w:rsidR="003360F7" w:rsidTr="003360F7">
        <w:tc>
          <w:tcPr>
            <w:tcW w:w="3192" w:type="dxa"/>
          </w:tcPr>
          <w:p w:rsidR="003360F7" w:rsidRDefault="003360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Female</w:t>
            </w:r>
          </w:p>
        </w:tc>
        <w:tc>
          <w:tcPr>
            <w:tcW w:w="3192" w:type="dxa"/>
          </w:tcPr>
          <w:p w:rsid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</w:t>
            </w:r>
          </w:p>
        </w:tc>
        <w:tc>
          <w:tcPr>
            <w:tcW w:w="3192" w:type="dxa"/>
          </w:tcPr>
          <w:p w:rsid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94.285%</w:t>
            </w:r>
          </w:p>
        </w:tc>
      </w:tr>
      <w:tr w:rsidR="003360F7" w:rsidTr="003360F7">
        <w:tc>
          <w:tcPr>
            <w:tcW w:w="3192" w:type="dxa"/>
          </w:tcPr>
          <w:p w:rsidR="003360F7" w:rsidRPr="003360F7" w:rsidRDefault="003360F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Total</w:t>
            </w:r>
          </w:p>
        </w:tc>
        <w:tc>
          <w:tcPr>
            <w:tcW w:w="3192" w:type="dxa"/>
          </w:tcPr>
          <w:p w:rsid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3192" w:type="dxa"/>
          </w:tcPr>
          <w:p w:rsid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100.00</w:t>
            </w:r>
          </w:p>
        </w:tc>
      </w:tr>
    </w:tbl>
    <w:p w:rsidR="003360F7" w:rsidRDefault="003360F7">
      <w:pPr>
        <w:rPr>
          <w:sz w:val="40"/>
          <w:szCs w:val="40"/>
        </w:rPr>
      </w:pPr>
    </w:p>
    <w:p w:rsidR="00FC1C92" w:rsidRDefault="00FC1C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This table show that about  5.714% respondents are male and about 94.285% are female.</w:t>
      </w:r>
    </w:p>
    <w:p w:rsidR="003360F7" w:rsidRDefault="003360F7">
      <w:pPr>
        <w:rPr>
          <w:sz w:val="40"/>
          <w:szCs w:val="40"/>
        </w:rPr>
      </w:pPr>
    </w:p>
    <w:p w:rsidR="003360F7" w:rsidRDefault="003360F7">
      <w:pPr>
        <w:rPr>
          <w:b/>
          <w:sz w:val="40"/>
          <w:szCs w:val="40"/>
        </w:rPr>
      </w:pPr>
    </w:p>
    <w:p w:rsidR="003360F7" w:rsidRDefault="003360F7" w:rsidP="003360F7">
      <w:pPr>
        <w:rPr>
          <w:b/>
          <w:sz w:val="40"/>
          <w:szCs w:val="40"/>
        </w:rPr>
      </w:pPr>
      <w:r>
        <w:rPr>
          <w:b/>
          <w:sz w:val="40"/>
          <w:szCs w:val="40"/>
        </w:rPr>
        <w:t>Table no 3:Distribution of respondents according to education.</w:t>
      </w:r>
    </w:p>
    <w:p w:rsidR="003360F7" w:rsidRDefault="003360F7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360F7" w:rsidTr="003360F7">
        <w:tc>
          <w:tcPr>
            <w:tcW w:w="3192" w:type="dxa"/>
          </w:tcPr>
          <w:p w:rsidR="003360F7" w:rsidRDefault="003360F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Education level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Frequency</w:t>
            </w:r>
          </w:p>
        </w:tc>
        <w:tc>
          <w:tcPr>
            <w:tcW w:w="3192" w:type="dxa"/>
          </w:tcPr>
          <w:p w:rsidR="003360F7" w:rsidRDefault="003360F7" w:rsidP="003360F7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Percentage</w:t>
            </w:r>
          </w:p>
        </w:tc>
      </w:tr>
      <w:tr w:rsidR="003360F7" w:rsidTr="003360F7">
        <w:tc>
          <w:tcPr>
            <w:tcW w:w="3192" w:type="dxa"/>
          </w:tcPr>
          <w:p w:rsidR="003360F7" w:rsidRPr="003360F7" w:rsidRDefault="003360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Illiterate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14.285%</w:t>
            </w:r>
          </w:p>
        </w:tc>
      </w:tr>
      <w:tr w:rsidR="003360F7" w:rsidTr="003360F7">
        <w:tc>
          <w:tcPr>
            <w:tcW w:w="3192" w:type="dxa"/>
          </w:tcPr>
          <w:p w:rsidR="003360F7" w:rsidRPr="003360F7" w:rsidRDefault="003360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Primary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54.285%</w:t>
            </w:r>
          </w:p>
        </w:tc>
      </w:tr>
      <w:tr w:rsidR="003360F7" w:rsidTr="003360F7">
        <w:tc>
          <w:tcPr>
            <w:tcW w:w="3192" w:type="dxa"/>
          </w:tcPr>
          <w:p w:rsidR="003360F7" w:rsidRPr="003360F7" w:rsidRDefault="003360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SSC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22.857%</w:t>
            </w:r>
          </w:p>
        </w:tc>
      </w:tr>
      <w:tr w:rsidR="003360F7" w:rsidTr="003360F7">
        <w:tc>
          <w:tcPr>
            <w:tcW w:w="3192" w:type="dxa"/>
          </w:tcPr>
          <w:p w:rsidR="003360F7" w:rsidRPr="003360F7" w:rsidRDefault="003360F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HSC &amp; above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8.571%</w:t>
            </w:r>
          </w:p>
        </w:tc>
      </w:tr>
      <w:tr w:rsidR="003360F7" w:rsidTr="003360F7">
        <w:tc>
          <w:tcPr>
            <w:tcW w:w="3192" w:type="dxa"/>
          </w:tcPr>
          <w:p w:rsidR="003360F7" w:rsidRDefault="003360F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Total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3192" w:type="dxa"/>
          </w:tcPr>
          <w:p w:rsidR="003360F7" w:rsidRPr="003360F7" w:rsidRDefault="003360F7" w:rsidP="003360F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100.00</w:t>
            </w:r>
          </w:p>
        </w:tc>
      </w:tr>
    </w:tbl>
    <w:p w:rsidR="003360F7" w:rsidRDefault="003360F7">
      <w:pPr>
        <w:rPr>
          <w:b/>
          <w:sz w:val="40"/>
          <w:szCs w:val="40"/>
        </w:rPr>
      </w:pPr>
    </w:p>
    <w:p w:rsidR="00FC1C92" w:rsidRPr="00FC1C92" w:rsidRDefault="00FC1C92">
      <w:pPr>
        <w:rPr>
          <w:sz w:val="40"/>
          <w:szCs w:val="40"/>
        </w:rPr>
      </w:pPr>
      <w:r>
        <w:rPr>
          <w:sz w:val="40"/>
          <w:szCs w:val="40"/>
        </w:rPr>
        <w:t>This  table show that 14.285% respondents are illiterate,54.285% are primary educated,22.857%  SSC,8.571% HSC &amp; above.</w:t>
      </w:r>
    </w:p>
    <w:sectPr w:rsidR="00FC1C92" w:rsidRPr="00FC1C92" w:rsidSect="00CA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360F7"/>
    <w:rsid w:val="003360F7"/>
    <w:rsid w:val="00CA6290"/>
    <w:rsid w:val="00FC1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0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Jannatul Ferdous</dc:creator>
  <cp:lastModifiedBy>Jannatul Ferdous</cp:lastModifiedBy>
  <cp:revision>2</cp:revision>
  <dcterms:created xsi:type="dcterms:W3CDTF">2017-04-24T05:49:00Z</dcterms:created>
  <dcterms:modified xsi:type="dcterms:W3CDTF">2017-04-24T06:22:00Z</dcterms:modified>
</cp:coreProperties>
</file>