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963" w:rsidRDefault="00DA4963" w:rsidP="00DA4963">
      <w:pPr>
        <w:spacing w:before="100" w:beforeAutospacing="1" w:after="100" w:afterAutospacing="1" w:line="240" w:lineRule="auto"/>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Abstract</w:t>
      </w:r>
    </w:p>
    <w:p w:rsidR="00DA4963" w:rsidRDefault="00DA4963" w:rsidP="00DA496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descriptive type of cross sectional study was carried out in the village of Uttar </w:t>
      </w:r>
      <w:proofErr w:type="spellStart"/>
      <w:r>
        <w:rPr>
          <w:rFonts w:ascii="Times New Roman" w:eastAsia="Times New Roman" w:hAnsi="Times New Roman" w:cs="Times New Roman"/>
          <w:sz w:val="28"/>
          <w:szCs w:val="28"/>
        </w:rPr>
        <w:t>Mithachari</w:t>
      </w:r>
      <w:proofErr w:type="spellEnd"/>
      <w:r>
        <w:rPr>
          <w:rFonts w:ascii="Times New Roman" w:eastAsia="Times New Roman" w:hAnsi="Times New Roman" w:cs="Times New Roman"/>
          <w:sz w:val="28"/>
          <w:szCs w:val="28"/>
        </w:rPr>
        <w:t xml:space="preserve">, Cox’s </w:t>
      </w:r>
      <w:proofErr w:type="spellStart"/>
      <w:r>
        <w:rPr>
          <w:rFonts w:ascii="Times New Roman" w:eastAsia="Times New Roman" w:hAnsi="Times New Roman" w:cs="Times New Roman"/>
          <w:sz w:val="28"/>
          <w:szCs w:val="28"/>
        </w:rPr>
        <w:t>Bazar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Upazila</w:t>
      </w:r>
      <w:proofErr w:type="spellEnd"/>
      <w:r>
        <w:rPr>
          <w:rFonts w:ascii="Times New Roman" w:eastAsia="Times New Roman" w:hAnsi="Times New Roman" w:cs="Times New Roman"/>
          <w:sz w:val="28"/>
          <w:szCs w:val="28"/>
        </w:rPr>
        <w:t xml:space="preserve"> among the head of the household</w:t>
      </w:r>
      <w:r w:rsidR="00D008FD">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or their representatives . The study is intended to know the </w:t>
      </w:r>
      <w:r w:rsidR="00D008FD">
        <w:rPr>
          <w:rFonts w:ascii="Times New Roman" w:eastAsia="Times New Roman" w:hAnsi="Times New Roman" w:cs="Times New Roman"/>
          <w:sz w:val="28"/>
          <w:szCs w:val="28"/>
        </w:rPr>
        <w:t>knowledge regarding indoor air pollution and the practice as well</w:t>
      </w:r>
      <w:r>
        <w:rPr>
          <w:rFonts w:ascii="Times New Roman" w:eastAsia="Times New Roman" w:hAnsi="Times New Roman" w:cs="Times New Roman"/>
          <w:sz w:val="28"/>
          <w:szCs w:val="28"/>
        </w:rPr>
        <w:t xml:space="preserve">. The data were collected from </w:t>
      </w:r>
      <w:r w:rsidR="00D008FD">
        <w:rPr>
          <w:rFonts w:ascii="Times New Roman" w:eastAsia="Times New Roman" w:hAnsi="Times New Roman" w:cs="Times New Roman"/>
          <w:sz w:val="28"/>
          <w:szCs w:val="28"/>
        </w:rPr>
        <w:t>155 respondents</w:t>
      </w:r>
      <w:r>
        <w:rPr>
          <w:rFonts w:ascii="Times New Roman" w:eastAsia="Times New Roman" w:hAnsi="Times New Roman" w:cs="Times New Roman"/>
          <w:sz w:val="28"/>
          <w:szCs w:val="28"/>
        </w:rPr>
        <w:t xml:space="preserve"> by 4</w:t>
      </w:r>
      <w:r>
        <w:rPr>
          <w:rFonts w:ascii="Times New Roman" w:eastAsia="Times New Roman" w:hAnsi="Times New Roman" w:cs="Times New Roman"/>
          <w:sz w:val="28"/>
          <w:szCs w:val="28"/>
          <w:vertAlign w:val="superscript"/>
        </w:rPr>
        <w:t>th</w:t>
      </w:r>
      <w:r w:rsidR="00D008FD">
        <w:rPr>
          <w:rFonts w:ascii="Times New Roman" w:eastAsia="Times New Roman" w:hAnsi="Times New Roman" w:cs="Times New Roman"/>
          <w:sz w:val="28"/>
          <w:szCs w:val="28"/>
        </w:rPr>
        <w:t xml:space="preserve"> year MBBS students (SWMC-6</w:t>
      </w:r>
      <w:r>
        <w:rPr>
          <w:rFonts w:ascii="Times New Roman" w:eastAsia="Times New Roman" w:hAnsi="Times New Roman" w:cs="Times New Roman"/>
          <w:sz w:val="28"/>
          <w:szCs w:val="28"/>
        </w:rPr>
        <w:t xml:space="preserve">) of Sylhet Women’s Medical College under the guidance of teachers of community medicine department.  The sampling technique was purposive type of non probability sampling. The data were collected by face to face interview using semi-structured questionnaire. </w:t>
      </w:r>
      <w:r w:rsidR="00D008FD">
        <w:rPr>
          <w:rFonts w:ascii="Times New Roman" w:eastAsia="Times New Roman" w:hAnsi="Times New Roman" w:cs="Times New Roman"/>
          <w:sz w:val="28"/>
          <w:szCs w:val="28"/>
        </w:rPr>
        <w:t xml:space="preserve">Among 155 respondents 30.97% falls in the age group between 31 – 40 years; 42.58% studies </w:t>
      </w:r>
      <w:proofErr w:type="spellStart"/>
      <w:r w:rsidR="00D008FD">
        <w:rPr>
          <w:rFonts w:ascii="Times New Roman" w:eastAsia="Times New Roman" w:hAnsi="Times New Roman" w:cs="Times New Roman"/>
          <w:sz w:val="28"/>
          <w:szCs w:val="28"/>
        </w:rPr>
        <w:t>upto</w:t>
      </w:r>
      <w:proofErr w:type="spellEnd"/>
      <w:r w:rsidR="00D008FD">
        <w:rPr>
          <w:rFonts w:ascii="Times New Roman" w:eastAsia="Times New Roman" w:hAnsi="Times New Roman" w:cs="Times New Roman"/>
          <w:sz w:val="28"/>
          <w:szCs w:val="28"/>
        </w:rPr>
        <w:t xml:space="preserve"> primary level, 27.10% found illiterate; 12.90% are farmers, 23.21% are day laborers</w:t>
      </w:r>
      <w:r w:rsidR="00B16C5F">
        <w:rPr>
          <w:rFonts w:ascii="Times New Roman" w:eastAsia="Times New Roman" w:hAnsi="Times New Roman" w:cs="Times New Roman"/>
          <w:sz w:val="28"/>
          <w:szCs w:val="28"/>
        </w:rPr>
        <w:t xml:space="preserve">; 17.42% have monthly family income less than 3000taka and others more than that; 22.58% have 5 or more children, 37.42% have 3-4 children. Regarding dwelling house 72.90% families have house measuring less than 300 </w:t>
      </w:r>
      <w:proofErr w:type="spellStart"/>
      <w:r w:rsidR="00B16C5F">
        <w:rPr>
          <w:rFonts w:ascii="Times New Roman" w:eastAsia="Times New Roman" w:hAnsi="Times New Roman" w:cs="Times New Roman"/>
          <w:sz w:val="28"/>
          <w:szCs w:val="28"/>
        </w:rPr>
        <w:t>sft</w:t>
      </w:r>
      <w:proofErr w:type="spellEnd"/>
      <w:r w:rsidR="00B16C5F">
        <w:rPr>
          <w:rFonts w:ascii="Times New Roman" w:eastAsia="Times New Roman" w:hAnsi="Times New Roman" w:cs="Times New Roman"/>
          <w:sz w:val="28"/>
          <w:szCs w:val="28"/>
        </w:rPr>
        <w:t xml:space="preserve">, 21.29% have only one bedroom, 46.45% have two bedrooms; 18.07% house has no window; 62.50% house has only one window. 70.97% respondents know ill ventilation results in different lung diseases and 29.03% don’t. </w:t>
      </w:r>
      <w:r w:rsidR="007D2BFE">
        <w:rPr>
          <w:rFonts w:ascii="Times New Roman" w:eastAsia="Times New Roman" w:hAnsi="Times New Roman" w:cs="Times New Roman"/>
          <w:sz w:val="28"/>
          <w:szCs w:val="28"/>
        </w:rPr>
        <w:t xml:space="preserve">67.74% families store their agricultural product in their dwelling house and 73.55% know it may result in disease. 29.03% families have no separate kitchen and 73.55% know smoke can result in lung disease. 46.45% respondents dispose food scrapes in the morning and 87.09% know it attracts rodents. 90/32% respondents know flies and cockroaches transmit diseases due to access to foods. 13.80% families have their poultry sheds in their housing. 27.14% </w:t>
      </w:r>
      <w:proofErr w:type="gramStart"/>
      <w:r w:rsidR="007D2BFE">
        <w:rPr>
          <w:rFonts w:ascii="Times New Roman" w:eastAsia="Times New Roman" w:hAnsi="Times New Roman" w:cs="Times New Roman"/>
          <w:sz w:val="28"/>
          <w:szCs w:val="28"/>
        </w:rPr>
        <w:t>respondent don’t</w:t>
      </w:r>
      <w:proofErr w:type="gramEnd"/>
      <w:r w:rsidR="007D2BFE">
        <w:rPr>
          <w:rFonts w:ascii="Times New Roman" w:eastAsia="Times New Roman" w:hAnsi="Times New Roman" w:cs="Times New Roman"/>
          <w:sz w:val="28"/>
          <w:szCs w:val="28"/>
        </w:rPr>
        <w:t xml:space="preserve"> know domestic animals can transmit diseases. </w:t>
      </w:r>
      <w:r w:rsidR="00D1597F">
        <w:rPr>
          <w:rFonts w:ascii="Times New Roman" w:eastAsia="Times New Roman" w:hAnsi="Times New Roman" w:cs="Times New Roman"/>
          <w:sz w:val="28"/>
          <w:szCs w:val="28"/>
        </w:rPr>
        <w:t xml:space="preserve">None of the families found in hygienic waste disposal; 49.68% have specific site of disposal. 21.29% families use open toilet, 48.39% uses water seal latrine. </w:t>
      </w:r>
      <w:r w:rsidR="00D008F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To increase awareness for taking contraceptive method to improve fertility pattern &amp; improvement of educational status of rural women in Bangladesh is necessary to prevent early marriage and its consequences.</w:t>
      </w:r>
    </w:p>
    <w:p w:rsidR="00810513" w:rsidRDefault="00810513"/>
    <w:sectPr w:rsidR="00810513" w:rsidSect="008105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4963"/>
    <w:rsid w:val="007D2BFE"/>
    <w:rsid w:val="00810513"/>
    <w:rsid w:val="00B16C5F"/>
    <w:rsid w:val="00D008FD"/>
    <w:rsid w:val="00D01037"/>
    <w:rsid w:val="00D1597F"/>
    <w:rsid w:val="00DA4963"/>
    <w:rsid w:val="00FE1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96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34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Biplob Mahmud</cp:lastModifiedBy>
  <cp:revision>2</cp:revision>
  <dcterms:created xsi:type="dcterms:W3CDTF">2014-03-31T04:24:00Z</dcterms:created>
  <dcterms:modified xsi:type="dcterms:W3CDTF">2014-03-31T06:24:00Z</dcterms:modified>
</cp:coreProperties>
</file>