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INDIA HACKATHON (SIH) - WINNING 3-MINUTE YOUTUBE PITCH SCRIPT</w:t>
      </w:r>
    </w:p>
    <w:p>
      <w:r>
        <w:rPr>
          <w:b/>
        </w:rPr>
        <w:t xml:space="preserve">Problem Statement ID: </w:t>
      </w:r>
      <w:r>
        <w:t>SIH26184</w:t>
        <w:br/>
      </w:r>
      <w:r>
        <w:rPr>
          <w:b/>
        </w:rPr>
        <w:t xml:space="preserve">Project Title: </w:t>
      </w:r>
      <w:r>
        <w:t>FraudFlow - Multi-Hop Financial Cyber Fraud Interception &amp; Predictive Cash-Out Decision Support System</w:t>
        <w:br/>
      </w:r>
      <w:r>
        <w:rPr>
          <w:b/>
        </w:rPr>
        <w:t xml:space="preserve">Target Duration: </w:t>
      </w:r>
      <w:r>
        <w:t>2 Minutes 45 Seconds - 3 Minutes</w:t>
        <w:br/>
      </w:r>
      <w:r>
        <w:rPr>
          <w:b/>
        </w:rPr>
        <w:t xml:space="preserve">Target Audience: </w:t>
      </w:r>
      <w:r>
        <w:t>SIH Jury, Ministry of Home Affairs (I4C), Law Enforcement Agencies (LEAs), and Cyber Crime Units</w:t>
      </w:r>
    </w:p>
    <w:p>
      <w:pPr>
        <w:pStyle w:val="Heading1"/>
      </w:pPr>
      <w:r>
        <w:t>1. Recording Setup &amp; Test Inputs</w:t>
      </w:r>
    </w:p>
    <w:p>
      <w:r>
        <w:t>• Application URL: http://127.0.0.1:8001/</w:t>
        <w:br/>
      </w:r>
      <w:r>
        <w:t>• Display: Full HD (1920x1080), Clean Browser Fullscreen (F11)</w:t>
        <w:br/>
      </w:r>
      <w:r>
        <w:t>• Demo Complaint Number: NCRP-2024-8842</w:t>
        <w:br/>
      </w:r>
      <w:r>
        <w:t>• Demo Complainant: Rajesh Sharma</w:t>
        <w:br/>
      </w:r>
      <w:r>
        <w:t>• Demo Loss Amount: ₹ 2,50,000</w:t>
        <w:br/>
      </w:r>
      <w:r>
        <w:t>• Demo Incident City: Bengaluru</w:t>
      </w:r>
    </w:p>
    <w:p>
      <w:pPr>
        <w:pStyle w:val="Heading1"/>
      </w:pPr>
      <w:r>
        <w:t>2. Timed Pitch Script with Video Actions</w:t>
      </w:r>
    </w:p>
    <w:p>
      <w:pPr>
        <w:pStyle w:val="Heading2"/>
      </w:pPr>
      <w:r>
        <w:t>[0:00 - 0:25] The Problem &amp; System Hook</w:t>
      </w:r>
    </w:p>
    <w:p>
      <w:r>
        <w:rPr>
          <w:i/>
          <w:color w:val="0066CC"/>
        </w:rPr>
        <w:t>[Video Action: Camera on speaker or full-screen view of the FraudFlow Dashboard]</w:t>
      </w:r>
    </w:p>
    <w:p>
      <w:r>
        <w:t>In India today, over 10,000 cyber financial fraud complaints are filed daily on the National Cyber Crime Reporting Portal (NCRP). Once a victim loses money, criminal syndicates execute multi-hop layering through mule accounts and cryptocurrency bridges in under 15 minutes, cashing out via ATMs before police can react.</w:t>
        <w:br/>
        <w:br/>
        <w:t>Traditional policing relies on manual notices under Section 91 CrPC, which takes days. We present FraudFlow—an AI-driven, automated tactical interception system that reconstructs money trails in real-time, predicts ATM cash-out vectors, and freezes accounts instantly under Section 102 CrPC and Section 106 Bharatiya Nagarik Suraksha Sanhita (BNSS).</w:t>
      </w:r>
    </w:p>
    <w:p>
      <w:pPr>
        <w:pStyle w:val="Heading2"/>
      </w:pPr>
      <w:r>
        <w:t>[0:25 - 0:50] Dynamic Ingestion &amp; Immediate Graph Reconstruction</w:t>
      </w:r>
    </w:p>
    <w:p>
      <w:r>
        <w:rPr>
          <w:i/>
          <w:color w:val="0066CC"/>
        </w:rPr>
        <w:t>[Video Action: Click left sidebar. Show inputs: Complaint No, Name, Amount, City. Click "Analyze Complaint Trail".]</w:t>
      </w:r>
    </w:p>
    <w:p>
      <w:r>
        <w:t>Let us demonstrate with a live complaint. In the Left Control Panel, an investigator enters any complaint details—regardless of the amount, name, or city. We hit "Analyze Complaint Trail".</w:t>
        <w:br/>
        <w:br/>
        <w:t>Immediately, our Graph Reconstruction Engine parses the complaint and builds a multi-tier Directed Acyclic Graph (DAG). Here on the screen:</w:t>
        <w:br/>
        <w:t>• Node 0 represents the Victim.</w:t>
        <w:br/>
        <w:t>• Hop 1 to Hop 4 trace the mule accounts across multiple banks.</w:t>
        <w:br/>
        <w:t>• Layer 5 isolates the final cash-out staging points.</w:t>
        <w:br/>
        <w:br/>
        <w:t>Notice the colored risk badges: Red for Critical, Amber for High. The system highlights the highest velocity laundering path using Dijkstra's shortest bottleneck algorithm.</w:t>
      </w:r>
    </w:p>
    <w:p>
      <w:pPr>
        <w:pStyle w:val="Heading2"/>
      </w:pPr>
      <w:r>
        <w:t>[0:50 - 1:20] Software Navigation &amp; Module Overview</w:t>
      </w:r>
    </w:p>
    <w:p>
      <w:r>
        <w:rPr>
          <w:i/>
          <w:color w:val="0066CC"/>
        </w:rPr>
        <w:t>[Video Action: Click the hamburger button [ ☰ ] to reveal the Navigation Drawer, then cycle cleanly through each module tab.]</w:t>
      </w:r>
    </w:p>
    <w:p>
      <w:r>
        <w:t>Clicking the Hamburger Menu [ ☰ ] at the top left opens our complete suite of 6 operational modules:</w:t>
        <w:br/>
        <w:br/>
        <w:t>1. Transaction Trail (Graph Visualizer): Interactive inspection showing Bank IFSC, Mule Account Holder, Risk Score, and Inflow-Outflow balance.</w:t>
        <w:br/>
        <w:t>2. ATM Spatial Hotspots (GIS Map): Powered by Leaflet GIS, our AI analyzes historical withdrawal velocity and geo-predicts the top 3 ATM kiosks where the fraudster is heading to withdraw cash within the next 20 minutes.</w:t>
        <w:br/>
        <w:t>3. Mule Network Analytics: Identifies shared digital fingerprints—duplicate phone numbers, device IMEIs, and KYC collusion clusters across syndicates.</w:t>
        <w:br/>
        <w:t>4. Interception Feed: Displays live telemetric status of automated freeze orders dispatched to partner bank APIs.</w:t>
        <w:br/>
        <w:t>5. Court Evidence Dossier: Generates tamper-proof PDF forensic reports complete with cryptographic SHA-256 digital hash verification, ready for submission to court under Section 65B of the Indian Evidence Act.</w:t>
        <w:br/>
        <w:t>6. Regulatory Section 102 Notice: Instantly creates automated, legally binding account freezing notices complying with RBI circulars and legal mandates.</w:t>
      </w:r>
    </w:p>
    <w:p>
      <w:pPr>
        <w:pStyle w:val="Heading2"/>
      </w:pPr>
      <w:r>
        <w:t>[1:20 - 1:55] Tactical Features: Graph Controls &amp; Filters</w:t>
      </w:r>
    </w:p>
    <w:p>
      <w:r>
        <w:rPr>
          <w:i/>
          <w:color w:val="0066CC"/>
        </w:rPr>
        <w:t>[Video Action: Switch to the Transaction Trail tab. Click "Filter Critical Path", zoom the graph, and click an account node to show the modal.]</w:t>
      </w:r>
    </w:p>
    <w:p>
      <w:r>
        <w:t>Let us look at the operational controls right above the graph:</w:t>
        <w:br/>
        <w:t>• Filter Critical Path: Instantly eliminates noise and isolates only the high-risk laundering channel where 80% of the funds are escaping.</w:t>
        <w:br/>
        <w:t>• Fit View &amp; Reset Zoom: Allows investigators to focus on complex networks with over 50 hops.</w:t>
        <w:br/>
        <w:t>• Node Inspection: When I click on Mule Account-3, the Inspector Panel opens with complete provenance: account status, Aadhaar linked state, and transaction timestamps down to the millisecond.</w:t>
      </w:r>
    </w:p>
    <w:p>
      <w:pPr>
        <w:pStyle w:val="Heading2"/>
      </w:pPr>
      <w:r>
        <w:t>[1:55 - 2:25] Predictive Cash-Out &amp; Automated Bank Freezing</w:t>
      </w:r>
    </w:p>
    <w:p>
      <w:r>
        <w:rPr>
          <w:i/>
          <w:color w:val="0066CC"/>
        </w:rPr>
        <w:t>[Video Action: Switch to the ATM Spatial Hotspots tab, then switch to the Regulatory Notice tab and click "Generate Sec 102 CrPC Freeze Order".]</w:t>
      </w:r>
    </w:p>
    <w:p>
      <w:r>
        <w:t>Now look at the ATM Spatial Hotspots tab. Notice the green pin—that is the incident origin in Bengaluru. The red pulsing rings represent the predicted cash-out ATMs within a 3-kilometer radius, ranked by cash liquidity and CCTV coverage. Patrol units can be dispatched to these exact locations immediately.</w:t>
        <w:br/>
        <w:br/>
        <w:t>Next, we go to the Regulatory Notice tab and click "Generate Notice". In less than two seconds, FraudFlow generates an official Section 102 CrPC / Section 106 BNSS legal directive. When connected to the NPCI and core banking gateways, this triggers a real-time lien marker on the beneficiary accounts, stopping the cash leakage before the mule reaches the ATM counter.</w:t>
      </w:r>
    </w:p>
    <w:p>
      <w:pPr>
        <w:pStyle w:val="Heading2"/>
      </w:pPr>
      <w:r>
        <w:t>[2:25 - 2:55] Technical Architecture &amp; SIH Winning Differentiators</w:t>
      </w:r>
    </w:p>
    <w:p>
      <w:r>
        <w:rPr>
          <w:i/>
          <w:color w:val="0066CC"/>
        </w:rPr>
        <w:t>[Video Action: Show Court Evidence Dossier tab, click "Export Forensic Dossier", and show the SHA-256 Hash badge.]</w:t>
      </w:r>
    </w:p>
    <w:p>
      <w:r>
        <w:t>What makes FraudFlow unique and award-worthy:</w:t>
        <w:br/>
        <w:t>1. Universal Real-Time Ingestion: Works on ANY input, any bank, and any city across India without hardcoded limits.</w:t>
        <w:br/>
        <w:t>2. Predictive GIS Engine: While other solutions only track past transactions, FraudFlow predicts future cash-out locations.</w:t>
        <w:br/>
        <w:t>3. Chain of Custody: Every audit log and evidentiary report is hashed with SHA-256, ensuring strict compliance with Section 65B of the Indian Evidence Act.</w:t>
        <w:br/>
        <w:t>4. Lightweight &amp; Cloud-Ready: Built on FastAPI, async event loops, and responsive frontend architecture that functions flawlessly on any law enforcement workstation or tablet.</w:t>
      </w:r>
    </w:p>
    <w:p>
      <w:pPr>
        <w:pStyle w:val="Heading2"/>
      </w:pPr>
      <w:r>
        <w:t>[2:55 - 3:10] Conclusion &amp; Closing Impact</w:t>
      </w:r>
    </w:p>
    <w:p>
      <w:r>
        <w:rPr>
          <w:i/>
          <w:color w:val="0066CC"/>
        </w:rPr>
        <w:t>[Video Action: Return to the Main Dashboard Overview]</w:t>
      </w:r>
    </w:p>
    <w:p>
      <w:r>
        <w:t>FraudFlow converts days of tedious paperwork into a 15-second tactical intervention—saving public funds and empowering Indian law enforcement.</w:t>
        <w:br/>
        <w:br/>
        <w:t>Thank you, Smart India Hackathon jury. Jai Hind!</w:t>
      </w:r>
    </w:p>
    <w:p>
      <w:pPr>
        <w:pStyle w:val="Heading1"/>
      </w:pPr>
      <w:r>
        <w:t>3. Button-by-Button Reference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</w:tcPr>
          <w:p>
            <w:r>
              <w:rPr>
                <w:b/>
                <w:color w:val="FFFFFF"/>
              </w:rPr>
              <w:t>Button / Control</w:t>
            </w:r>
          </w:p>
        </w:tc>
        <w:tc>
          <w:tcPr>
            <w:tcW w:type="dxa" w:w="3312"/>
            <w:shd w:fill="1F497D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312"/>
            <w:shd w:fill="1F497D"/>
          </w:tcPr>
          <w:p>
            <w:r>
              <w:rPr>
                <w:b/>
                <w:color w:val="FFFFFF"/>
              </w:rPr>
              <w:t>Exact Function &amp; What to Say</w:t>
            </w:r>
          </w:p>
        </w:tc>
      </w:tr>
      <w:tr>
        <w:tc>
          <w:tcPr>
            <w:tcW w:type="dxa" w:w="3312"/>
          </w:tcPr>
          <w:p>
            <w:r>
              <w:t>Hamburger [ ☰ ]</w:t>
            </w:r>
          </w:p>
        </w:tc>
        <w:tc>
          <w:tcPr>
            <w:tcW w:type="dxa" w:w="3312"/>
          </w:tcPr>
          <w:p>
            <w:r>
              <w:t>Top Navigation Bar (Left)</w:t>
            </w:r>
          </w:p>
        </w:tc>
        <w:tc>
          <w:tcPr>
            <w:tcW w:type="dxa" w:w="3312"/>
          </w:tcPr>
          <w:p>
            <w:r>
              <w:t>Opens the primary navigation drawer to switch between all 6 operational views.</w:t>
            </w:r>
          </w:p>
        </w:tc>
      </w:tr>
      <w:tr>
        <w:tc>
          <w:tcPr>
            <w:tcW w:type="dxa" w:w="3312"/>
          </w:tcPr>
          <w:p>
            <w:r>
              <w:t>Analyze Complaint Trail</w:t>
            </w:r>
          </w:p>
        </w:tc>
        <w:tc>
          <w:tcPr>
            <w:tcW w:type="dxa" w:w="3312"/>
          </w:tcPr>
          <w:p>
            <w:r>
              <w:t>Left Sidebar Panel</w:t>
            </w:r>
          </w:p>
        </w:tc>
        <w:tc>
          <w:tcPr>
            <w:tcW w:type="dxa" w:w="3312"/>
          </w:tcPr>
          <w:p>
            <w:r>
              <w:t>Ingests the dynamic complaint details, executes the layering graph algorithm, and renders the multi-hop money flow.</w:t>
            </w:r>
          </w:p>
        </w:tc>
      </w:tr>
      <w:tr>
        <w:tc>
          <w:tcPr>
            <w:tcW w:type="dxa" w:w="3312"/>
          </w:tcPr>
          <w:p>
            <w:r>
              <w:t>Simulate Multi-Hop Incident</w:t>
            </w:r>
          </w:p>
        </w:tc>
        <w:tc>
          <w:tcPr>
            <w:tcW w:type="dxa" w:w="3312"/>
          </w:tcPr>
          <w:p>
            <w:r>
              <w:t>Left Sidebar Panel</w:t>
            </w:r>
          </w:p>
        </w:tc>
        <w:tc>
          <w:tcPr>
            <w:tcW w:type="dxa" w:w="3312"/>
          </w:tcPr>
          <w:p>
            <w:r>
              <w:t>Instantly loads an active live scenario for rapid presentation and demonstration.</w:t>
            </w:r>
          </w:p>
        </w:tc>
      </w:tr>
      <w:tr>
        <w:tc>
          <w:tcPr>
            <w:tcW w:type="dxa" w:w="3312"/>
          </w:tcPr>
          <w:p>
            <w:r>
              <w:t>Reset Form</w:t>
            </w:r>
          </w:p>
        </w:tc>
        <w:tc>
          <w:tcPr>
            <w:tcW w:type="dxa" w:w="3312"/>
          </w:tcPr>
          <w:p>
            <w:r>
              <w:t>Left Sidebar Panel</w:t>
            </w:r>
          </w:p>
        </w:tc>
        <w:tc>
          <w:tcPr>
            <w:tcW w:type="dxa" w:w="3312"/>
          </w:tcPr>
          <w:p>
            <w:r>
              <w:t>Clears all dynamic input fields so you can test any custom complaint.</w:t>
            </w:r>
          </w:p>
        </w:tc>
      </w:tr>
      <w:tr>
        <w:tc>
          <w:tcPr>
            <w:tcW w:type="dxa" w:w="3312"/>
          </w:tcPr>
          <w:p>
            <w:r>
              <w:t>Transaction Trail Tab</w:t>
            </w:r>
          </w:p>
        </w:tc>
        <w:tc>
          <w:tcPr>
            <w:tcW w:type="dxa" w:w="3312"/>
          </w:tcPr>
          <w:p>
            <w:r>
              <w:t>Main Tabs / Drawer</w:t>
            </w:r>
          </w:p>
        </w:tc>
        <w:tc>
          <w:tcPr>
            <w:tcW w:type="dxa" w:w="3312"/>
          </w:tcPr>
          <w:p>
            <w:r>
              <w:t>Displays the interactive D3/SVG Directed Acyclic Graph tracing funds from victim to layer 5 mules.</w:t>
            </w:r>
          </w:p>
        </w:tc>
      </w:tr>
      <w:tr>
        <w:tc>
          <w:tcPr>
            <w:tcW w:type="dxa" w:w="3312"/>
          </w:tcPr>
          <w:p>
            <w:r>
              <w:t>ATM Spatial Hotspots Tab</w:t>
            </w:r>
          </w:p>
        </w:tc>
        <w:tc>
          <w:tcPr>
            <w:tcW w:type="dxa" w:w="3312"/>
          </w:tcPr>
          <w:p>
            <w:r>
              <w:t>Main Tabs / Drawer</w:t>
            </w:r>
          </w:p>
        </w:tc>
        <w:tc>
          <w:tcPr>
            <w:tcW w:type="dxa" w:w="3312"/>
          </w:tcPr>
          <w:p>
            <w:r>
              <w:t>Opens Leaflet GIS map with velocity-based predictive ATM cash-out heat rings.</w:t>
            </w:r>
          </w:p>
        </w:tc>
      </w:tr>
      <w:tr>
        <w:tc>
          <w:tcPr>
            <w:tcW w:type="dxa" w:w="3312"/>
          </w:tcPr>
          <w:p>
            <w:r>
              <w:t>Mule Network Analytics Tab</w:t>
            </w:r>
          </w:p>
        </w:tc>
        <w:tc>
          <w:tcPr>
            <w:tcW w:type="dxa" w:w="3312"/>
          </w:tcPr>
          <w:p>
            <w:r>
              <w:t>Main Tabs / Drawer</w:t>
            </w:r>
          </w:p>
        </w:tc>
        <w:tc>
          <w:tcPr>
            <w:tcW w:type="dxa" w:w="3312"/>
          </w:tcPr>
          <w:p>
            <w:r>
              <w:t>Shows syndicate clusters, shared device IMEI/phone patterns, and high-risk mule rings.</w:t>
            </w:r>
          </w:p>
        </w:tc>
      </w:tr>
      <w:tr>
        <w:tc>
          <w:tcPr>
            <w:tcW w:type="dxa" w:w="3312"/>
          </w:tcPr>
          <w:p>
            <w:r>
              <w:t>Interception Feed Tab</w:t>
            </w:r>
          </w:p>
        </w:tc>
        <w:tc>
          <w:tcPr>
            <w:tcW w:type="dxa" w:w="3312"/>
          </w:tcPr>
          <w:p>
            <w:r>
              <w:t>Main Tabs / Drawer</w:t>
            </w:r>
          </w:p>
        </w:tc>
        <w:tc>
          <w:tcPr>
            <w:tcW w:type="dxa" w:w="3312"/>
          </w:tcPr>
          <w:p>
            <w:r>
              <w:t>Live streaming telemetric log of automated API calls made to partner bank core gateways.</w:t>
            </w:r>
          </w:p>
        </w:tc>
      </w:tr>
      <w:tr>
        <w:tc>
          <w:tcPr>
            <w:tcW w:type="dxa" w:w="3312"/>
          </w:tcPr>
          <w:p>
            <w:r>
              <w:t>Court Evidence Dossier Tab</w:t>
            </w:r>
          </w:p>
        </w:tc>
        <w:tc>
          <w:tcPr>
            <w:tcW w:type="dxa" w:w="3312"/>
          </w:tcPr>
          <w:p>
            <w:r>
              <w:t>Main Tabs / Drawer</w:t>
            </w:r>
          </w:p>
        </w:tc>
        <w:tc>
          <w:tcPr>
            <w:tcW w:type="dxa" w:w="3312"/>
          </w:tcPr>
          <w:p>
            <w:r>
              <w:t>Compiles the official forensic audit trail with SHA-256 cryptographic verification.</w:t>
            </w:r>
          </w:p>
        </w:tc>
      </w:tr>
      <w:tr>
        <w:tc>
          <w:tcPr>
            <w:tcW w:type="dxa" w:w="3312"/>
          </w:tcPr>
          <w:p>
            <w:r>
              <w:t>Regulatory Notice Tab</w:t>
            </w:r>
          </w:p>
        </w:tc>
        <w:tc>
          <w:tcPr>
            <w:tcW w:type="dxa" w:w="3312"/>
          </w:tcPr>
          <w:p>
            <w:r>
              <w:t>Main Tabs / Drawer</w:t>
            </w:r>
          </w:p>
        </w:tc>
        <w:tc>
          <w:tcPr>
            <w:tcW w:type="dxa" w:w="3312"/>
          </w:tcPr>
          <w:p>
            <w:r>
              <w:t>Formats statutory freezing orders under Section 102 CrPC and Section 106 BNSS.</w:t>
            </w:r>
          </w:p>
        </w:tc>
      </w:tr>
      <w:tr>
        <w:tc>
          <w:tcPr>
            <w:tcW w:type="dxa" w:w="3312"/>
          </w:tcPr>
          <w:p>
            <w:r>
              <w:t>Filter Critical Path</w:t>
            </w:r>
          </w:p>
        </w:tc>
        <w:tc>
          <w:tcPr>
            <w:tcW w:type="dxa" w:w="3312"/>
          </w:tcPr>
          <w:p>
            <w:r>
              <w:t>Graph Header Bar</w:t>
            </w:r>
          </w:p>
        </w:tc>
        <w:tc>
          <w:tcPr>
            <w:tcW w:type="dxa" w:w="3312"/>
          </w:tcPr>
          <w:p>
            <w:r>
              <w:t>Filters out low-value transactions, highlighting the main laundering trunk.</w:t>
            </w:r>
          </w:p>
        </w:tc>
      </w:tr>
      <w:tr>
        <w:tc>
          <w:tcPr>
            <w:tcW w:type="dxa" w:w="3312"/>
          </w:tcPr>
          <w:p>
            <w:r>
              <w:t>Fit View / Reset</w:t>
            </w:r>
          </w:p>
        </w:tc>
        <w:tc>
          <w:tcPr>
            <w:tcW w:type="dxa" w:w="3312"/>
          </w:tcPr>
          <w:p>
            <w:r>
              <w:t>Graph Header Bar</w:t>
            </w:r>
          </w:p>
        </w:tc>
        <w:tc>
          <w:tcPr>
            <w:tcW w:type="dxa" w:w="3312"/>
          </w:tcPr>
          <w:p>
            <w:r>
              <w:t>Re-centers and auto-scales the multi-tier graph to fit the viewport.</w:t>
            </w:r>
          </w:p>
        </w:tc>
      </w:tr>
      <w:tr>
        <w:tc>
          <w:tcPr>
            <w:tcW w:type="dxa" w:w="3312"/>
          </w:tcPr>
          <w:p>
            <w:r>
              <w:t>Node Click (Any Account)</w:t>
            </w:r>
          </w:p>
        </w:tc>
        <w:tc>
          <w:tcPr>
            <w:tcW w:type="dxa" w:w="3312"/>
          </w:tcPr>
          <w:p>
            <w:r>
              <w:t>Inside Graph View</w:t>
            </w:r>
          </w:p>
        </w:tc>
        <w:tc>
          <w:tcPr>
            <w:tcW w:type="dxa" w:w="3312"/>
          </w:tcPr>
          <w:p>
            <w:r>
              <w:t>Opens the granular Account Details Modal (IFSC, Branch, Hold Status, KYC Flag).</w:t>
            </w:r>
          </w:p>
        </w:tc>
      </w:tr>
      <w:tr>
        <w:tc>
          <w:tcPr>
            <w:tcW w:type="dxa" w:w="3312"/>
          </w:tcPr>
          <w:p>
            <w:r>
              <w:t>Generate Freeze Order</w:t>
            </w:r>
          </w:p>
        </w:tc>
        <w:tc>
          <w:tcPr>
            <w:tcW w:type="dxa" w:w="3312"/>
          </w:tcPr>
          <w:p>
            <w:r>
              <w:t>Regulatory Notice Tab</w:t>
            </w:r>
          </w:p>
        </w:tc>
        <w:tc>
          <w:tcPr>
            <w:tcW w:type="dxa" w:w="3312"/>
          </w:tcPr>
          <w:p>
            <w:r>
              <w:t>Auto-generates the legal freezing mandate addressed to the nodal bank officer.</w:t>
            </w:r>
          </w:p>
        </w:tc>
      </w:tr>
      <w:tr>
        <w:tc>
          <w:tcPr>
            <w:tcW w:type="dxa" w:w="3312"/>
          </w:tcPr>
          <w:p>
            <w:r>
              <w:t>Export Dossier / Print</w:t>
            </w:r>
          </w:p>
        </w:tc>
        <w:tc>
          <w:tcPr>
            <w:tcW w:type="dxa" w:w="3312"/>
          </w:tcPr>
          <w:p>
            <w:r>
              <w:t>Court Dossier Tab</w:t>
            </w:r>
          </w:p>
        </w:tc>
        <w:tc>
          <w:tcPr>
            <w:tcW w:type="dxa" w:w="3312"/>
          </w:tcPr>
          <w:p>
            <w:r>
              <w:t>Produces a clean, print-ready Section 65B compliant legal evidentiary packet.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