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1F3864"/>
          <w:sz w:val="56"/>
        </w:rPr>
        <w:t>DP-CTGAN / RareFlow-DP</w:t>
      </w:r>
    </w:p>
    <w:p>
      <w:r>
        <w:rPr>
          <w:color w:val="2E75B6"/>
          <w:sz w:val="30"/>
        </w:rPr>
        <w:t>End-to-end experiment guide for the TIST manuscript</w:t>
      </w:r>
    </w:p>
    <w:p>
      <w:pPr>
        <w:pBdr>
          <w:bottom w:val="single" w:sz="12" w:space="1" w:color="2E75B6"/>
        </w:pBdr>
      </w:pPr>
    </w:p>
    <w:p>
      <w:r>
        <w:rPr>
          <w:b w:val="0"/>
          <w:color w:val="6B6B6B"/>
          <w:sz w:val="22"/>
        </w:rPr>
        <w:t>Every command to type on the Google Cloud VM, in order, from the raw data to every table and figure of the revised manuscript, with the expected output of each step and where each result goes in the paper.</w:t>
      </w:r>
    </w:p>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2381"/>
        <w:gridCol w:w="7257"/>
      </w:tblGrid>
      <w:tr>
        <w:trPr>
          <w:tblHeader w:val="true"/>
        </w:trPr>
        <w:tc>
          <w:tcPr>
            <w:tcW w:type="dxa" w:w="2381"/>
            <w:shd w:val="clear" w:color="auto" w:fill="1F3864"/>
          </w:tcPr>
          <w:p>
            <w:pPr>
              <w:spacing w:after="0" w:line="240" w:lineRule="auto"/>
            </w:pPr>
            <w:r/>
            <w:r>
              <w:rPr>
                <w:b/>
                <w:color w:val="FFFFFF"/>
                <w:sz w:val="19"/>
              </w:rPr>
              <w:t>Item</w:t>
            </w:r>
          </w:p>
        </w:tc>
        <w:tc>
          <w:tcPr>
            <w:tcW w:type="dxa" w:w="7257"/>
            <w:shd w:val="clear" w:color="auto" w:fill="1F3864"/>
          </w:tcPr>
          <w:p>
            <w:pPr>
              <w:spacing w:after="0" w:line="240" w:lineRule="auto"/>
            </w:pPr>
            <w:r/>
            <w:r>
              <w:rPr>
                <w:b/>
                <w:color w:val="FFFFFF"/>
                <w:sz w:val="19"/>
              </w:rPr>
              <w:t>Value used in this guide</w:t>
            </w:r>
          </w:p>
        </w:tc>
      </w:tr>
      <w:tr>
        <w:tc>
          <w:tcPr>
            <w:tcW w:type="dxa" w:w="2381"/>
          </w:tcPr>
          <w:p>
            <w:pPr>
              <w:spacing w:after="0" w:line="240" w:lineRule="auto"/>
            </w:pPr>
            <w:r/>
            <w:r>
              <w:rPr>
                <w:b w:val="0"/>
                <w:sz w:val="19"/>
              </w:rPr>
              <w:t>GCP project</w:t>
            </w:r>
          </w:p>
        </w:tc>
        <w:tc>
          <w:tcPr>
            <w:tcW w:type="dxa" w:w="7257"/>
          </w:tcPr>
          <w:p>
            <w:pPr>
              <w:spacing w:after="0" w:line="240" w:lineRule="auto"/>
            </w:pPr>
            <w:r/>
            <w:r>
              <w:rPr>
                <w:rFonts w:ascii="Consolas" w:hAnsi="Consolas"/>
                <w:color w:val="1F3864"/>
                <w:sz w:val="17"/>
              </w:rPr>
              <w:t>d1namo-ecg-processing</w:t>
            </w:r>
          </w:p>
        </w:tc>
      </w:tr>
      <w:tr>
        <w:tc>
          <w:tcPr>
            <w:tcW w:type="dxa" w:w="2381"/>
            <w:shd w:val="clear" w:color="auto" w:fill="F5F7FA"/>
          </w:tcPr>
          <w:p>
            <w:pPr>
              <w:spacing w:after="0" w:line="240" w:lineRule="auto"/>
            </w:pPr>
            <w:r/>
            <w:r>
              <w:rPr>
                <w:b w:val="0"/>
                <w:sz w:val="19"/>
              </w:rPr>
              <w:t>VM</w:t>
            </w:r>
          </w:p>
        </w:tc>
        <w:tc>
          <w:tcPr>
            <w:tcW w:type="dxa" w:w="7257"/>
            <w:shd w:val="clear" w:color="auto" w:fill="F5F7FA"/>
          </w:tcPr>
          <w:p>
            <w:pPr>
              <w:spacing w:after="0" w:line="240" w:lineRule="auto"/>
            </w:pPr>
            <w:r/>
            <w:r>
              <w:rPr>
                <w:rFonts w:ascii="Consolas" w:hAnsi="Consolas"/>
                <w:color w:val="1F3864"/>
                <w:sz w:val="17"/>
              </w:rPr>
              <w:t>instance-20261012-125451</w:t>
            </w:r>
            <w:r>
              <w:rPr>
                <w:b w:val="0"/>
                <w:sz w:val="19"/>
              </w:rPr>
              <w:t xml:space="preserve"> (zone: replace </w:t>
            </w:r>
            <w:r>
              <w:rPr>
                <w:rFonts w:ascii="Consolas" w:hAnsi="Consolas"/>
                <w:color w:val="1F3864"/>
                <w:sz w:val="17"/>
              </w:rPr>
              <w:t>YOUR_ZONE</w:t>
            </w:r>
            <w:r>
              <w:rPr>
                <w:b w:val="0"/>
                <w:sz w:val="19"/>
              </w:rPr>
              <w:t xml:space="preserve"> with your VM's zone)</w:t>
            </w:r>
          </w:p>
        </w:tc>
      </w:tr>
      <w:tr>
        <w:tc>
          <w:tcPr>
            <w:tcW w:type="dxa" w:w="2381"/>
          </w:tcPr>
          <w:p>
            <w:pPr>
              <w:spacing w:after="0" w:line="240" w:lineRule="auto"/>
            </w:pPr>
            <w:r/>
            <w:r>
              <w:rPr>
                <w:b w:val="0"/>
                <w:sz w:val="19"/>
              </w:rPr>
              <w:t>Repository on the VM</w:t>
            </w:r>
          </w:p>
        </w:tc>
        <w:tc>
          <w:tcPr>
            <w:tcW w:type="dxa" w:w="7257"/>
          </w:tcPr>
          <w:p>
            <w:pPr>
              <w:spacing w:after="0" w:line="240" w:lineRule="auto"/>
            </w:pPr>
            <w:r/>
            <w:r>
              <w:rPr>
                <w:rFonts w:ascii="Consolas" w:hAnsi="Consolas"/>
                <w:color w:val="1F3864"/>
                <w:sz w:val="17"/>
              </w:rPr>
              <w:t>~/projects/dp-ctgan</w:t>
            </w:r>
            <w:r>
              <w:rPr>
                <w:b w:val="0"/>
                <w:sz w:val="19"/>
              </w:rPr>
              <w:t xml:space="preserve"> (GitHub: </w:t>
            </w:r>
            <w:r>
              <w:rPr>
                <w:rFonts w:ascii="Consolas" w:hAnsi="Consolas"/>
                <w:color w:val="1F3864"/>
                <w:sz w:val="17"/>
              </w:rPr>
              <w:t>mdbasit897/dp-ctgan</w:t>
            </w:r>
            <w:r>
              <w:rPr>
                <w:b w:val="0"/>
                <w:sz w:val="19"/>
              </w:rPr>
              <w:t>)</w:t>
            </w:r>
          </w:p>
        </w:tc>
      </w:tr>
      <w:tr>
        <w:tc>
          <w:tcPr>
            <w:tcW w:type="dxa" w:w="2381"/>
            <w:shd w:val="clear" w:color="auto" w:fill="F5F7FA"/>
          </w:tcPr>
          <w:p>
            <w:pPr>
              <w:spacing w:after="0" w:line="240" w:lineRule="auto"/>
            </w:pPr>
            <w:r/>
            <w:r>
              <w:rPr>
                <w:b w:val="0"/>
                <w:sz w:val="19"/>
              </w:rPr>
              <w:t>Python environment</w:t>
            </w:r>
          </w:p>
        </w:tc>
        <w:tc>
          <w:tcPr>
            <w:tcW w:type="dxa" w:w="7257"/>
            <w:shd w:val="clear" w:color="auto" w:fill="F5F7FA"/>
          </w:tcPr>
          <w:p>
            <w:pPr>
              <w:spacing w:after="0" w:line="240" w:lineRule="auto"/>
            </w:pPr>
            <w:r/>
            <w:r>
              <w:rPr>
                <w:b w:val="0"/>
                <w:sz w:val="19"/>
              </w:rPr>
              <w:t xml:space="preserve">your active </w:t>
            </w:r>
            <w:r>
              <w:rPr>
                <w:rFonts w:ascii="Consolas" w:hAnsi="Consolas"/>
                <w:color w:val="1F3864"/>
                <w:sz w:val="17"/>
              </w:rPr>
              <w:t>(dp-ctgan)</w:t>
            </w:r>
            <w:r>
              <w:rPr>
                <w:b w:val="0"/>
                <w:sz w:val="19"/>
              </w:rPr>
              <w:t xml:space="preserve"> environment, called with </w:t>
            </w:r>
            <w:r>
              <w:rPr>
                <w:rFonts w:ascii="Consolas" w:hAnsi="Consolas"/>
                <w:color w:val="1F3864"/>
                <w:sz w:val="17"/>
              </w:rPr>
              <w:t>python3</w:t>
            </w:r>
          </w:p>
        </w:tc>
      </w:tr>
      <w:tr>
        <w:tc>
          <w:tcPr>
            <w:tcW w:type="dxa" w:w="2381"/>
          </w:tcPr>
          <w:p>
            <w:pPr>
              <w:spacing w:after="0" w:line="240" w:lineRule="auto"/>
            </w:pPr>
            <w:r/>
            <w:r>
              <w:rPr>
                <w:b w:val="0"/>
                <w:sz w:val="19"/>
              </w:rPr>
              <w:t>Experiment grid</w:t>
            </w:r>
          </w:p>
        </w:tc>
        <w:tc>
          <w:tcPr>
            <w:tcW w:type="dxa" w:w="7257"/>
          </w:tcPr>
          <w:p>
            <w:pPr>
              <w:spacing w:after="0" w:line="240" w:lineRule="auto"/>
            </w:pPr>
            <w:r/>
            <w:r>
              <w:rPr>
                <w:b w:val="0"/>
                <w:sz w:val="19"/>
              </w:rPr>
              <w:t>4 datasets × {No-DP, ε = 1, 3, 10} × 5 seeds = 80 runs, with ablations</w:t>
            </w:r>
          </w:p>
        </w:tc>
      </w:tr>
      <w:tr>
        <w:tc>
          <w:tcPr>
            <w:tcW w:type="dxa" w:w="2381"/>
            <w:shd w:val="clear" w:color="auto" w:fill="F5F7FA"/>
          </w:tcPr>
          <w:p>
            <w:pPr>
              <w:spacing w:after="0" w:line="240" w:lineRule="auto"/>
            </w:pPr>
            <w:r/>
            <w:r>
              <w:rPr>
                <w:b w:val="0"/>
                <w:sz w:val="19"/>
              </w:rPr>
              <w:t>Guide version</w:t>
            </w:r>
          </w:p>
        </w:tc>
        <w:tc>
          <w:tcPr>
            <w:tcW w:type="dxa" w:w="7257"/>
            <w:shd w:val="clear" w:color="auto" w:fill="F5F7FA"/>
          </w:tcPr>
          <w:p>
            <w:pPr>
              <w:spacing w:after="0" w:line="240" w:lineRule="auto"/>
            </w:pPr>
            <w:r/>
            <w:r>
              <w:rPr>
                <w:b w:val="0"/>
                <w:sz w:val="19"/>
              </w:rPr>
              <w:t>12 October 2026</w:t>
            </w:r>
          </w:p>
        </w:tc>
      </w:tr>
    </w:tbl>
    <w:p>
      <w:pPr>
        <w:spacing w:after="40"/>
      </w:pPr>
    </w:p>
    <w:p>
      <w:r>
        <w:br w:type="page"/>
      </w:r>
    </w:p>
    <w:p>
      <w:r>
        <w:rPr>
          <w:b/>
          <w:color w:val="1F3864"/>
          <w:sz w:val="32"/>
        </w:rPr>
        <w:t>Contents</w:t>
      </w:r>
    </w:p>
    <w:p>
      <w:r>
        <w:fldChar w:fldCharType="begin"/>
      </w:r>
      <w:r>
        <w:instrText xml:space="preserve">TOC \o "1-2" \h \z \u</w:instrText>
      </w:r>
      <w:r>
        <w:fldChar w:fldCharType="separate"/>
      </w:r>
      <w:r>
        <w:rPr>
          <w:i/>
          <w:color w:val="6B6B6B"/>
        </w:rPr>
        <w:t>Word: right-click here and choose Update Field to build the table of contents.</w:t>
      </w:r>
      <w:r>
        <w:fldChar w:fldCharType="end"/>
      </w:r>
    </w:p>
    <w:p>
      <w:r>
        <w:br w:type="page"/>
      </w:r>
    </w:p>
    <w:p>
      <w:pPr>
        <w:pStyle w:val="Heading1"/>
      </w:pPr>
      <w:r>
        <w:t>1. Where you are now</w:t>
      </w:r>
    </w:p>
    <w:p>
      <w:r>
        <w:rPr>
          <w:b w:val="0"/>
        </w:rPr>
        <w:t>Phases A–C are finished and checked. Tuning (phase D) is running. The rest of this guide continues from there, and also lists everything up to phase D so the guide is complete for the methods section and for anyone rerunning the work.</w:t>
      </w:r>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680"/>
        <w:gridCol w:w="5273"/>
        <w:gridCol w:w="1417"/>
        <w:gridCol w:w="2268"/>
      </w:tblGrid>
      <w:tr>
        <w:trPr>
          <w:tblHeader w:val="true"/>
        </w:trPr>
        <w:tc>
          <w:tcPr>
            <w:tcW w:type="dxa" w:w="680"/>
            <w:shd w:val="clear" w:color="auto" w:fill="1F3864"/>
          </w:tcPr>
          <w:p>
            <w:pPr>
              <w:spacing w:after="0" w:line="240" w:lineRule="auto"/>
            </w:pPr>
            <w:r/>
            <w:r>
              <w:rPr>
                <w:b/>
                <w:color w:val="FFFFFF"/>
                <w:sz w:val="18"/>
              </w:rPr>
              <w:t>Phase</w:t>
            </w:r>
          </w:p>
        </w:tc>
        <w:tc>
          <w:tcPr>
            <w:tcW w:type="dxa" w:w="5272"/>
            <w:shd w:val="clear" w:color="auto" w:fill="1F3864"/>
          </w:tcPr>
          <w:p>
            <w:pPr>
              <w:spacing w:after="0" w:line="240" w:lineRule="auto"/>
            </w:pPr>
            <w:r/>
            <w:r>
              <w:rPr>
                <w:b/>
                <w:color w:val="FFFFFF"/>
                <w:sz w:val="18"/>
              </w:rPr>
              <w:t>What it does</w:t>
            </w:r>
          </w:p>
        </w:tc>
        <w:tc>
          <w:tcPr>
            <w:tcW w:type="dxa" w:w="1417"/>
            <w:shd w:val="clear" w:color="auto" w:fill="1F3864"/>
          </w:tcPr>
          <w:p>
            <w:pPr>
              <w:spacing w:after="0" w:line="240" w:lineRule="auto"/>
            </w:pPr>
            <w:r/>
            <w:r>
              <w:rPr>
                <w:b/>
                <w:color w:val="FFFFFF"/>
                <w:sz w:val="18"/>
              </w:rPr>
              <w:t>Status</w:t>
            </w:r>
          </w:p>
        </w:tc>
        <w:tc>
          <w:tcPr>
            <w:tcW w:type="dxa" w:w="2268"/>
            <w:shd w:val="clear" w:color="auto" w:fill="1F3864"/>
          </w:tcPr>
          <w:p>
            <w:pPr>
              <w:spacing w:after="0" w:line="240" w:lineRule="auto"/>
            </w:pPr>
            <w:r/>
            <w:r>
              <w:rPr>
                <w:b/>
                <w:color w:val="FFFFFF"/>
                <w:sz w:val="18"/>
              </w:rPr>
              <w:t>Time</w:t>
            </w:r>
          </w:p>
        </w:tc>
      </w:tr>
      <w:tr>
        <w:tc>
          <w:tcPr>
            <w:tcW w:type="dxa" w:w="680"/>
          </w:tcPr>
          <w:p>
            <w:pPr>
              <w:spacing w:after="0" w:line="240" w:lineRule="auto"/>
            </w:pPr>
            <w:r/>
            <w:r>
              <w:rPr>
                <w:b w:val="0"/>
                <w:sz w:val="18"/>
              </w:rPr>
              <w:t>A</w:t>
            </w:r>
          </w:p>
        </w:tc>
        <w:tc>
          <w:tcPr>
            <w:tcW w:type="dxa" w:w="5272"/>
          </w:tcPr>
          <w:p>
            <w:pPr>
              <w:spacing w:after="0" w:line="240" w:lineRule="auto"/>
            </w:pPr>
            <w:r/>
            <w:r>
              <w:rPr>
                <w:b w:val="0"/>
                <w:sz w:val="18"/>
              </w:rPr>
              <w:t>VM, NVIDIA driver, Python environment, repository</w:t>
            </w:r>
          </w:p>
        </w:tc>
        <w:tc>
          <w:tcPr>
            <w:tcW w:type="dxa" w:w="1417"/>
          </w:tcPr>
          <w:p>
            <w:pPr>
              <w:spacing w:after="0" w:line="240" w:lineRule="auto"/>
            </w:pPr>
            <w:r/>
            <w:r>
              <w:rPr>
                <w:b/>
                <w:sz w:val="18"/>
              </w:rPr>
              <w:t>Done</w:t>
            </w:r>
          </w:p>
        </w:tc>
        <w:tc>
          <w:tcPr>
            <w:tcW w:type="dxa" w:w="2268"/>
          </w:tcPr>
          <w:p>
            <w:pPr>
              <w:spacing w:after="0" w:line="240" w:lineRule="auto"/>
            </w:pPr>
            <w:r/>
            <w:r>
              <w:rPr>
                <w:b w:val="0"/>
                <w:sz w:val="18"/>
              </w:rPr>
              <w:t>—</w:t>
            </w:r>
          </w:p>
        </w:tc>
      </w:tr>
      <w:tr>
        <w:tc>
          <w:tcPr>
            <w:tcW w:type="dxa" w:w="680"/>
            <w:shd w:val="clear" w:color="auto" w:fill="F5F7FA"/>
          </w:tcPr>
          <w:p>
            <w:pPr>
              <w:spacing w:after="0" w:line="240" w:lineRule="auto"/>
            </w:pPr>
            <w:r/>
            <w:r>
              <w:rPr>
                <w:b w:val="0"/>
                <w:sz w:val="18"/>
              </w:rPr>
              <w:t>B</w:t>
            </w:r>
          </w:p>
        </w:tc>
        <w:tc>
          <w:tcPr>
            <w:tcW w:type="dxa" w:w="5272"/>
            <w:shd w:val="clear" w:color="auto" w:fill="F5F7FA"/>
          </w:tcPr>
          <w:p>
            <w:pPr>
              <w:spacing w:after="0" w:line="240" w:lineRule="auto"/>
            </w:pPr>
            <w:r/>
            <w:r>
              <w:rPr>
                <w:b w:val="0"/>
                <w:sz w:val="18"/>
              </w:rPr>
              <w:t>Download Adult, Taiwan, Credit Card Fraud; extract MIMIC-III from BigQuery</w:t>
            </w:r>
          </w:p>
        </w:tc>
        <w:tc>
          <w:tcPr>
            <w:tcW w:type="dxa" w:w="1417"/>
            <w:shd w:val="clear" w:color="auto" w:fill="F5F7FA"/>
          </w:tcPr>
          <w:p>
            <w:pPr>
              <w:spacing w:after="0" w:line="240" w:lineRule="auto"/>
            </w:pPr>
            <w:r/>
            <w:r>
              <w:rPr>
                <w:b/>
                <w:sz w:val="18"/>
              </w:rPr>
              <w:t>Done</w:t>
            </w:r>
          </w:p>
        </w:tc>
        <w:tc>
          <w:tcPr>
            <w:tcW w:type="dxa" w:w="2268"/>
            <w:shd w:val="clear" w:color="auto" w:fill="F5F7FA"/>
          </w:tcPr>
          <w:p>
            <w:pPr>
              <w:spacing w:after="0" w:line="240" w:lineRule="auto"/>
            </w:pPr>
            <w:r/>
            <w:r>
              <w:rPr>
                <w:b w:val="0"/>
                <w:sz w:val="18"/>
              </w:rPr>
              <w:t>~5 min</w:t>
            </w:r>
          </w:p>
        </w:tc>
      </w:tr>
      <w:tr>
        <w:tc>
          <w:tcPr>
            <w:tcW w:type="dxa" w:w="680"/>
          </w:tcPr>
          <w:p>
            <w:pPr>
              <w:spacing w:after="0" w:line="240" w:lineRule="auto"/>
            </w:pPr>
            <w:r/>
            <w:r>
              <w:rPr>
                <w:b w:val="0"/>
                <w:sz w:val="18"/>
              </w:rPr>
              <w:t>C</w:t>
            </w:r>
          </w:p>
        </w:tc>
        <w:tc>
          <w:tcPr>
            <w:tcW w:type="dxa" w:w="5272"/>
          </w:tcPr>
          <w:p>
            <w:pPr>
              <w:spacing w:after="0" w:line="240" w:lineRule="auto"/>
            </w:pPr>
            <w:r/>
            <w:r>
              <w:rPr>
                <w:b w:val="0"/>
                <w:sz w:val="18"/>
              </w:rPr>
              <w:t>Smoke test and timing run</w:t>
            </w:r>
          </w:p>
        </w:tc>
        <w:tc>
          <w:tcPr>
            <w:tcW w:type="dxa" w:w="1417"/>
          </w:tcPr>
          <w:p>
            <w:pPr>
              <w:spacing w:after="0" w:line="240" w:lineRule="auto"/>
            </w:pPr>
            <w:r/>
            <w:r>
              <w:rPr>
                <w:b/>
                <w:sz w:val="18"/>
              </w:rPr>
              <w:t>Done</w:t>
            </w:r>
          </w:p>
        </w:tc>
        <w:tc>
          <w:tcPr>
            <w:tcW w:type="dxa" w:w="2268"/>
          </w:tcPr>
          <w:p>
            <w:pPr>
              <w:spacing w:after="0" w:line="240" w:lineRule="auto"/>
            </w:pPr>
            <w:r/>
            <w:r>
              <w:rPr>
                <w:b w:val="0"/>
                <w:sz w:val="18"/>
              </w:rPr>
              <w:t>~25 min</w:t>
            </w:r>
          </w:p>
        </w:tc>
      </w:tr>
      <w:tr>
        <w:tc>
          <w:tcPr>
            <w:tcW w:type="dxa" w:w="680"/>
            <w:shd w:val="clear" w:color="auto" w:fill="F5F7FA"/>
          </w:tcPr>
          <w:p>
            <w:pPr>
              <w:spacing w:after="0" w:line="240" w:lineRule="auto"/>
            </w:pPr>
            <w:r/>
            <w:r>
              <w:rPr>
                <w:b w:val="0"/>
                <w:sz w:val="18"/>
              </w:rPr>
              <w:t>D</w:t>
            </w:r>
          </w:p>
        </w:tc>
        <w:tc>
          <w:tcPr>
            <w:tcW w:type="dxa" w:w="5272"/>
            <w:shd w:val="clear" w:color="auto" w:fill="F5F7FA"/>
          </w:tcPr>
          <w:p>
            <w:pPr>
              <w:spacing w:after="0" w:line="240" w:lineRule="auto"/>
            </w:pPr>
            <w:r/>
            <w:r>
              <w:rPr>
                <w:b w:val="0"/>
                <w:sz w:val="18"/>
              </w:rPr>
              <w:t>Optuna tuning, 4 datasets in parallel (320 trials)</w:t>
            </w:r>
          </w:p>
        </w:tc>
        <w:tc>
          <w:tcPr>
            <w:tcW w:type="dxa" w:w="1417"/>
            <w:shd w:val="clear" w:color="auto" w:fill="F5F7FA"/>
          </w:tcPr>
          <w:p>
            <w:pPr>
              <w:spacing w:after="0" w:line="240" w:lineRule="auto"/>
            </w:pPr>
            <w:r/>
            <w:r>
              <w:rPr>
                <w:b/>
                <w:sz w:val="18"/>
              </w:rPr>
              <w:t>Running</w:t>
            </w:r>
          </w:p>
        </w:tc>
        <w:tc>
          <w:tcPr>
            <w:tcW w:type="dxa" w:w="2268"/>
            <w:shd w:val="clear" w:color="auto" w:fill="F5F7FA"/>
          </w:tcPr>
          <w:p>
            <w:pPr>
              <w:spacing w:after="0" w:line="240" w:lineRule="auto"/>
            </w:pPr>
            <w:r/>
            <w:r>
              <w:rPr>
                <w:b w:val="0"/>
                <w:sz w:val="18"/>
              </w:rPr>
              <w:t>~3–6 h</w:t>
            </w:r>
          </w:p>
        </w:tc>
      </w:tr>
      <w:tr>
        <w:tc>
          <w:tcPr>
            <w:tcW w:type="dxa" w:w="680"/>
          </w:tcPr>
          <w:p>
            <w:pPr>
              <w:spacing w:after="0" w:line="240" w:lineRule="auto"/>
            </w:pPr>
            <w:r/>
            <w:r>
              <w:rPr>
                <w:b w:val="0"/>
                <w:sz w:val="18"/>
              </w:rPr>
              <w:t>—</w:t>
            </w:r>
          </w:p>
        </w:tc>
        <w:tc>
          <w:tcPr>
            <w:tcW w:type="dxa" w:w="5272"/>
          </w:tcPr>
          <w:p>
            <w:pPr>
              <w:spacing w:after="0" w:line="240" w:lineRule="auto"/>
            </w:pPr>
            <w:r/>
            <w:r>
              <w:rPr>
                <w:b w:val="0"/>
                <w:sz w:val="18"/>
              </w:rPr>
              <w:t>Side tasks you can do while tuning runs (section 6)</w:t>
            </w:r>
          </w:p>
        </w:tc>
        <w:tc>
          <w:tcPr>
            <w:tcW w:type="dxa" w:w="1417"/>
          </w:tcPr>
          <w:p>
            <w:pPr>
              <w:spacing w:after="0" w:line="240" w:lineRule="auto"/>
            </w:pPr>
            <w:r/>
            <w:r>
              <w:rPr>
                <w:b w:val="0"/>
                <w:sz w:val="18"/>
              </w:rPr>
              <w:t>Next</w:t>
            </w:r>
          </w:p>
        </w:tc>
        <w:tc>
          <w:tcPr>
            <w:tcW w:type="dxa" w:w="2268"/>
          </w:tcPr>
          <w:p>
            <w:pPr>
              <w:spacing w:after="0" w:line="240" w:lineRule="auto"/>
            </w:pPr>
            <w:r/>
            <w:r>
              <w:rPr>
                <w:b w:val="0"/>
                <w:sz w:val="18"/>
              </w:rPr>
              <w:t>~30 min</w:t>
            </w:r>
          </w:p>
        </w:tc>
      </w:tr>
      <w:tr>
        <w:tc>
          <w:tcPr>
            <w:tcW w:type="dxa" w:w="680"/>
            <w:shd w:val="clear" w:color="auto" w:fill="F5F7FA"/>
          </w:tcPr>
          <w:p>
            <w:pPr>
              <w:spacing w:after="0" w:line="240" w:lineRule="auto"/>
            </w:pPr>
            <w:r/>
            <w:r>
              <w:rPr>
                <w:b w:val="0"/>
                <w:sz w:val="18"/>
              </w:rPr>
              <w:t>E</w:t>
            </w:r>
          </w:p>
        </w:tc>
        <w:tc>
          <w:tcPr>
            <w:tcW w:type="dxa" w:w="5272"/>
            <w:shd w:val="clear" w:color="auto" w:fill="F5F7FA"/>
          </w:tcPr>
          <w:p>
            <w:pPr>
              <w:spacing w:after="0" w:line="240" w:lineRule="auto"/>
            </w:pPr>
            <w:r/>
            <w:r>
              <w:rPr>
                <w:b w:val="0"/>
                <w:sz w:val="18"/>
              </w:rPr>
              <w:t>Full grid: 80 runs with ablations, 3 workers</w:t>
            </w:r>
          </w:p>
        </w:tc>
        <w:tc>
          <w:tcPr>
            <w:tcW w:type="dxa" w:w="1417"/>
            <w:shd w:val="clear" w:color="auto" w:fill="F5F7FA"/>
          </w:tcPr>
          <w:p>
            <w:pPr>
              <w:spacing w:after="0" w:line="240" w:lineRule="auto"/>
            </w:pPr>
            <w:r/>
            <w:r>
              <w:rPr>
                <w:b w:val="0"/>
                <w:sz w:val="18"/>
              </w:rPr>
              <w:t>To do</w:t>
            </w:r>
          </w:p>
        </w:tc>
        <w:tc>
          <w:tcPr>
            <w:tcW w:type="dxa" w:w="2268"/>
            <w:shd w:val="clear" w:color="auto" w:fill="F5F7FA"/>
          </w:tcPr>
          <w:p>
            <w:pPr>
              <w:spacing w:after="0" w:line="240" w:lineRule="auto"/>
            </w:pPr>
            <w:r/>
            <w:r>
              <w:rPr>
                <w:b w:val="0"/>
                <w:sz w:val="18"/>
              </w:rPr>
              <w:t>~2–3 h</w:t>
            </w:r>
          </w:p>
        </w:tc>
      </w:tr>
      <w:tr>
        <w:tc>
          <w:tcPr>
            <w:tcW w:type="dxa" w:w="680"/>
          </w:tcPr>
          <w:p>
            <w:pPr>
              <w:spacing w:after="0" w:line="240" w:lineRule="auto"/>
            </w:pPr>
            <w:r/>
            <w:r>
              <w:rPr>
                <w:b w:val="0"/>
                <w:sz w:val="18"/>
              </w:rPr>
              <w:t>F</w:t>
            </w:r>
          </w:p>
        </w:tc>
        <w:tc>
          <w:tcPr>
            <w:tcW w:type="dxa" w:w="5272"/>
          </w:tcPr>
          <w:p>
            <w:pPr>
              <w:spacing w:after="0" w:line="240" w:lineRule="auto"/>
            </w:pPr>
            <w:r/>
            <w:r>
              <w:rPr>
                <w:b w:val="0"/>
                <w:sz w:val="18"/>
              </w:rPr>
              <w:t>Baselines: PATE-GAN, DP-GAN, AIM, CTGAN, TVAE, SMOTE</w:t>
            </w:r>
          </w:p>
        </w:tc>
        <w:tc>
          <w:tcPr>
            <w:tcW w:type="dxa" w:w="1417"/>
          </w:tcPr>
          <w:p>
            <w:pPr>
              <w:spacing w:after="0" w:line="240" w:lineRule="auto"/>
            </w:pPr>
            <w:r/>
            <w:r>
              <w:rPr>
                <w:b w:val="0"/>
                <w:sz w:val="18"/>
              </w:rPr>
              <w:t>To do</w:t>
            </w:r>
          </w:p>
        </w:tc>
        <w:tc>
          <w:tcPr>
            <w:tcW w:type="dxa" w:w="2268"/>
          </w:tcPr>
          <w:p>
            <w:pPr>
              <w:spacing w:after="0" w:line="240" w:lineRule="auto"/>
            </w:pPr>
            <w:r/>
            <w:r>
              <w:rPr>
                <w:b w:val="0"/>
                <w:sz w:val="18"/>
              </w:rPr>
              <w:t>hours (stage it)</w:t>
            </w:r>
          </w:p>
        </w:tc>
      </w:tr>
      <w:tr>
        <w:tc>
          <w:tcPr>
            <w:tcW w:type="dxa" w:w="680"/>
            <w:shd w:val="clear" w:color="auto" w:fill="F5F7FA"/>
          </w:tcPr>
          <w:p>
            <w:pPr>
              <w:spacing w:after="0" w:line="240" w:lineRule="auto"/>
            </w:pPr>
            <w:r/>
            <w:r>
              <w:rPr>
                <w:b w:val="0"/>
                <w:sz w:val="18"/>
              </w:rPr>
              <w:t>G</w:t>
            </w:r>
          </w:p>
        </w:tc>
        <w:tc>
          <w:tcPr>
            <w:tcW w:type="dxa" w:w="5272"/>
            <w:shd w:val="clear" w:color="auto" w:fill="F5F7FA"/>
          </w:tcPr>
          <w:p>
            <w:pPr>
              <w:spacing w:after="0" w:line="240" w:lineRule="auto"/>
            </w:pPr>
            <w:r/>
            <w:r>
              <w:rPr>
                <w:b w:val="0"/>
                <w:sz w:val="18"/>
              </w:rPr>
              <w:t>Tables, statistics and figures</w:t>
            </w:r>
          </w:p>
        </w:tc>
        <w:tc>
          <w:tcPr>
            <w:tcW w:type="dxa" w:w="1417"/>
            <w:shd w:val="clear" w:color="auto" w:fill="F5F7FA"/>
          </w:tcPr>
          <w:p>
            <w:pPr>
              <w:spacing w:after="0" w:line="240" w:lineRule="auto"/>
            </w:pPr>
            <w:r/>
            <w:r>
              <w:rPr>
                <w:b w:val="0"/>
                <w:sz w:val="18"/>
              </w:rPr>
              <w:t>To do</w:t>
            </w:r>
          </w:p>
        </w:tc>
        <w:tc>
          <w:tcPr>
            <w:tcW w:type="dxa" w:w="2268"/>
            <w:shd w:val="clear" w:color="auto" w:fill="F5F7FA"/>
          </w:tcPr>
          <w:p>
            <w:pPr>
              <w:spacing w:after="0" w:line="240" w:lineRule="auto"/>
            </w:pPr>
            <w:r/>
            <w:r>
              <w:rPr>
                <w:b w:val="0"/>
                <w:sz w:val="18"/>
              </w:rPr>
              <w:t>~15 min</w:t>
            </w:r>
          </w:p>
        </w:tc>
      </w:tr>
      <w:tr>
        <w:tc>
          <w:tcPr>
            <w:tcW w:type="dxa" w:w="680"/>
          </w:tcPr>
          <w:p>
            <w:pPr>
              <w:spacing w:after="0" w:line="240" w:lineRule="auto"/>
            </w:pPr>
            <w:r/>
            <w:r>
              <w:rPr>
                <w:b w:val="0"/>
                <w:sz w:val="18"/>
              </w:rPr>
              <w:t>H</w:t>
            </w:r>
          </w:p>
        </w:tc>
        <w:tc>
          <w:tcPr>
            <w:tcW w:type="dxa" w:w="5272"/>
          </w:tcPr>
          <w:p>
            <w:pPr>
              <w:spacing w:after="0" w:line="240" w:lineRule="auto"/>
            </w:pPr>
            <w:r/>
            <w:r>
              <w:rPr>
                <w:b w:val="0"/>
                <w:sz w:val="18"/>
              </w:rPr>
              <w:t>Back up, download to laptop, delete the VM</w:t>
            </w:r>
          </w:p>
        </w:tc>
        <w:tc>
          <w:tcPr>
            <w:tcW w:type="dxa" w:w="1417"/>
          </w:tcPr>
          <w:p>
            <w:pPr>
              <w:spacing w:after="0" w:line="240" w:lineRule="auto"/>
            </w:pPr>
            <w:r/>
            <w:r>
              <w:rPr>
                <w:b w:val="0"/>
                <w:sz w:val="18"/>
              </w:rPr>
              <w:t>To do</w:t>
            </w:r>
          </w:p>
        </w:tc>
        <w:tc>
          <w:tcPr>
            <w:tcW w:type="dxa" w:w="2268"/>
          </w:tcPr>
          <w:p>
            <w:pPr>
              <w:spacing w:after="0" w:line="240" w:lineRule="auto"/>
            </w:pPr>
            <w:r/>
            <w:r>
              <w:rPr>
                <w:b w:val="0"/>
                <w:sz w:val="18"/>
              </w:rPr>
              <w:t>~10 min</w:t>
            </w:r>
          </w:p>
        </w:tc>
      </w:tr>
      <w:tr>
        <w:tc>
          <w:tcPr>
            <w:tcW w:type="dxa" w:w="680"/>
            <w:shd w:val="clear" w:color="auto" w:fill="F5F7FA"/>
          </w:tcPr>
          <w:p>
            <w:pPr>
              <w:spacing w:after="0" w:line="240" w:lineRule="auto"/>
            </w:pPr>
            <w:r/>
            <w:r>
              <w:rPr>
                <w:b w:val="0"/>
                <w:sz w:val="18"/>
              </w:rPr>
              <w:t>I</w:t>
            </w:r>
          </w:p>
        </w:tc>
        <w:tc>
          <w:tcPr>
            <w:tcW w:type="dxa" w:w="5272"/>
            <w:shd w:val="clear" w:color="auto" w:fill="F5F7FA"/>
          </w:tcPr>
          <w:p>
            <w:pPr>
              <w:spacing w:after="0" w:line="240" w:lineRule="auto"/>
            </w:pPr>
            <w:r/>
            <w:r>
              <w:rPr>
                <w:b w:val="0"/>
                <w:sz w:val="18"/>
              </w:rPr>
              <w:t>Update the manuscript</w:t>
            </w:r>
          </w:p>
        </w:tc>
        <w:tc>
          <w:tcPr>
            <w:tcW w:type="dxa" w:w="1417"/>
            <w:shd w:val="clear" w:color="auto" w:fill="F5F7FA"/>
          </w:tcPr>
          <w:p>
            <w:pPr>
              <w:spacing w:after="0" w:line="240" w:lineRule="auto"/>
            </w:pPr>
            <w:r/>
            <w:r>
              <w:rPr>
                <w:b w:val="0"/>
                <w:sz w:val="18"/>
              </w:rPr>
              <w:t>To do</w:t>
            </w:r>
          </w:p>
        </w:tc>
        <w:tc>
          <w:tcPr>
            <w:tcW w:type="dxa" w:w="2268"/>
            <w:shd w:val="clear" w:color="auto" w:fill="F5F7FA"/>
          </w:tcPr>
          <w:p>
            <w:pPr>
              <w:spacing w:after="0" w:line="240" w:lineRule="auto"/>
            </w:pPr>
            <w:r/>
            <w:r>
              <w:rPr>
                <w:b w:val="0"/>
                <w:sz w:val="18"/>
              </w:rPr>
              <w:t>—</w:t>
            </w:r>
          </w:p>
        </w:tc>
      </w:tr>
    </w:tbl>
    <w:p>
      <w:pPr>
        <w:spacing w:after="40"/>
      </w:pPr>
    </w:p>
    <w:p>
      <w:pPr>
        <w:pStyle w:val="Heading2"/>
      </w:pPr>
      <w:r>
        <w:t>1.1 Measured so far</w:t>
      </w:r>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1871"/>
        <w:gridCol w:w="4082"/>
        <w:gridCol w:w="1474"/>
        <w:gridCol w:w="2211"/>
      </w:tblGrid>
      <w:tr>
        <w:trPr>
          <w:tblHeader w:val="true"/>
        </w:trPr>
        <w:tc>
          <w:tcPr>
            <w:tcW w:type="dxa" w:w="1871"/>
            <w:shd w:val="clear" w:color="auto" w:fill="1F3864"/>
          </w:tcPr>
          <w:p>
            <w:pPr>
              <w:spacing w:after="0" w:line="240" w:lineRule="auto"/>
            </w:pPr>
            <w:r/>
            <w:r>
              <w:rPr>
                <w:b/>
                <w:color w:val="FFFFFF"/>
                <w:sz w:val="18"/>
              </w:rPr>
              <w:t>Dataset</w:t>
            </w:r>
          </w:p>
        </w:tc>
        <w:tc>
          <w:tcPr>
            <w:tcW w:type="dxa" w:w="4082"/>
            <w:shd w:val="clear" w:color="auto" w:fill="1F3864"/>
          </w:tcPr>
          <w:p>
            <w:pPr>
              <w:spacing w:after="0" w:line="240" w:lineRule="auto"/>
            </w:pPr>
            <w:r/>
            <w:r>
              <w:rPr>
                <w:b/>
                <w:color w:val="FFFFFF"/>
                <w:sz w:val="18"/>
              </w:rPr>
              <w:t>Rows used</w:t>
            </w:r>
          </w:p>
        </w:tc>
        <w:tc>
          <w:tcPr>
            <w:tcW w:type="dxa" w:w="1474"/>
            <w:shd w:val="clear" w:color="auto" w:fill="1F3864"/>
          </w:tcPr>
          <w:p>
            <w:pPr>
              <w:spacing w:after="0" w:line="240" w:lineRule="auto"/>
            </w:pPr>
            <w:r/>
            <w:r>
              <w:rPr>
                <w:b/>
                <w:color w:val="FFFFFF"/>
                <w:sz w:val="18"/>
              </w:rPr>
              <w:t>Positive class</w:t>
            </w:r>
          </w:p>
        </w:tc>
        <w:tc>
          <w:tcPr>
            <w:tcW w:type="dxa" w:w="2211"/>
            <w:shd w:val="clear" w:color="auto" w:fill="1F3864"/>
          </w:tcPr>
          <w:p>
            <w:pPr>
              <w:spacing w:after="0" w:line="240" w:lineRule="auto"/>
            </w:pPr>
            <w:r/>
            <w:r>
              <w:rPr>
                <w:b/>
                <w:color w:val="FFFFFF"/>
                <w:sz w:val="18"/>
              </w:rPr>
              <w:t>Timing run (ε = 3, ablations)</w:t>
            </w:r>
          </w:p>
        </w:tc>
      </w:tr>
      <w:tr>
        <w:tc>
          <w:tcPr>
            <w:tcW w:type="dxa" w:w="1871"/>
          </w:tcPr>
          <w:p>
            <w:pPr>
              <w:spacing w:after="0" w:line="240" w:lineRule="auto"/>
            </w:pPr>
            <w:r/>
            <w:r>
              <w:rPr>
                <w:b w:val="0"/>
                <w:sz w:val="18"/>
              </w:rPr>
              <w:t>Adult</w:t>
            </w:r>
          </w:p>
        </w:tc>
        <w:tc>
          <w:tcPr>
            <w:tcW w:type="dxa" w:w="4082"/>
          </w:tcPr>
          <w:p>
            <w:pPr>
              <w:spacing w:after="0" w:line="240" w:lineRule="auto"/>
            </w:pPr>
            <w:r/>
            <w:r>
              <w:rPr>
                <w:b w:val="0"/>
                <w:sz w:val="18"/>
              </w:rPr>
              <w:t>45,222 (48,842 before removing missing values)</w:t>
            </w:r>
          </w:p>
        </w:tc>
        <w:tc>
          <w:tcPr>
            <w:tcW w:type="dxa" w:w="1474"/>
          </w:tcPr>
          <w:p>
            <w:pPr>
              <w:spacing w:after="0" w:line="240" w:lineRule="auto"/>
            </w:pPr>
            <w:r/>
            <w:r>
              <w:rPr>
                <w:b w:val="0"/>
                <w:sz w:val="18"/>
              </w:rPr>
              <w:t>24.78%</w:t>
            </w:r>
          </w:p>
        </w:tc>
        <w:tc>
          <w:tcPr>
            <w:tcW w:type="dxa" w:w="2211"/>
          </w:tcPr>
          <w:p>
            <w:pPr>
              <w:spacing w:after="0" w:line="240" w:lineRule="auto"/>
            </w:pPr>
            <w:r/>
            <w:r>
              <w:rPr>
                <w:b w:val="0"/>
                <w:sz w:val="18"/>
              </w:rPr>
              <w:t>4.5 min</w:t>
            </w:r>
          </w:p>
        </w:tc>
      </w:tr>
      <w:tr>
        <w:tc>
          <w:tcPr>
            <w:tcW w:type="dxa" w:w="1871"/>
            <w:shd w:val="clear" w:color="auto" w:fill="F5F7FA"/>
          </w:tcPr>
          <w:p>
            <w:pPr>
              <w:spacing w:after="0" w:line="240" w:lineRule="auto"/>
            </w:pPr>
            <w:r/>
            <w:r>
              <w:rPr>
                <w:b w:val="0"/>
                <w:sz w:val="18"/>
              </w:rPr>
              <w:t>Taiwan Credit</w:t>
            </w:r>
          </w:p>
        </w:tc>
        <w:tc>
          <w:tcPr>
            <w:tcW w:type="dxa" w:w="4082"/>
            <w:shd w:val="clear" w:color="auto" w:fill="F5F7FA"/>
          </w:tcPr>
          <w:p>
            <w:pPr>
              <w:spacing w:after="0" w:line="240" w:lineRule="auto"/>
            </w:pPr>
            <w:r/>
            <w:r>
              <w:rPr>
                <w:b w:val="0"/>
                <w:sz w:val="18"/>
              </w:rPr>
              <w:t>30,000</w:t>
            </w:r>
          </w:p>
        </w:tc>
        <w:tc>
          <w:tcPr>
            <w:tcW w:type="dxa" w:w="1474"/>
            <w:shd w:val="clear" w:color="auto" w:fill="F5F7FA"/>
          </w:tcPr>
          <w:p>
            <w:pPr>
              <w:spacing w:after="0" w:line="240" w:lineRule="auto"/>
            </w:pPr>
            <w:r/>
            <w:r>
              <w:rPr>
                <w:b w:val="0"/>
                <w:sz w:val="18"/>
              </w:rPr>
              <w:t>22.12%</w:t>
            </w:r>
          </w:p>
        </w:tc>
        <w:tc>
          <w:tcPr>
            <w:tcW w:type="dxa" w:w="2211"/>
            <w:shd w:val="clear" w:color="auto" w:fill="F5F7FA"/>
          </w:tcPr>
          <w:p>
            <w:pPr>
              <w:spacing w:after="0" w:line="240" w:lineRule="auto"/>
            </w:pPr>
            <w:r/>
            <w:r>
              <w:rPr>
                <w:b w:val="0"/>
                <w:sz w:val="18"/>
              </w:rPr>
              <w:t>3.1 min</w:t>
            </w:r>
          </w:p>
        </w:tc>
      </w:tr>
      <w:tr>
        <w:tc>
          <w:tcPr>
            <w:tcW w:type="dxa" w:w="1871"/>
          </w:tcPr>
          <w:p>
            <w:pPr>
              <w:spacing w:after="0" w:line="240" w:lineRule="auto"/>
            </w:pPr>
            <w:r/>
            <w:r>
              <w:rPr>
                <w:b w:val="0"/>
                <w:sz w:val="18"/>
              </w:rPr>
              <w:t>Credit Card Fraud</w:t>
            </w:r>
          </w:p>
        </w:tc>
        <w:tc>
          <w:tcPr>
            <w:tcW w:type="dxa" w:w="4082"/>
          </w:tcPr>
          <w:p>
            <w:pPr>
              <w:spacing w:after="0" w:line="240" w:lineRule="auto"/>
            </w:pPr>
            <w:r/>
            <w:r>
              <w:rPr>
                <w:b w:val="0"/>
                <w:sz w:val="18"/>
              </w:rPr>
              <w:t>100,000 (all 492 frauds kept, majority subsampled)</w:t>
            </w:r>
          </w:p>
        </w:tc>
        <w:tc>
          <w:tcPr>
            <w:tcW w:type="dxa" w:w="1474"/>
          </w:tcPr>
          <w:p>
            <w:pPr>
              <w:spacing w:after="0" w:line="240" w:lineRule="auto"/>
            </w:pPr>
            <w:r/>
            <w:r>
              <w:rPr>
                <w:b w:val="0"/>
                <w:sz w:val="18"/>
              </w:rPr>
              <w:t>0.49%</w:t>
            </w:r>
          </w:p>
        </w:tc>
        <w:tc>
          <w:tcPr>
            <w:tcW w:type="dxa" w:w="2211"/>
          </w:tcPr>
          <w:p>
            <w:pPr>
              <w:spacing w:after="0" w:line="240" w:lineRule="auto"/>
            </w:pPr>
            <w:r/>
            <w:r>
              <w:rPr>
                <w:b w:val="0"/>
                <w:sz w:val="18"/>
              </w:rPr>
              <w:t>5.6 min</w:t>
            </w:r>
          </w:p>
        </w:tc>
      </w:tr>
      <w:tr>
        <w:tc>
          <w:tcPr>
            <w:tcW w:type="dxa" w:w="1871"/>
            <w:shd w:val="clear" w:color="auto" w:fill="F5F7FA"/>
          </w:tcPr>
          <w:p>
            <w:pPr>
              <w:spacing w:after="0" w:line="240" w:lineRule="auto"/>
            </w:pPr>
            <w:r/>
            <w:r>
              <w:rPr>
                <w:b w:val="0"/>
                <w:sz w:val="18"/>
              </w:rPr>
              <w:t>MIMIC-III</w:t>
            </w:r>
          </w:p>
        </w:tc>
        <w:tc>
          <w:tcPr>
            <w:tcW w:type="dxa" w:w="4082"/>
            <w:shd w:val="clear" w:color="auto" w:fill="F5F7FA"/>
          </w:tcPr>
          <w:p>
            <w:pPr>
              <w:spacing w:after="0" w:line="240" w:lineRule="auto"/>
            </w:pPr>
            <w:r/>
            <w:r>
              <w:rPr>
                <w:b w:val="0"/>
                <w:sz w:val="18"/>
              </w:rPr>
              <w:t>47,764 (49,619 extracted)</w:t>
            </w:r>
          </w:p>
        </w:tc>
        <w:tc>
          <w:tcPr>
            <w:tcW w:type="dxa" w:w="1474"/>
            <w:shd w:val="clear" w:color="auto" w:fill="F5F7FA"/>
          </w:tcPr>
          <w:p>
            <w:pPr>
              <w:spacing w:after="0" w:line="240" w:lineRule="auto"/>
            </w:pPr>
            <w:r/>
            <w:r>
              <w:rPr>
                <w:b w:val="0"/>
                <w:sz w:val="18"/>
              </w:rPr>
              <w:t>11.35%</w:t>
            </w:r>
          </w:p>
        </w:tc>
        <w:tc>
          <w:tcPr>
            <w:tcW w:type="dxa" w:w="2211"/>
            <w:shd w:val="clear" w:color="auto" w:fill="F5F7FA"/>
          </w:tcPr>
          <w:p>
            <w:pPr>
              <w:spacing w:after="0" w:line="240" w:lineRule="auto"/>
            </w:pPr>
            <w:r/>
            <w:r>
              <w:rPr>
                <w:b w:val="0"/>
                <w:sz w:val="18"/>
              </w:rPr>
              <w:t>4.8 min</w:t>
            </w:r>
          </w:p>
        </w:tc>
      </w:tr>
    </w:tbl>
    <w:p>
      <w:pPr>
        <w:spacing w:after="40"/>
      </w:pPr>
    </w:p>
    <w:p>
      <w:r>
        <w:rPr>
          <w:b w:val="0"/>
        </w:rPr>
        <w:t>Sum for one (ε, seed) across the four datasets: 18.1 min. Full grid on one worker ≈ 6 h; with 3 workers ≈ 2–3 h.</w:t>
      </w:r>
    </w:p>
    <w:p>
      <w:pPr>
        <w:pStyle w:val="Heading1"/>
      </w:pPr>
      <w:r>
        <w:t>2. Conventions and session start</w:t>
      </w:r>
    </w:p>
    <w:p>
      <w:pPr>
        <w:pStyle w:val="ListBullet"/>
      </w:pPr>
      <w:r>
        <w:rPr>
          <w:b w:val="0"/>
        </w:rPr>
        <w:t xml:space="preserve">Grey boxes are commands. Green text after </w:t>
      </w:r>
      <w:r>
        <w:rPr>
          <w:rFonts w:ascii="Consolas" w:hAnsi="Consolas"/>
          <w:color w:val="1F3864"/>
          <w:sz w:val="19"/>
        </w:rPr>
        <w:t>#</w:t>
      </w:r>
      <w:r>
        <w:rPr>
          <w:b w:val="0"/>
        </w:rPr>
        <w:t xml:space="preserve"> is a comment, not something to type.</w:t>
      </w:r>
    </w:p>
    <w:p>
      <w:pPr>
        <w:pStyle w:val="ListBullet"/>
      </w:pPr>
      <w:r>
        <w:rPr>
          <w:b w:val="0"/>
        </w:rPr>
        <w:t xml:space="preserve">Commands marked </w:t>
      </w:r>
      <w:r>
        <w:rPr>
          <w:b/>
        </w:rPr>
        <w:t>VM</w:t>
      </w:r>
      <w:r>
        <w:rPr>
          <w:b w:val="0"/>
        </w:rPr>
        <w:t xml:space="preserve"> run in an SSH session on the VM; </w:t>
      </w:r>
      <w:r>
        <w:rPr>
          <w:b/>
        </w:rPr>
        <w:t>Laptop</w:t>
      </w:r>
      <w:r>
        <w:rPr>
          <w:b w:val="0"/>
        </w:rPr>
        <w:t xml:space="preserve"> means your own computer with the gcloud CLI.</w:t>
      </w:r>
    </w:p>
    <w:p>
      <w:pPr>
        <w:pStyle w:val="ListBullet"/>
      </w:pPr>
      <w:r>
        <w:rPr>
          <w:b w:val="0"/>
        </w:rPr>
        <w:t xml:space="preserve">Long jobs run in the background inside </w:t>
      </w:r>
      <w:r>
        <w:rPr>
          <w:b/>
        </w:rPr>
        <w:t>tmux</w:t>
      </w:r>
      <w:r>
        <w:rPr>
          <w:b w:val="0"/>
        </w:rPr>
        <w:t xml:space="preserve">. Detach with </w:t>
      </w:r>
      <w:r>
        <w:rPr>
          <w:rFonts w:ascii="Consolas" w:hAnsi="Consolas"/>
          <w:color w:val="1F3864"/>
          <w:sz w:val="19"/>
        </w:rPr>
        <w:t>Ctrl-b d</w:t>
      </w:r>
      <w:r>
        <w:rPr>
          <w:b w:val="0"/>
        </w:rPr>
        <w:t xml:space="preserve">, reattach with </w:t>
      </w:r>
      <w:r>
        <w:rPr>
          <w:rFonts w:ascii="Consolas" w:hAnsi="Consolas"/>
          <w:color w:val="1F3864"/>
          <w:sz w:val="19"/>
        </w:rPr>
        <w:t>tmux attach</w:t>
      </w:r>
      <w:r>
        <w:rPr>
          <w:b w:val="0"/>
        </w:rPr>
        <w:t xml:space="preserve">, and open an extra window with </w:t>
      </w:r>
      <w:r>
        <w:rPr>
          <w:rFonts w:ascii="Consolas" w:hAnsi="Consolas"/>
          <w:color w:val="1F3864"/>
          <w:sz w:val="19"/>
        </w:rPr>
        <w:t>Ctrl-b c</w:t>
      </w:r>
      <w:r>
        <w:rPr>
          <w:b w:val="0"/>
        </w:rPr>
        <w:t>.</w:t>
      </w:r>
    </w:p>
    <w:p>
      <w:pPr>
        <w:pStyle w:val="ListBullet"/>
      </w:pPr>
      <w:r>
        <w:rPr>
          <w:b w:val="0"/>
        </w:rPr>
        <w:t xml:space="preserve">Every step is </w:t>
      </w:r>
      <w:r>
        <w:rPr>
          <w:b/>
        </w:rPr>
        <w:t>resumable</w:t>
      </w:r>
      <w:r>
        <w:rPr>
          <w:b w:val="0"/>
        </w:rPr>
        <w:t>: finished runs are skipped. After a crash or a VM restart, rerun the same command.</w:t>
      </w:r>
    </w:p>
    <w:p>
      <w:r>
        <w:rPr>
          <w:b w:val="0"/>
        </w:rPr>
        <w:t xml:space="preserve">Run this block at the start of </w:t>
      </w:r>
      <w:r>
        <w:rPr>
          <w:b/>
        </w:rPr>
        <w:t>every</w:t>
      </w:r>
      <w:r>
        <w:rPr>
          <w:b w:val="0"/>
        </w:rPr>
        <w:t xml:space="preserve"> new SSH session:</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cd ~/projects/dp-ctgan</w:t>
      </w:r>
    </w:p>
    <w:p>
      <w:pPr>
        <w:keepNext/>
        <w:pBdr>
          <w:left w:val="single" w:sz="12" w:space="6" w:color="A6B4C8"/>
        </w:pBdr>
        <w:shd w:val="clear" w:color="auto" w:fill="F2F4F7"/>
        <w:spacing w:before="0" w:after="0" w:line="240" w:lineRule="auto"/>
        <w:ind w:left="142"/>
      </w:pPr>
      <w:r>
        <w:rPr>
          <w:rFonts w:ascii="Consolas" w:hAnsi="Consolas"/>
          <w:sz w:val="17"/>
        </w:rPr>
        <w:t>source .venv/bin/activate</w:t>
      </w:r>
      <w:r>
        <w:rPr>
          <w:rFonts w:ascii="Consolas" w:hAnsi="Consolas"/>
          <w:color w:val="5F7A5A"/>
          <w:sz w:val="17"/>
        </w:rPr>
        <w:t xml:space="preserve">                  # or however you activate your (dp-ctgan) environment</w:t>
      </w:r>
    </w:p>
    <w:p>
      <w:pPr>
        <w:keepNext/>
        <w:pBdr>
          <w:left w:val="single" w:sz="12" w:space="6" w:color="A6B4C8"/>
        </w:pBdr>
        <w:shd w:val="clear" w:color="auto" w:fill="F2F4F7"/>
        <w:spacing w:before="0" w:after="0" w:line="240" w:lineRule="auto"/>
        <w:ind w:left="142"/>
      </w:pPr>
      <w:r>
        <w:rPr>
          <w:rFonts w:ascii="Consolas" w:hAnsi="Consolas"/>
          <w:sz w:val="17"/>
        </w:rPr>
        <w:t>export PROJECT=d1namo-ecg-processing</w:t>
      </w:r>
    </w:p>
    <w:p>
      <w:pPr>
        <w:keepNext/>
        <w:pBdr>
          <w:left w:val="single" w:sz="12" w:space="6" w:color="A6B4C8"/>
        </w:pBdr>
        <w:shd w:val="clear" w:color="auto" w:fill="F2F4F7"/>
        <w:spacing w:before="0" w:after="0" w:line="240" w:lineRule="auto"/>
        <w:ind w:left="142"/>
      </w:pPr>
      <w:r>
        <w:rPr>
          <w:rFonts w:ascii="Consolas" w:hAnsi="Consolas"/>
          <w:sz w:val="17"/>
        </w:rPr>
        <w:t>export BUCKET=gs://d1namo-ecg-processing-dpctgan</w:t>
      </w:r>
      <w:r>
        <w:rPr>
          <w:rFonts w:ascii="Consolas" w:hAnsi="Consolas"/>
          <w:color w:val="5F7A5A"/>
          <w:sz w:val="17"/>
        </w:rPr>
        <w:t xml:space="preserve">    # bucket names are global; pick another if taken</w:t>
      </w:r>
    </w:p>
    <w:p>
      <w:pPr>
        <w:keepNext/>
        <w:pBdr>
          <w:left w:val="single" w:sz="12" w:space="6" w:color="A6B4C8"/>
        </w:pBdr>
        <w:shd w:val="clear" w:color="auto" w:fill="F2F4F7"/>
        <w:spacing w:before="0" w:after="0" w:line="240" w:lineRule="auto"/>
        <w:ind w:left="142"/>
      </w:pPr>
      <w:r>
        <w:rPr>
          <w:rFonts w:ascii="Consolas" w:hAnsi="Consolas"/>
          <w:sz w:val="17"/>
        </w:rPr>
        <w:t>mkdir -p logs</w:t>
      </w:r>
    </w:p>
    <w:p>
      <w:pPr>
        <w:keepNext w:val="0"/>
        <w:pBdr>
          <w:left w:val="single" w:sz="12" w:space="6" w:color="A6B4C8"/>
        </w:pBdr>
        <w:shd w:val="clear" w:color="auto" w:fill="F2F4F7"/>
        <w:spacing w:before="0" w:after="160" w:line="240" w:lineRule="auto"/>
        <w:ind w:left="142"/>
      </w:pPr>
      <w:r>
        <w:rPr>
          <w:rFonts w:ascii="Consolas" w:hAnsi="Consolas"/>
          <w:sz w:val="17"/>
        </w:rPr>
        <w:t>tmux attach || tmux new -s main</w:t>
      </w:r>
      <w:r>
        <w:rPr>
          <w:rFonts w:ascii="Consolas" w:hAnsi="Consolas"/>
          <w:color w:val="5F7A5A"/>
          <w:sz w:val="17"/>
        </w:rPr>
        <w:t xml:space="preserve">            # reuse your tmux session</w:t>
      </w:r>
    </w:p>
    <w:p>
      <w:pPr>
        <w:keepNext/>
        <w:pBdr>
          <w:left w:val="single" w:sz="24" w:space="8" w:color="2E75B6"/>
        </w:pBdr>
        <w:shd w:val="clear" w:color="auto" w:fill="EAF2FB"/>
        <w:spacing w:before="80" w:after="40"/>
        <w:ind w:left="170"/>
      </w:pPr>
      <w:r>
        <w:rPr>
          <w:b/>
          <w:color w:val="2E75B6"/>
        </w:rPr>
        <w:t>Background jobs and tmux</w:t>
      </w:r>
    </w:p>
    <w:p>
      <w:pPr>
        <w:keepNext w:val="0"/>
        <w:pBdr>
          <w:left w:val="single" w:sz="24" w:space="8" w:color="2E75B6"/>
        </w:pBdr>
        <w:shd w:val="clear" w:color="auto" w:fill="EAF2FB"/>
        <w:spacing w:before="0" w:after="160"/>
        <w:ind w:left="170"/>
      </w:pPr>
      <w:r>
        <w:rPr>
          <w:b w:val="0"/>
          <w:sz w:val="20"/>
        </w:rPr>
        <w:t xml:space="preserve">Jobs started with </w:t>
      </w:r>
      <w:r>
        <w:rPr>
          <w:rFonts w:ascii="Consolas" w:hAnsi="Consolas"/>
          <w:color w:val="1F3864"/>
          <w:sz w:val="18"/>
        </w:rPr>
        <w:t>&amp;</w:t>
      </w:r>
      <w:r>
        <w:rPr>
          <w:b w:val="0"/>
          <w:sz w:val="20"/>
        </w:rPr>
        <w:t xml:space="preserve"> keep running when you detach from tmux. Do </w:t>
      </w:r>
      <w:r>
        <w:rPr>
          <w:b/>
          <w:sz w:val="20"/>
        </w:rPr>
        <w:t>not</w:t>
      </w:r>
      <w:r>
        <w:rPr>
          <w:b w:val="0"/>
          <w:sz w:val="20"/>
        </w:rPr>
        <w:t xml:space="preserve"> type </w:t>
      </w:r>
      <w:r>
        <w:rPr>
          <w:rFonts w:ascii="Consolas" w:hAnsi="Consolas"/>
          <w:color w:val="1F3864"/>
          <w:sz w:val="18"/>
        </w:rPr>
        <w:t>exit</w:t>
      </w:r>
      <w:r>
        <w:rPr>
          <w:b w:val="0"/>
          <w:sz w:val="20"/>
        </w:rPr>
        <w:t xml:space="preserve"> in, or close, the tmux window that started them: that sends a hang-up signal and stops them. The phase E and F commands use </w:t>
      </w:r>
      <w:r>
        <w:rPr>
          <w:rFonts w:ascii="Consolas" w:hAnsi="Consolas"/>
          <w:color w:val="1F3864"/>
          <w:sz w:val="18"/>
        </w:rPr>
        <w:t>nohup</w:t>
      </w:r>
      <w:r>
        <w:rPr>
          <w:b w:val="0"/>
          <w:sz w:val="20"/>
        </w:rPr>
        <w:t>, so they survive even that.</w:t>
      </w:r>
    </w:p>
    <w:p>
      <w:pPr>
        <w:pStyle w:val="Heading1"/>
      </w:pPr>
      <w:r>
        <w:t>3. Phase A — VM and environment (done)</w:t>
      </w:r>
    </w:p>
    <w:p>
      <w:r>
        <w:rPr>
          <w:b w:val="0"/>
        </w:rPr>
        <w:t>For the record and for a rebuild. The VM needs an NVIDIA GPU (L4 or T4 is enough), Ubuntu 22.04 and about 100 GB of disk.</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git clone https://github.com/mdbasit897/dp-ctgan.git ~/projects/dp-ctgan</w:t>
      </w:r>
    </w:p>
    <w:p>
      <w:pPr>
        <w:keepNext/>
        <w:pBdr>
          <w:left w:val="single" w:sz="12" w:space="6" w:color="A6B4C8"/>
        </w:pBdr>
        <w:shd w:val="clear" w:color="auto" w:fill="F2F4F7"/>
        <w:spacing w:before="0" w:after="0" w:line="240" w:lineRule="auto"/>
        <w:ind w:left="142"/>
      </w:pPr>
      <w:r>
        <w:rPr>
          <w:rFonts w:ascii="Consolas" w:hAnsi="Consolas"/>
          <w:sz w:val="17"/>
        </w:rPr>
        <w:t>cd ~/projects/dp-ctgan</w:t>
      </w:r>
    </w:p>
    <w:p>
      <w:pPr>
        <w:keepNext/>
        <w:pBdr>
          <w:left w:val="single" w:sz="12" w:space="6" w:color="A6B4C8"/>
        </w:pBdr>
        <w:shd w:val="clear" w:color="auto" w:fill="F2F4F7"/>
        <w:spacing w:before="0" w:after="0" w:line="240" w:lineRule="auto"/>
        <w:ind w:left="142"/>
      </w:pPr>
      <w:r>
        <w:rPr>
          <w:rFonts w:ascii="Consolas" w:hAnsi="Consolas"/>
          <w:sz w:val="17"/>
        </w:rPr>
        <w:t>bash gcp/setup_vm.sh</w:t>
      </w:r>
      <w:r>
        <w:rPr>
          <w:rFonts w:ascii="Consolas" w:hAnsi="Consolas"/>
          <w:color w:val="5F7A5A"/>
          <w:sz w:val="17"/>
        </w:rPr>
        <w:t xml:space="preserve">             # installs the NVIDIA driver and reboots; SSH in and run it again</w:t>
      </w:r>
    </w:p>
    <w:p>
      <w:pPr>
        <w:keepNext/>
        <w:pBdr>
          <w:left w:val="single" w:sz="12" w:space="6" w:color="A6B4C8"/>
        </w:pBdr>
        <w:shd w:val="clear" w:color="auto" w:fill="F2F4F7"/>
        <w:spacing w:before="0" w:after="0" w:line="240" w:lineRule="auto"/>
        <w:ind w:left="142"/>
      </w:pPr>
      <w:r>
        <w:rPr>
          <w:rFonts w:ascii="Consolas" w:hAnsi="Consolas"/>
          <w:sz w:val="17"/>
        </w:rPr>
        <w:t>nvidia-smi</w:t>
      </w:r>
      <w:r>
        <w:rPr>
          <w:rFonts w:ascii="Consolas" w:hAnsi="Consolas"/>
          <w:color w:val="5F7A5A"/>
          <w:sz w:val="17"/>
        </w:rPr>
        <w:t xml:space="preserve">                       # must list the GPU</w:t>
      </w:r>
    </w:p>
    <w:p>
      <w:pPr>
        <w:keepNext w:val="0"/>
        <w:pBdr>
          <w:left w:val="single" w:sz="12" w:space="6" w:color="A6B4C8"/>
        </w:pBdr>
        <w:shd w:val="clear" w:color="auto" w:fill="F2F4F7"/>
        <w:spacing w:before="0" w:after="160" w:line="240" w:lineRule="auto"/>
        <w:ind w:left="142"/>
      </w:pPr>
      <w:r>
        <w:rPr>
          <w:rFonts w:ascii="Consolas" w:hAnsi="Consolas"/>
          <w:sz w:val="17"/>
        </w:rPr>
        <w:t>python3 -c "import torch; print(torch.__version__, torch.cuda.is_available())"</w:t>
      </w:r>
      <w:r>
        <w:rPr>
          <w:rFonts w:ascii="Consolas" w:hAnsi="Consolas"/>
          <w:color w:val="5F7A5A"/>
          <w:sz w:val="17"/>
        </w:rPr>
        <w:t xml:space="preserve">   # ... True</w:t>
      </w:r>
    </w:p>
    <w:p>
      <w:pPr>
        <w:pStyle w:val="Heading1"/>
      </w:pPr>
      <w:r>
        <w:t>4. Phase B — Datasets (done)</w:t>
      </w:r>
    </w:p>
    <w:p>
      <w:pPr>
        <w:pStyle w:val="Heading2"/>
      </w:pPr>
      <w:r>
        <w:t>4.1 Public datasets</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color w:val="5F7A5A"/>
          <w:sz w:val="17"/>
        </w:rPr>
        <w:t># Kaggle token once: kaggle.com &gt; Settings &gt; API &gt; Create New Token, put kaggle.json in ~/.kaggle/</w:t>
      </w:r>
    </w:p>
    <w:p>
      <w:pPr>
        <w:keepNext/>
        <w:pBdr>
          <w:left w:val="single" w:sz="12" w:space="6" w:color="A6B4C8"/>
        </w:pBdr>
        <w:shd w:val="clear" w:color="auto" w:fill="F2F4F7"/>
        <w:spacing w:before="0" w:after="0" w:line="240" w:lineRule="auto"/>
        <w:ind w:left="142"/>
      </w:pPr>
      <w:r>
        <w:rPr>
          <w:rFonts w:ascii="Consolas" w:hAnsi="Consolas"/>
          <w:sz w:val="17"/>
        </w:rPr>
        <w:t>chmod 600 ~/.kaggle/kaggle.json</w:t>
      </w:r>
    </w:p>
    <w:p>
      <w:pPr>
        <w:keepNext w:val="0"/>
        <w:pBdr>
          <w:left w:val="single" w:sz="12" w:space="6" w:color="A6B4C8"/>
        </w:pBdr>
        <w:shd w:val="clear" w:color="auto" w:fill="F2F4F7"/>
        <w:spacing w:before="0" w:after="160" w:line="240" w:lineRule="auto"/>
        <w:ind w:left="142"/>
      </w:pPr>
      <w:r>
        <w:rPr>
          <w:rFonts w:ascii="Consolas" w:hAnsi="Consolas"/>
          <w:sz w:val="17"/>
        </w:rPr>
        <w:t>python3 data/prepare_public_datasets.py</w:t>
      </w:r>
    </w:p>
    <w:p>
      <w:pPr>
        <w:pStyle w:val="Heading2"/>
      </w:pPr>
      <w:r>
        <w:t>4.2 MIMIC-III from BigQuery</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gcloud auth application-default login --no-launch-browser</w:t>
      </w:r>
      <w:r>
        <w:rPr>
          <w:rFonts w:ascii="Consolas" w:hAnsi="Consolas"/>
          <w:color w:val="5F7A5A"/>
          <w:sz w:val="17"/>
        </w:rPr>
        <w:t xml:space="preserve">    # sign in with the PhysioNet-linked Google account</w:t>
      </w:r>
    </w:p>
    <w:p>
      <w:pPr>
        <w:keepNext/>
        <w:pBdr>
          <w:left w:val="single" w:sz="12" w:space="6" w:color="A6B4C8"/>
        </w:pBdr>
        <w:shd w:val="clear" w:color="auto" w:fill="F2F4F7"/>
        <w:spacing w:before="0" w:after="0" w:line="240" w:lineRule="auto"/>
        <w:ind w:left="142"/>
      </w:pPr>
      <w:r>
        <w:rPr>
          <w:rFonts w:ascii="Consolas" w:hAnsi="Consolas"/>
          <w:sz w:val="17"/>
        </w:rPr>
        <w:t>python3 data/prepare_mimic3.py --project $PROJECT --dry-run</w:t>
      </w:r>
      <w:r>
        <w:rPr>
          <w:rFonts w:ascii="Consolas" w:hAnsi="Consolas"/>
          <w:color w:val="5F7A5A"/>
          <w:sz w:val="17"/>
        </w:rPr>
        <w:t xml:space="preserve">   # cost check: ~10 GB, free tier</w:t>
      </w:r>
    </w:p>
    <w:p>
      <w:pPr>
        <w:keepNext/>
        <w:pBdr>
          <w:left w:val="single" w:sz="12" w:space="6" w:color="A6B4C8"/>
        </w:pBdr>
        <w:shd w:val="clear" w:color="auto" w:fill="F2F4F7"/>
        <w:spacing w:before="0" w:after="0" w:line="240" w:lineRule="auto"/>
        <w:ind w:left="142"/>
      </w:pPr>
      <w:r>
        <w:rPr>
          <w:rFonts w:ascii="Consolas" w:hAnsi="Consolas"/>
          <w:sz w:val="17"/>
        </w:rPr>
        <w:t>python3 data/prepare_mimic3.py --project $PROJECT</w:t>
      </w:r>
    </w:p>
    <w:p>
      <w:pPr>
        <w:keepNext w:val="0"/>
        <w:pBdr>
          <w:left w:val="single" w:sz="12" w:space="6" w:color="A6B4C8"/>
        </w:pBdr>
        <w:shd w:val="clear" w:color="auto" w:fill="F2F4F7"/>
        <w:spacing w:before="0" w:after="160" w:line="240" w:lineRule="auto"/>
        <w:ind w:left="142"/>
      </w:pPr>
      <w:r>
        <w:rPr>
          <w:rFonts w:ascii="Consolas" w:hAnsi="Consolas"/>
          <w:sz w:val="17"/>
        </w:rPr>
        <w:t>ls -lh data/*.csv</w:t>
      </w:r>
    </w:p>
    <w:p>
      <w:r>
        <w:rPr>
          <w:b w:val="0"/>
        </w:rPr>
        <w:t>Expected output (what you got):</w:t>
      </w:r>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2608"/>
        <w:gridCol w:w="7030"/>
      </w:tblGrid>
      <w:tr>
        <w:trPr>
          <w:tblHeader w:val="true"/>
        </w:trPr>
        <w:tc>
          <w:tcPr>
            <w:tcW w:type="dxa" w:w="2608"/>
            <w:shd w:val="clear" w:color="auto" w:fill="1F3864"/>
          </w:tcPr>
          <w:p>
            <w:pPr>
              <w:spacing w:after="0" w:line="240" w:lineRule="auto"/>
            </w:pPr>
            <w:r/>
            <w:r>
              <w:rPr>
                <w:b/>
                <w:color w:val="FFFFFF"/>
                <w:sz w:val="18"/>
              </w:rPr>
              <w:t>File</w:t>
            </w:r>
          </w:p>
        </w:tc>
        <w:tc>
          <w:tcPr>
            <w:tcW w:type="dxa" w:w="7030"/>
            <w:shd w:val="clear" w:color="auto" w:fill="1F3864"/>
          </w:tcPr>
          <w:p>
            <w:pPr>
              <w:spacing w:after="0" w:line="240" w:lineRule="auto"/>
            </w:pPr>
            <w:r/>
            <w:r>
              <w:rPr>
                <w:b/>
                <w:color w:val="FFFFFF"/>
                <w:sz w:val="18"/>
              </w:rPr>
              <w:t>Content</w:t>
            </w:r>
          </w:p>
        </w:tc>
      </w:tr>
      <w:tr>
        <w:tc>
          <w:tcPr>
            <w:tcW w:type="dxa" w:w="2608"/>
          </w:tcPr>
          <w:p>
            <w:pPr>
              <w:spacing w:after="0" w:line="240" w:lineRule="auto"/>
            </w:pPr>
            <w:r/>
            <w:r>
              <w:rPr>
                <w:rFonts w:ascii="Consolas" w:hAnsi="Consolas"/>
                <w:color w:val="1F3864"/>
                <w:sz w:val="16"/>
              </w:rPr>
              <w:t>data/adult.csv</w:t>
            </w:r>
          </w:p>
        </w:tc>
        <w:tc>
          <w:tcPr>
            <w:tcW w:type="dxa" w:w="7030"/>
          </w:tcPr>
          <w:p>
            <w:pPr>
              <w:spacing w:after="0" w:line="240" w:lineRule="auto"/>
            </w:pPr>
            <w:r/>
            <w:r>
              <w:rPr>
                <w:b w:val="0"/>
                <w:sz w:val="18"/>
              </w:rPr>
              <w:t>48,842 rows; 3,620 with missing values are dropped at load</w:t>
            </w:r>
          </w:p>
        </w:tc>
      </w:tr>
      <w:tr>
        <w:tc>
          <w:tcPr>
            <w:tcW w:type="dxa" w:w="2608"/>
            <w:shd w:val="clear" w:color="auto" w:fill="F5F7FA"/>
          </w:tcPr>
          <w:p>
            <w:pPr>
              <w:spacing w:after="0" w:line="240" w:lineRule="auto"/>
            </w:pPr>
            <w:r/>
            <w:r>
              <w:rPr>
                <w:rFonts w:ascii="Consolas" w:hAnsi="Consolas"/>
                <w:color w:val="1F3864"/>
                <w:sz w:val="16"/>
              </w:rPr>
              <w:t>data/UCI_Credit_Card.csv</w:t>
            </w:r>
          </w:p>
        </w:tc>
        <w:tc>
          <w:tcPr>
            <w:tcW w:type="dxa" w:w="7030"/>
            <w:shd w:val="clear" w:color="auto" w:fill="F5F7FA"/>
          </w:tcPr>
          <w:p>
            <w:pPr>
              <w:spacing w:after="0" w:line="240" w:lineRule="auto"/>
            </w:pPr>
            <w:r/>
            <w:r>
              <w:rPr>
                <w:b w:val="0"/>
                <w:sz w:val="18"/>
              </w:rPr>
              <w:t>30,000 rows; default rate 0.2212</w:t>
            </w:r>
          </w:p>
        </w:tc>
      </w:tr>
      <w:tr>
        <w:tc>
          <w:tcPr>
            <w:tcW w:type="dxa" w:w="2608"/>
          </w:tcPr>
          <w:p>
            <w:pPr>
              <w:spacing w:after="0" w:line="240" w:lineRule="auto"/>
            </w:pPr>
            <w:r/>
            <w:r>
              <w:rPr>
                <w:rFonts w:ascii="Consolas" w:hAnsi="Consolas"/>
                <w:color w:val="1F3864"/>
                <w:sz w:val="16"/>
              </w:rPr>
              <w:t>data/creditcard.csv</w:t>
            </w:r>
          </w:p>
        </w:tc>
        <w:tc>
          <w:tcPr>
            <w:tcW w:type="dxa" w:w="7030"/>
          </w:tcPr>
          <w:p>
            <w:pPr>
              <w:spacing w:after="0" w:line="240" w:lineRule="auto"/>
            </w:pPr>
            <w:r/>
            <w:r>
              <w:rPr>
                <w:b w:val="0"/>
                <w:sz w:val="18"/>
              </w:rPr>
              <w:t>284,807 rows (144 MB) from Kaggle; subsampled to 100,000 at load</w:t>
            </w:r>
          </w:p>
        </w:tc>
      </w:tr>
      <w:tr>
        <w:tc>
          <w:tcPr>
            <w:tcW w:type="dxa" w:w="2608"/>
            <w:shd w:val="clear" w:color="auto" w:fill="F5F7FA"/>
          </w:tcPr>
          <w:p>
            <w:pPr>
              <w:spacing w:after="0" w:line="240" w:lineRule="auto"/>
            </w:pPr>
            <w:r/>
            <w:r>
              <w:rPr>
                <w:rFonts w:ascii="Consolas" w:hAnsi="Consolas"/>
                <w:color w:val="1F3864"/>
                <w:sz w:val="16"/>
              </w:rPr>
              <w:t>data/mimic3.csv</w:t>
            </w:r>
          </w:p>
        </w:tc>
        <w:tc>
          <w:tcPr>
            <w:tcW w:type="dxa" w:w="7030"/>
            <w:shd w:val="clear" w:color="auto" w:fill="F5F7FA"/>
          </w:tcPr>
          <w:p>
            <w:pPr>
              <w:spacing w:after="0" w:line="240" w:lineRule="auto"/>
            </w:pPr>
            <w:r/>
            <w:r>
              <w:rPr>
                <w:b w:val="0"/>
                <w:sz w:val="18"/>
              </w:rPr>
              <w:t>49,619 admissions, mortality 0.1143; 47,764 after removing admissions without first-24 h vital signs (file permission 600)</w:t>
            </w:r>
          </w:p>
        </w:tc>
      </w:tr>
    </w:tbl>
    <w:p>
      <w:pPr>
        <w:spacing w:after="40"/>
      </w:pPr>
    </w:p>
    <w:p>
      <w:pPr>
        <w:pStyle w:val="Heading1"/>
      </w:pPr>
      <w:r>
        <w:t>5. Phases C and D — Smoke test, timing, tuning</w:t>
      </w:r>
    </w:p>
    <w:p>
      <w:pPr>
        <w:pStyle w:val="Heading2"/>
      </w:pPr>
      <w:r>
        <w:t>5.1 Smoke test and timing run (done)</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python3 experiments/run_experiments.py --datasets adult mimic3 --eps 3 --seeds 0 --quick --ablations --out results_smoke</w:t>
      </w:r>
    </w:p>
    <w:p>
      <w:pPr>
        <w:keepNext/>
        <w:pBdr>
          <w:left w:val="single" w:sz="12" w:space="6" w:color="A6B4C8"/>
        </w:pBdr>
        <w:shd w:val="clear" w:color="auto" w:fill="F2F4F7"/>
        <w:spacing w:before="0" w:after="0" w:line="240" w:lineRule="auto"/>
        <w:ind w:left="142"/>
      </w:pPr>
      <w:r>
        <w:rPr>
          <w:rFonts w:ascii="Consolas" w:hAnsi="Consolas"/>
          <w:sz w:val="17"/>
        </w:rPr>
        <w:t>find results_smoke -name error.txt</w:t>
      </w:r>
      <w:r>
        <w:rPr>
          <w:rFonts w:ascii="Consolas" w:hAnsi="Consolas"/>
          <w:color w:val="5F7A5A"/>
          <w:sz w:val="17"/>
        </w:rPr>
        <w:t xml:space="preserve">         # prints nothing = OK</w:t>
      </w:r>
    </w:p>
    <w:p>
      <w:pPr>
        <w:keepNext/>
        <w:pBdr>
          <w:left w:val="single" w:sz="12" w:space="6" w:color="A6B4C8"/>
        </w:pBdr>
        <w:shd w:val="clear" w:color="auto" w:fill="F2F4F7"/>
        <w:spacing w:before="0" w:after="0" w:line="240" w:lineRule="auto"/>
        <w:ind w:left="142"/>
      </w:pPr>
      <w:r>
        <w:rPr>
          <w:rFonts w:ascii="Consolas" w:hAnsi="Consolas"/>
          <w:sz w:val="17"/>
        </w:rPr>
        <w:t>rm -rf results_smoke</w:t>
      </w:r>
    </w:p>
    <w:p>
      <w:pPr>
        <w:keepNext/>
        <w:pBdr>
          <w:left w:val="single" w:sz="12" w:space="6" w:color="A6B4C8"/>
        </w:pBdr>
        <w:shd w:val="clear" w:color="auto" w:fill="F2F4F7"/>
        <w:spacing w:before="0" w:after="0" w:line="240" w:lineRule="auto"/>
        <w:ind w:left="142"/>
      </w:pPr>
      <w:r>
        <w:rPr>
          <w:rFonts w:ascii="Consolas" w:hAnsi="Consolas"/>
          <w:sz w:val="17"/>
        </w:rPr>
        <w:t>python3 experiments/run_experiments.py --eps 3 --seeds 0 --ablations --out results_timing</w:t>
      </w:r>
    </w:p>
    <w:p>
      <w:pPr>
        <w:keepNext w:val="0"/>
        <w:pBdr>
          <w:left w:val="single" w:sz="12" w:space="6" w:color="A6B4C8"/>
        </w:pBdr>
        <w:shd w:val="clear" w:color="auto" w:fill="F2F4F7"/>
        <w:spacing w:before="0" w:after="160" w:line="240" w:lineRule="auto"/>
        <w:ind w:left="142"/>
      </w:pPr>
      <w:r>
        <w:rPr>
          <w:rFonts w:ascii="Consolas" w:hAnsi="Consolas"/>
          <w:sz w:val="17"/>
        </w:rPr>
        <w:t>grep -H '"total"' results_timing/*/eps3/seed0/metrics.json</w:t>
      </w:r>
    </w:p>
    <w:p>
      <w:pPr>
        <w:pStyle w:val="Heading2"/>
      </w:pPr>
      <w:r>
        <w:t>5.2 Hyperparameter tuning (running now)</w:t>
      </w:r>
    </w:p>
    <w:p>
      <w:r>
        <w:rPr>
          <w:b w:val="0"/>
        </w:rPr>
        <w:t>One Optuna process per dataset, in parallel, each limited to 4 CPU threads. Each process tunes No-DP, ε = 1, 3 and 10 with 20 trials each, on the seed-0 training and validation splits only.</w:t>
      </w:r>
    </w:p>
    <w:p>
      <w:pPr>
        <w:keepNext/>
        <w:spacing w:after="20"/>
      </w:pPr>
      <w:r>
        <w:rPr>
          <w:b/>
          <w:color w:val="6B6B6B"/>
          <w:sz w:val="17"/>
        </w:rPr>
        <w:t>VM · tmux window 1</w:t>
      </w:r>
    </w:p>
    <w:p>
      <w:pPr>
        <w:keepNext/>
        <w:pBdr>
          <w:left w:val="single" w:sz="12" w:space="6" w:color="A6B4C8"/>
        </w:pBdr>
        <w:shd w:val="clear" w:color="auto" w:fill="F2F4F7"/>
        <w:spacing w:before="80" w:after="0" w:line="240" w:lineRule="auto"/>
        <w:ind w:left="142"/>
      </w:pPr>
      <w:r>
        <w:rPr>
          <w:rFonts w:ascii="Consolas" w:hAnsi="Consolas"/>
          <w:sz w:val="17"/>
        </w:rPr>
        <w:t>for ds in adult taiwan_credit credit_fraud mimic3; do</w:t>
      </w:r>
    </w:p>
    <w:p>
      <w:pPr>
        <w:keepNext/>
        <w:pBdr>
          <w:left w:val="single" w:sz="12" w:space="6" w:color="A6B4C8"/>
        </w:pBdr>
        <w:shd w:val="clear" w:color="auto" w:fill="F2F4F7"/>
        <w:spacing w:before="0" w:after="0" w:line="240" w:lineRule="auto"/>
        <w:ind w:left="142"/>
      </w:pPr>
      <w:r>
        <w:rPr>
          <w:rFonts w:ascii="Consolas" w:hAnsi="Consolas"/>
          <w:sz w:val="17"/>
        </w:rPr>
        <w:t xml:space="preserve">  PYTHONUNBUFFERED=1 OMP_NUM_THREADS=4 LOKY_MAX_CPU_COUNT=4 python3 experiments/tune.py --datasets $ds --trials 20 &gt; logs/tune_$ds.log 2&gt;&amp;1 &amp;</w:t>
      </w:r>
    </w:p>
    <w:p>
      <w:pPr>
        <w:keepNext/>
        <w:pBdr>
          <w:left w:val="single" w:sz="12" w:space="6" w:color="A6B4C8"/>
        </w:pBdr>
        <w:shd w:val="clear" w:color="auto" w:fill="F2F4F7"/>
        <w:spacing w:before="0" w:after="0" w:line="240" w:lineRule="auto"/>
        <w:ind w:left="142"/>
      </w:pPr>
      <w:r>
        <w:rPr>
          <w:rFonts w:ascii="Consolas" w:hAnsi="Consolas"/>
          <w:sz w:val="17"/>
        </w:rPr>
        <w:t>done</w:t>
      </w:r>
    </w:p>
    <w:p>
      <w:pPr>
        <w:keepNext w:val="0"/>
        <w:pBdr>
          <w:left w:val="single" w:sz="12" w:space="6" w:color="A6B4C8"/>
        </w:pBdr>
        <w:shd w:val="clear" w:color="auto" w:fill="F2F4F7"/>
        <w:spacing w:before="0" w:after="160" w:line="240" w:lineRule="auto"/>
        <w:ind w:left="142"/>
      </w:pPr>
      <w:r>
        <w:rPr>
          <w:rFonts w:ascii="Consolas" w:hAnsi="Consolas"/>
          <w:sz w:val="17"/>
        </w:rPr>
        <w:t>wait</w:t>
      </w:r>
    </w:p>
    <w:p>
      <w:r>
        <w:rPr>
          <w:b w:val="0"/>
        </w:rPr>
        <w:t>Monitor it from a second tmux window (</w:t>
      </w:r>
      <w:r>
        <w:rPr>
          <w:rFonts w:ascii="Consolas" w:hAnsi="Consolas"/>
          <w:color w:val="1F3864"/>
          <w:sz w:val="19"/>
        </w:rPr>
        <w:t>Ctrl-b c</w:t>
      </w:r>
      <w:r>
        <w:rPr>
          <w:b w:val="0"/>
        </w:rPr>
        <w:t>):</w:t>
      </w:r>
    </w:p>
    <w:p>
      <w:r>
        <w:rPr>
          <w:b w:val="0"/>
        </w:rPr>
        <w:t xml:space="preserve">Optuna's own per-trial messages are switched off in the pipeline, so progress is read from two other signals: a </w:t>
      </w:r>
      <w:r>
        <w:rPr>
          <w:rFonts w:ascii="Consolas" w:hAnsi="Consolas"/>
          <w:color w:val="1F3864"/>
          <w:sz w:val="19"/>
        </w:rPr>
        <w:t>results/hparams/&lt;dataset&gt;_eps&lt;e&gt;.json</w:t>
      </w:r>
      <w:r>
        <w:rPr>
          <w:b w:val="0"/>
        </w:rPr>
        <w:t xml:space="preserve"> file appears after every 20 trials (order: No-DP, ε = 1, 3, 10), and every DP trial logs one Opacus line </w:t>
      </w:r>
      <w:r>
        <w:rPr>
          <w:rFonts w:ascii="Consolas" w:hAnsi="Consolas"/>
          <w:color w:val="1F3864"/>
          <w:sz w:val="19"/>
        </w:rPr>
        <w:t>Ignoring drop_last ...</w:t>
      </w:r>
      <w:r>
        <w:rPr>
          <w:b w:val="0"/>
        </w:rPr>
        <w:t xml:space="preserve"> with a time stamp.</w:t>
      </w:r>
    </w:p>
    <w:p>
      <w:pPr>
        <w:keepNext/>
        <w:spacing w:after="20"/>
      </w:pPr>
      <w:r>
        <w:rPr>
          <w:b/>
          <w:color w:val="6B6B6B"/>
          <w:sz w:val="17"/>
        </w:rPr>
        <w:t>VM · tmux window 2</w:t>
      </w:r>
    </w:p>
    <w:p>
      <w:pPr>
        <w:keepNext/>
        <w:pBdr>
          <w:left w:val="single" w:sz="12" w:space="6" w:color="A6B4C8"/>
        </w:pBdr>
        <w:shd w:val="clear" w:color="auto" w:fill="F2F4F7"/>
        <w:spacing w:before="80" w:after="0" w:line="240" w:lineRule="auto"/>
        <w:ind w:left="142"/>
      </w:pPr>
      <w:r>
        <w:rPr>
          <w:rFonts w:ascii="Consolas" w:hAnsi="Consolas"/>
          <w:sz w:val="17"/>
        </w:rPr>
        <w:t>for ds in adult taiwan_credit credit_fraud mimic3; do</w:t>
      </w:r>
    </w:p>
    <w:p>
      <w:pPr>
        <w:keepNext/>
        <w:pBdr>
          <w:left w:val="single" w:sz="12" w:space="6" w:color="A6B4C8"/>
        </w:pBdr>
        <w:shd w:val="clear" w:color="auto" w:fill="F2F4F7"/>
        <w:spacing w:before="0" w:after="0" w:line="240" w:lineRule="auto"/>
        <w:ind w:left="142"/>
      </w:pPr>
      <w:r>
        <w:rPr>
          <w:rFonts w:ascii="Consolas" w:hAnsi="Consolas"/>
          <w:sz w:val="17"/>
        </w:rPr>
        <w:t xml:space="preserve">  echo "$ds: $(ls results/hparams/${ds}_eps*.json 2&gt;/dev/null | wc -l)/4 budgets done, $(grep -c 'Ignoring drop_last' logs/tune_$ds.log) of 60 DP trials started"</w:t>
      </w:r>
    </w:p>
    <w:p>
      <w:pPr>
        <w:keepNext/>
        <w:pBdr>
          <w:left w:val="single" w:sz="12" w:space="6" w:color="A6B4C8"/>
        </w:pBdr>
        <w:shd w:val="clear" w:color="auto" w:fill="F2F4F7"/>
        <w:spacing w:before="0" w:after="0" w:line="240" w:lineRule="auto"/>
        <w:ind w:left="142"/>
      </w:pPr>
      <w:r>
        <w:rPr>
          <w:rFonts w:ascii="Consolas" w:hAnsi="Consolas"/>
          <w:sz w:val="17"/>
        </w:rPr>
        <w:t>done</w:t>
      </w:r>
    </w:p>
    <w:p>
      <w:pPr>
        <w:keepNext/>
        <w:pBdr>
          <w:left w:val="single" w:sz="12" w:space="6" w:color="A6B4C8"/>
        </w:pBdr>
        <w:shd w:val="clear" w:color="auto" w:fill="F2F4F7"/>
        <w:spacing w:before="0" w:after="0" w:line="240" w:lineRule="auto"/>
        <w:ind w:left="142"/>
      </w:pPr>
      <w:r>
        <w:rPr>
          <w:rFonts w:ascii="Consolas" w:hAnsi="Consolas"/>
          <w:sz w:val="17"/>
        </w:rPr>
        <w:t>grep -h "minutes" results/hparams/*.json</w:t>
      </w:r>
      <w:r>
        <w:rPr>
          <w:rFonts w:ascii="Consolas" w:hAnsi="Consolas"/>
          <w:color w:val="5F7A5A"/>
          <w:sz w:val="17"/>
        </w:rPr>
        <w:t xml:space="preserve">         # minutes each finished budget took</w:t>
      </w:r>
    </w:p>
    <w:p>
      <w:pPr>
        <w:keepNext/>
        <w:pBdr>
          <w:left w:val="single" w:sz="12" w:space="6" w:color="A6B4C8"/>
        </w:pBdr>
        <w:shd w:val="clear" w:color="auto" w:fill="F2F4F7"/>
        <w:spacing w:before="0" w:after="0" w:line="240" w:lineRule="auto"/>
        <w:ind w:left="142"/>
      </w:pPr>
      <w:r>
        <w:rPr>
          <w:rFonts w:ascii="Consolas" w:hAnsi="Consolas"/>
          <w:sz w:val="17"/>
        </w:rPr>
        <w:t>grep "trial failed" logs/tune_*.log</w:t>
      </w:r>
      <w:r>
        <w:rPr>
          <w:rFonts w:ascii="Consolas" w:hAnsi="Consolas"/>
          <w:color w:val="5F7A5A"/>
          <w:sz w:val="17"/>
        </w:rPr>
        <w:t xml:space="preserve">              # should be empty or rare</w:t>
      </w:r>
    </w:p>
    <w:p>
      <w:pPr>
        <w:keepNext/>
        <w:pBdr>
          <w:left w:val="single" w:sz="12" w:space="6" w:color="A6B4C8"/>
        </w:pBdr>
        <w:shd w:val="clear" w:color="auto" w:fill="F2F4F7"/>
        <w:spacing w:before="0" w:after="0" w:line="240" w:lineRule="auto"/>
        <w:ind w:left="142"/>
      </w:pPr>
      <w:r>
        <w:rPr>
          <w:rFonts w:ascii="Consolas" w:hAnsi="Consolas"/>
          <w:sz w:val="17"/>
        </w:rPr>
        <w:t>ls results/hparams/ | wc -l</w:t>
      </w:r>
      <w:r>
        <w:rPr>
          <w:rFonts w:ascii="Consolas" w:hAnsi="Consolas"/>
          <w:color w:val="5F7A5A"/>
          <w:sz w:val="17"/>
        </w:rPr>
        <w:t xml:space="preserve">                      # 16 when tuning is complete</w:t>
      </w:r>
    </w:p>
    <w:p>
      <w:pPr>
        <w:keepNext/>
        <w:pBdr>
          <w:left w:val="single" w:sz="12" w:space="6" w:color="A6B4C8"/>
        </w:pBdr>
        <w:shd w:val="clear" w:color="auto" w:fill="F2F4F7"/>
        <w:spacing w:before="0" w:after="0" w:line="240" w:lineRule="auto"/>
        <w:ind w:left="142"/>
      </w:pPr>
      <w:r>
        <w:rPr>
          <w:rFonts w:ascii="Consolas" w:hAnsi="Consolas"/>
          <w:sz w:val="17"/>
        </w:rPr>
        <w:t>pgrep -fa tune.py</w:t>
      </w:r>
      <w:r>
        <w:rPr>
          <w:rFonts w:ascii="Consolas" w:hAnsi="Consolas"/>
          <w:color w:val="5F7A5A"/>
          <w:sz w:val="17"/>
        </w:rPr>
        <w:t xml:space="preserve">                                # the four processes still running</w:t>
      </w:r>
    </w:p>
    <w:p>
      <w:pPr>
        <w:keepNext w:val="0"/>
        <w:pBdr>
          <w:left w:val="single" w:sz="12" w:space="6" w:color="A6B4C8"/>
        </w:pBdr>
        <w:shd w:val="clear" w:color="auto" w:fill="F2F4F7"/>
        <w:spacing w:before="0" w:after="160" w:line="240" w:lineRule="auto"/>
        <w:ind w:left="142"/>
      </w:pPr>
      <w:r>
        <w:rPr>
          <w:rFonts w:ascii="Consolas" w:hAnsi="Consolas"/>
          <w:sz w:val="17"/>
        </w:rPr>
        <w:t>nvidia-smi</w:t>
      </w:r>
      <w:r>
        <w:rPr>
          <w:rFonts w:ascii="Consolas" w:hAnsi="Consolas"/>
          <w:color w:val="5F7A5A"/>
          <w:sz w:val="17"/>
        </w:rPr>
        <w:t xml:space="preserve">                                       # four python processes on the GPU</w:t>
      </w:r>
    </w:p>
    <w:p>
      <w:r>
        <w:rPr>
          <w:b w:val="0"/>
        </w:rPr>
        <w:t xml:space="preserve">Time left per dataset ≈ (60 − DP trials started) × (average minutes per DP trial), where the average comes from the time stamps of the </w:t>
      </w:r>
      <w:r>
        <w:rPr>
          <w:rFonts w:ascii="Consolas" w:hAnsi="Consolas"/>
          <w:color w:val="1F3864"/>
          <w:sz w:val="19"/>
        </w:rPr>
        <w:t>Ignoring drop_last</w:t>
      </w:r>
      <w:r>
        <w:rPr>
          <w:b w:val="0"/>
        </w:rPr>
        <w:t xml:space="preserve"> lines (</w:t>
      </w:r>
      <w:r>
        <w:rPr>
          <w:rFonts w:ascii="Consolas" w:hAnsi="Consolas"/>
          <w:color w:val="1F3864"/>
          <w:sz w:val="19"/>
        </w:rPr>
        <w:t>grep 'Ignoring drop_last' logs/tune_mimic3.log | tail -3</w:t>
      </w:r>
      <w:r>
        <w:rPr>
          <w:b w:val="0"/>
        </w:rPr>
        <w:t xml:space="preserve">). No-DP trials log nothing; the No-DP budget is done when </w:t>
      </w:r>
      <w:r>
        <w:rPr>
          <w:rFonts w:ascii="Consolas" w:hAnsi="Consolas"/>
          <w:color w:val="1F3864"/>
          <w:sz w:val="19"/>
        </w:rPr>
        <w:t>&lt;dataset&gt;_epsnodp.json</w:t>
      </w:r>
      <w:r>
        <w:rPr>
          <w:b w:val="0"/>
        </w:rPr>
        <w:t xml:space="preserve"> appears. The slowest dataset decides when tuning finishes.</w:t>
      </w:r>
    </w:p>
    <w:p>
      <w:r>
        <w:rPr>
          <w:b w:val="0"/>
        </w:rPr>
        <w:t>When all 16 files exist, look at what was chosen:</w:t>
      </w:r>
    </w:p>
    <w:p>
      <w:pPr>
        <w:keepNext/>
        <w:spacing w:after="20"/>
      </w:pPr>
      <w:r>
        <w:rPr>
          <w:b/>
          <w:color w:val="6B6B6B"/>
          <w:sz w:val="17"/>
        </w:rPr>
        <w:t>VM</w:t>
      </w:r>
    </w:p>
    <w:p>
      <w:pPr>
        <w:keepNext w:val="0"/>
        <w:pBdr>
          <w:left w:val="single" w:sz="12" w:space="6" w:color="A6B4C8"/>
        </w:pBdr>
        <w:shd w:val="clear" w:color="auto" w:fill="F2F4F7"/>
        <w:spacing w:before="80" w:after="160" w:line="240" w:lineRule="auto"/>
        <w:ind w:left="142"/>
      </w:pPr>
      <w:r>
        <w:rPr>
          <w:rFonts w:ascii="Consolas" w:hAnsi="Consolas"/>
          <w:sz w:val="17"/>
        </w:rPr>
        <w:t>for f in results/hparams/*.json; do python3 -c "import json,sys; d=json.load(open(sys.argv[1])); print(sys.argv[1], d['best_params'], round(d['minutes']), 'min')" $f; done</w:t>
      </w:r>
    </w:p>
    <w:p>
      <w:pPr>
        <w:keepNext/>
        <w:pBdr>
          <w:left w:val="single" w:sz="24" w:space="8" w:color="2E75B6"/>
        </w:pBdr>
        <w:shd w:val="clear" w:color="auto" w:fill="EAF2FB"/>
        <w:spacing w:before="80" w:after="40"/>
        <w:ind w:left="170"/>
      </w:pPr>
      <w:r>
        <w:rPr>
          <w:b/>
          <w:color w:val="2E75B6"/>
        </w:rPr>
        <w:t>If tuning is interrupted</w:t>
      </w:r>
    </w:p>
    <w:p>
      <w:pPr>
        <w:keepNext w:val="0"/>
        <w:pBdr>
          <w:left w:val="single" w:sz="24" w:space="8" w:color="2E75B6"/>
        </w:pBdr>
        <w:shd w:val="clear" w:color="auto" w:fill="EAF2FB"/>
        <w:spacing w:before="0" w:after="160"/>
        <w:ind w:left="170"/>
      </w:pPr>
      <w:r>
        <w:rPr>
          <w:b w:val="0"/>
          <w:sz w:val="20"/>
        </w:rPr>
        <w:t xml:space="preserve">Rerun the same loop. Finished (dataset, ε) files in </w:t>
      </w:r>
      <w:r>
        <w:rPr>
          <w:rFonts w:ascii="Consolas" w:hAnsi="Consolas"/>
          <w:color w:val="1F3864"/>
          <w:sz w:val="18"/>
        </w:rPr>
        <w:t>results/hparams/</w:t>
      </w:r>
      <w:r>
        <w:rPr>
          <w:b w:val="0"/>
          <w:sz w:val="20"/>
        </w:rPr>
        <w:t xml:space="preserve"> are skipped; an unfinished (dataset, ε) restarts its 20 trials. To stop tuning on purpose: </w:t>
      </w:r>
      <w:r>
        <w:rPr>
          <w:rFonts w:ascii="Consolas" w:hAnsi="Consolas"/>
          <w:color w:val="1F3864"/>
          <w:sz w:val="18"/>
        </w:rPr>
        <w:t>pkill -f tune.py</w:t>
      </w:r>
      <w:r>
        <w:rPr>
          <w:b w:val="0"/>
          <w:sz w:val="20"/>
        </w:rPr>
        <w:t>.</w:t>
      </w:r>
    </w:p>
    <w:p>
      <w:pPr>
        <w:pStyle w:val="Heading1"/>
      </w:pPr>
      <w:r>
        <w:t>6. While tuning runs — side tasks</w:t>
      </w:r>
    </w:p>
    <w:p>
      <w:r>
        <w:rPr>
          <w:b w:val="0"/>
        </w:rPr>
        <w:t>These are light and will not slow tuning noticeably. Do them in a second tmux window.</w:t>
      </w:r>
    </w:p>
    <w:p>
      <w:pPr>
        <w:pStyle w:val="Heading2"/>
      </w:pPr>
      <w:r>
        <w:t>6.1 Create a private backup bucket and make a first backup</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gcloud storage buckets create $BUCKET --project=$PROJECT --location=us-central1 --uniform-bucket-level-access</w:t>
      </w:r>
    </w:p>
    <w:p>
      <w:pPr>
        <w:keepNext/>
        <w:pBdr>
          <w:left w:val="single" w:sz="12" w:space="6" w:color="A6B4C8"/>
        </w:pBdr>
        <w:shd w:val="clear" w:color="auto" w:fill="F2F4F7"/>
        <w:spacing w:before="0" w:after="0" w:line="240" w:lineRule="auto"/>
        <w:ind w:left="142"/>
      </w:pPr>
      <w:r>
        <w:rPr>
          <w:rFonts w:ascii="Consolas" w:hAnsi="Consolas"/>
          <w:sz w:val="17"/>
        </w:rPr>
        <w:t>BUCKET=$BUCKET bash gcp/sync_results.sh</w:t>
      </w:r>
      <w:r>
        <w:rPr>
          <w:rFonts w:ascii="Consolas" w:hAnsi="Consolas"/>
          <w:color w:val="5F7A5A"/>
          <w:sz w:val="17"/>
        </w:rPr>
        <w:t xml:space="preserve">          # copies results/ and logs/ (not data/)</w:t>
      </w:r>
    </w:p>
    <w:p>
      <w:pPr>
        <w:keepNext w:val="0"/>
        <w:pBdr>
          <w:left w:val="single" w:sz="12" w:space="6" w:color="A6B4C8"/>
        </w:pBdr>
        <w:shd w:val="clear" w:color="auto" w:fill="F2F4F7"/>
        <w:spacing w:before="0" w:after="160" w:line="240" w:lineRule="auto"/>
        <w:ind w:left="142"/>
      </w:pPr>
      <w:r>
        <w:rPr>
          <w:rFonts w:ascii="Consolas" w:hAnsi="Consolas"/>
          <w:sz w:val="17"/>
        </w:rPr>
        <w:t>gcloud storage ls $BUCKET/results/</w:t>
      </w:r>
    </w:p>
    <w:p>
      <w:r>
        <w:rPr>
          <w:b w:val="0"/>
        </w:rPr>
        <w:t xml:space="preserve">Use the region of your VM for </w:t>
      </w:r>
      <w:r>
        <w:rPr>
          <w:rFonts w:ascii="Consolas" w:hAnsi="Consolas"/>
          <w:color w:val="1F3864"/>
          <w:sz w:val="19"/>
        </w:rPr>
        <w:t>--location</w:t>
      </w:r>
      <w:r>
        <w:rPr>
          <w:b w:val="0"/>
        </w:rPr>
        <w:t xml:space="preserve">. If the bucket command fails with </w:t>
      </w:r>
      <w:r>
        <w:rPr>
          <w:rFonts w:ascii="Consolas" w:hAnsi="Consolas"/>
          <w:color w:val="1F3864"/>
          <w:sz w:val="19"/>
        </w:rPr>
        <w:t>insufficient authentication scopes</w:t>
      </w:r>
      <w:r>
        <w:rPr>
          <w:b w:val="0"/>
        </w:rPr>
        <w:t xml:space="preserve"> or 403, the VM's service account cannot write to Cloud Storage; log the gcloud CLI in as yourself with </w:t>
      </w:r>
      <w:r>
        <w:rPr>
          <w:rFonts w:ascii="Consolas" w:hAnsi="Consolas"/>
          <w:color w:val="1F3864"/>
          <w:sz w:val="19"/>
        </w:rPr>
        <w:t>gcloud auth login --no-launch-browser</w:t>
      </w:r>
      <w:r>
        <w:rPr>
          <w:b w:val="0"/>
        </w:rPr>
        <w:t xml:space="preserve"> and repeat.</w:t>
      </w:r>
    </w:p>
    <w:p>
      <w:pPr>
        <w:keepNext/>
        <w:pBdr>
          <w:left w:val="single" w:sz="24" w:space="8" w:color="C55A11"/>
        </w:pBdr>
        <w:shd w:val="clear" w:color="auto" w:fill="FDF1E6"/>
        <w:spacing w:before="80" w:after="40"/>
        <w:ind w:left="170"/>
      </w:pPr>
      <w:r>
        <w:rPr>
          <w:b/>
          <w:color w:val="C55A11"/>
        </w:rPr>
        <w:t>Data use agreement</w:t>
      </w:r>
    </w:p>
    <w:p>
      <w:pPr>
        <w:keepNext w:val="0"/>
        <w:pBdr>
          <w:left w:val="single" w:sz="24" w:space="8" w:color="C55A11"/>
        </w:pBdr>
        <w:shd w:val="clear" w:color="auto" w:fill="FDF1E6"/>
        <w:spacing w:before="0" w:after="160"/>
        <w:ind w:left="170"/>
      </w:pPr>
      <w:r>
        <w:rPr>
          <w:b w:val="0"/>
          <w:sz w:val="20"/>
        </w:rPr>
        <w:t>The bucket will contain synthetic MIMIC-III records (</w:t>
      </w:r>
      <w:r>
        <w:rPr>
          <w:rFonts w:ascii="Consolas" w:hAnsi="Consolas"/>
          <w:color w:val="1F3864"/>
          <w:sz w:val="18"/>
        </w:rPr>
        <w:t>results/mimic3/**/synthetic_*.csv.gz</w:t>
      </w:r>
      <w:r>
        <w:rPr>
          <w:b w:val="0"/>
          <w:sz w:val="20"/>
        </w:rPr>
        <w:t xml:space="preserve">). Keep it private: never add </w:t>
      </w:r>
      <w:r>
        <w:rPr>
          <w:rFonts w:ascii="Consolas" w:hAnsi="Consolas"/>
          <w:color w:val="1F3864"/>
          <w:sz w:val="18"/>
        </w:rPr>
        <w:t>allUsers</w:t>
      </w:r>
      <w:r>
        <w:rPr>
          <w:b w:val="0"/>
          <w:sz w:val="20"/>
        </w:rPr>
        <w:t xml:space="preserve"> or public access.</w:t>
      </w:r>
    </w:p>
    <w:p>
      <w:pPr>
        <w:pStyle w:val="Heading2"/>
      </w:pPr>
      <w:r>
        <w:t>6.2 Record hardware and software versions (for the paper)</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mkdir -p results</w:t>
      </w:r>
    </w:p>
    <w:p>
      <w:pPr>
        <w:keepNext/>
        <w:pBdr>
          <w:left w:val="single" w:sz="12" w:space="6" w:color="A6B4C8"/>
        </w:pBdr>
        <w:shd w:val="clear" w:color="auto" w:fill="F2F4F7"/>
        <w:spacing w:before="0" w:after="0" w:line="240" w:lineRule="auto"/>
        <w:ind w:left="142"/>
      </w:pPr>
      <w:r>
        <w:rPr>
          <w:rFonts w:ascii="Consolas" w:hAnsi="Consolas"/>
          <w:sz w:val="17"/>
        </w:rPr>
        <w:t>{ nvidia-smi --query-gpu=name,driver_version,memory.total --format=csv; echo "vCPUs: $(nproc)"; free -h | head -2; python3 --version; } &gt; results/hardware.txt</w:t>
      </w:r>
    </w:p>
    <w:p>
      <w:pPr>
        <w:keepNext/>
        <w:pBdr>
          <w:left w:val="single" w:sz="12" w:space="6" w:color="A6B4C8"/>
        </w:pBdr>
        <w:shd w:val="clear" w:color="auto" w:fill="F2F4F7"/>
        <w:spacing w:before="0" w:after="0" w:line="240" w:lineRule="auto"/>
        <w:ind w:left="142"/>
      </w:pPr>
      <w:r>
        <w:rPr>
          <w:rFonts w:ascii="Consolas" w:hAnsi="Consolas"/>
          <w:sz w:val="17"/>
        </w:rPr>
        <w:t>python3 -m pip freeze &gt; results/versions.txt 2&gt;/dev/null || uv pip freeze &gt; results/versions.txt</w:t>
      </w:r>
    </w:p>
    <w:p>
      <w:pPr>
        <w:keepNext w:val="0"/>
        <w:pBdr>
          <w:left w:val="single" w:sz="12" w:space="6" w:color="A6B4C8"/>
        </w:pBdr>
        <w:shd w:val="clear" w:color="auto" w:fill="F2F4F7"/>
        <w:spacing w:before="0" w:after="160" w:line="240" w:lineRule="auto"/>
        <w:ind w:left="142"/>
      </w:pPr>
      <w:r>
        <w:rPr>
          <w:rFonts w:ascii="Consolas" w:hAnsi="Consolas"/>
          <w:sz w:val="17"/>
        </w:rPr>
        <w:t>cat results/hardware.txt</w:t>
      </w:r>
    </w:p>
    <w:p>
      <w:pPr>
        <w:pStyle w:val="Heading2"/>
      </w:pPr>
      <w:r>
        <w:t>6.3 Install the baseline environments (installs only, no computation)</w:t>
      </w:r>
    </w:p>
    <w:p>
      <w:r>
        <w:rPr>
          <w:b w:val="0"/>
        </w:rPr>
        <w:t xml:space="preserve">The baseline libraries pin other torch/opacus versions, so they get their own environments. Installing them with </w:t>
      </w:r>
      <w:r>
        <w:rPr>
          <w:rFonts w:ascii="Consolas" w:hAnsi="Consolas"/>
          <w:color w:val="1F3864"/>
          <w:sz w:val="19"/>
        </w:rPr>
        <w:t>--python</w:t>
      </w:r>
      <w:r>
        <w:rPr>
          <w:b w:val="0"/>
        </w:rPr>
        <w:t xml:space="preserve"> does not touch your active </w:t>
      </w:r>
      <w:r>
        <w:rPr>
          <w:rFonts w:ascii="Consolas" w:hAnsi="Consolas"/>
          <w:color w:val="1F3864"/>
          <w:sz w:val="19"/>
        </w:rPr>
        <w:t>(dp-ctgan)</w:t>
      </w:r>
      <w:r>
        <w:rPr>
          <w:b w:val="0"/>
        </w:rPr>
        <w:t xml:space="preserve"> environment.</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command -v uv || { curl -LsSf https://astral.sh/uv/install.sh | sh; export PATH="$HOME/.local/bin:$PATH"; }</w:t>
      </w:r>
    </w:p>
    <w:p>
      <w:pPr>
        <w:keepNext/>
        <w:pBdr>
          <w:left w:val="single" w:sz="12" w:space="6" w:color="A6B4C8"/>
        </w:pBdr>
        <w:shd w:val="clear" w:color="auto" w:fill="F2F4F7"/>
        <w:spacing w:before="0" w:after="0" w:line="240" w:lineRule="auto"/>
        <w:ind w:left="142"/>
      </w:pPr>
      <w:r>
        <w:rPr>
          <w:rFonts w:ascii="Consolas" w:hAnsi="Consolas"/>
          <w:sz w:val="17"/>
        </w:rPr>
        <w:t>uv venv --python 3.11 .venv-synthcity</w:t>
      </w:r>
    </w:p>
    <w:p>
      <w:pPr>
        <w:keepNext/>
        <w:pBdr>
          <w:left w:val="single" w:sz="12" w:space="6" w:color="A6B4C8"/>
        </w:pBdr>
        <w:shd w:val="clear" w:color="auto" w:fill="F2F4F7"/>
        <w:spacing w:before="0" w:after="0" w:line="240" w:lineRule="auto"/>
        <w:ind w:left="142"/>
      </w:pPr>
      <w:r>
        <w:rPr>
          <w:rFonts w:ascii="Consolas" w:hAnsi="Consolas"/>
          <w:sz w:val="17"/>
        </w:rPr>
        <w:t>uv pip install --python .venv-synthcity/bin/python synthcity pandas scikit-learn scipy</w:t>
      </w:r>
    </w:p>
    <w:p>
      <w:pPr>
        <w:keepNext w:val="0"/>
        <w:pBdr>
          <w:left w:val="single" w:sz="12" w:space="6" w:color="A6B4C8"/>
        </w:pBdr>
        <w:shd w:val="clear" w:color="auto" w:fill="F2F4F7"/>
        <w:spacing w:before="0" w:after="160" w:line="240" w:lineRule="auto"/>
        <w:ind w:left="142"/>
      </w:pPr>
      <w:r>
        <w:rPr>
          <w:rFonts w:ascii="Consolas" w:hAnsi="Consolas"/>
          <w:sz w:val="17"/>
        </w:rPr>
        <w:t>.venv-synthcity/bin/python -c "from synthcity.plugins import Plugins; print([p for p in Plugins().list() if p in ('pategan','dpgan','aim','privbayes','ctgan','tvae')])"</w:t>
      </w:r>
    </w:p>
    <w:p>
      <w:r>
        <w:rPr>
          <w:b w:val="0"/>
        </w:rPr>
        <w:t xml:space="preserve">Expected: a list containing </w:t>
      </w:r>
      <w:r>
        <w:rPr>
          <w:rFonts w:ascii="Consolas" w:hAnsi="Consolas"/>
          <w:color w:val="1F3864"/>
          <w:sz w:val="19"/>
        </w:rPr>
        <w:t>pategan</w:t>
      </w:r>
      <w:r>
        <w:rPr>
          <w:b w:val="0"/>
        </w:rPr>
        <w:t xml:space="preserve">, </w:t>
      </w:r>
      <w:r>
        <w:rPr>
          <w:rFonts w:ascii="Consolas" w:hAnsi="Consolas"/>
          <w:color w:val="1F3864"/>
          <w:sz w:val="19"/>
        </w:rPr>
        <w:t>dpgan</w:t>
      </w:r>
      <w:r>
        <w:rPr>
          <w:b w:val="0"/>
        </w:rPr>
        <w:t xml:space="preserve">, </w:t>
      </w:r>
      <w:r>
        <w:rPr>
          <w:rFonts w:ascii="Consolas" w:hAnsi="Consolas"/>
          <w:color w:val="1F3864"/>
          <w:sz w:val="19"/>
        </w:rPr>
        <w:t>aim</w:t>
      </w:r>
      <w:r>
        <w:rPr>
          <w:b w:val="0"/>
        </w:rPr>
        <w:t xml:space="preserve">, </w:t>
      </w:r>
      <w:r>
        <w:rPr>
          <w:rFonts w:ascii="Consolas" w:hAnsi="Consolas"/>
          <w:color w:val="1F3864"/>
          <w:sz w:val="19"/>
        </w:rPr>
        <w:t>privbayes</w:t>
      </w:r>
      <w:r>
        <w:rPr>
          <w:b w:val="0"/>
        </w:rPr>
        <w:t xml:space="preserve">, </w:t>
      </w:r>
      <w:r>
        <w:rPr>
          <w:rFonts w:ascii="Consolas" w:hAnsi="Consolas"/>
          <w:color w:val="1F3864"/>
          <w:sz w:val="19"/>
        </w:rPr>
        <w:t>ctgan</w:t>
      </w:r>
      <w:r>
        <w:rPr>
          <w:b w:val="0"/>
        </w:rPr>
        <w:t xml:space="preserve">, </w:t>
      </w:r>
      <w:r>
        <w:rPr>
          <w:rFonts w:ascii="Consolas" w:hAnsi="Consolas"/>
          <w:color w:val="1F3864"/>
          <w:sz w:val="19"/>
        </w:rPr>
        <w:t>tvae</w:t>
      </w:r>
      <w:r>
        <w:rPr>
          <w:b w:val="0"/>
        </w:rPr>
        <w:t>. Optional SmartNoise environment (DP-CTGAN, PATE-CTGAN, MST from another library):</w:t>
      </w:r>
    </w:p>
    <w:p>
      <w:pPr>
        <w:keepNext/>
        <w:spacing w:after="20"/>
      </w:pPr>
      <w:r>
        <w:rPr>
          <w:b/>
          <w:color w:val="6B6B6B"/>
          <w:sz w:val="17"/>
        </w:rPr>
        <w:t>VM · optional</w:t>
      </w:r>
    </w:p>
    <w:p>
      <w:pPr>
        <w:keepNext/>
        <w:pBdr>
          <w:left w:val="single" w:sz="12" w:space="6" w:color="A6B4C8"/>
        </w:pBdr>
        <w:shd w:val="clear" w:color="auto" w:fill="F2F4F7"/>
        <w:spacing w:before="80" w:after="0" w:line="240" w:lineRule="auto"/>
        <w:ind w:left="142"/>
      </w:pPr>
      <w:r>
        <w:rPr>
          <w:rFonts w:ascii="Consolas" w:hAnsi="Consolas"/>
          <w:sz w:val="17"/>
        </w:rPr>
        <w:t>uv venv --python 3.11 .venv-sn</w:t>
      </w:r>
    </w:p>
    <w:p>
      <w:pPr>
        <w:keepNext w:val="0"/>
        <w:pBdr>
          <w:left w:val="single" w:sz="12" w:space="6" w:color="A6B4C8"/>
        </w:pBdr>
        <w:shd w:val="clear" w:color="auto" w:fill="F2F4F7"/>
        <w:spacing w:before="0" w:after="160" w:line="240" w:lineRule="auto"/>
        <w:ind w:left="142"/>
      </w:pPr>
      <w:r>
        <w:rPr>
          <w:rFonts w:ascii="Consolas" w:hAnsi="Consolas"/>
          <w:sz w:val="17"/>
        </w:rPr>
        <w:t>uv pip install --python .venv-sn/bin/python smartnoise-synth scikit-learn pandas scipy</w:t>
      </w:r>
    </w:p>
    <w:p>
      <w:pPr>
        <w:pStyle w:val="Heading2"/>
      </w:pPr>
      <w:r>
        <w:t>6.4 Run the SMOTE baseline now (cheap)</w:t>
      </w:r>
    </w:p>
    <w:p>
      <w:r>
        <w:rPr>
          <w:b w:val="0"/>
        </w:rPr>
        <w:t>SMOTE oversamples the real training data. It is a non-private utility reference only, so no privacy metrics are computed. 20 runs (4 datasets × 5 seeds), using 2 CPU threads.</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python3 -c "import imblearn" || python3 -m pip install imbalanced-learn || uv pip install imbalanced-learn</w:t>
      </w:r>
    </w:p>
    <w:p>
      <w:pPr>
        <w:keepNext/>
        <w:pBdr>
          <w:left w:val="single" w:sz="12" w:space="6" w:color="A6B4C8"/>
        </w:pBdr>
        <w:shd w:val="clear" w:color="auto" w:fill="F2F4F7"/>
        <w:spacing w:before="0" w:after="0" w:line="240" w:lineRule="auto"/>
        <w:ind w:left="142"/>
      </w:pPr>
      <w:r>
        <w:rPr>
          <w:rFonts w:ascii="Consolas" w:hAnsi="Consolas"/>
          <w:sz w:val="17"/>
        </w:rPr>
        <w:t>nohup env OMP_NUM_THREADS=2 LOKY_MAX_CPU_COUNT=2 python3 experiments/run_baselines.py --methods smote --eps none &gt; logs/baseline_smote.log 2&gt;&amp;1 &amp;</w:t>
      </w:r>
    </w:p>
    <w:p>
      <w:pPr>
        <w:keepNext w:val="0"/>
        <w:pBdr>
          <w:left w:val="single" w:sz="12" w:space="6" w:color="A6B4C8"/>
        </w:pBdr>
        <w:shd w:val="clear" w:color="auto" w:fill="F2F4F7"/>
        <w:spacing w:before="0" w:after="160" w:line="240" w:lineRule="auto"/>
        <w:ind w:left="142"/>
      </w:pPr>
      <w:r>
        <w:rPr>
          <w:rFonts w:ascii="Consolas" w:hAnsi="Consolas"/>
          <w:sz w:val="17"/>
        </w:rPr>
        <w:t>ls results/baselines/smote/*/epsnodp/seed*/metrics.json | wc -l</w:t>
      </w:r>
      <w:r>
        <w:rPr>
          <w:rFonts w:ascii="Consolas" w:hAnsi="Consolas"/>
          <w:color w:val="5F7A5A"/>
          <w:sz w:val="17"/>
        </w:rPr>
        <w:t xml:space="preserve">     # 20 when done</w:t>
      </w:r>
    </w:p>
    <w:p>
      <w:pPr>
        <w:pStyle w:val="Heading2"/>
      </w:pPr>
      <w:r>
        <w:t>6.5 Prepare the manuscript edits</w:t>
      </w:r>
    </w:p>
    <w:p>
      <w:r>
        <w:rPr>
          <w:b w:val="0"/>
        </w:rPr>
        <w:t>Section 13 lists the protocol facts that are already fixed (splits, k, δ, cohort, tuning). You can write those parts of Section 5 and the appendices now, before any result exists.</w:t>
      </w:r>
    </w:p>
    <w:p>
      <w:pPr>
        <w:pStyle w:val="Heading1"/>
      </w:pPr>
      <w:r>
        <w:t>7. Phase E — The full grid (80 runs)</w:t>
      </w:r>
    </w:p>
    <w:p>
      <w:pPr>
        <w:pStyle w:val="Heading2"/>
      </w:pPr>
      <w:r>
        <w:t>7.1 Before you start</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ls results/hparams/*.json | wc -l</w:t>
      </w:r>
      <w:r>
        <w:rPr>
          <w:rFonts w:ascii="Consolas" w:hAnsi="Consolas"/>
          <w:color w:val="5F7A5A"/>
          <w:sz w:val="17"/>
        </w:rPr>
        <w:t xml:space="preserve">          # must be 16 (tuning finished)</w:t>
      </w:r>
    </w:p>
    <w:p>
      <w:pPr>
        <w:keepNext/>
        <w:pBdr>
          <w:left w:val="single" w:sz="12" w:space="6" w:color="A6B4C8"/>
        </w:pBdr>
        <w:shd w:val="clear" w:color="auto" w:fill="F2F4F7"/>
        <w:spacing w:before="0" w:after="0" w:line="240" w:lineRule="auto"/>
        <w:ind w:left="142"/>
      </w:pPr>
      <w:r>
        <w:rPr>
          <w:rFonts w:ascii="Consolas" w:hAnsi="Consolas"/>
          <w:sz w:val="17"/>
        </w:rPr>
        <w:t>pgrep -fa tune.py</w:t>
      </w:r>
      <w:r>
        <w:rPr>
          <w:rFonts w:ascii="Consolas" w:hAnsi="Consolas"/>
          <w:color w:val="5F7A5A"/>
          <w:sz w:val="17"/>
        </w:rPr>
        <w:t xml:space="preserve">                          # must print nothing</w:t>
      </w:r>
    </w:p>
    <w:p>
      <w:pPr>
        <w:keepNext w:val="0"/>
        <w:pBdr>
          <w:left w:val="single" w:sz="12" w:space="6" w:color="A6B4C8"/>
        </w:pBdr>
        <w:shd w:val="clear" w:color="auto" w:fill="F2F4F7"/>
        <w:spacing w:before="0" w:after="160" w:line="240" w:lineRule="auto"/>
        <w:ind w:left="142"/>
      </w:pPr>
      <w:r>
        <w:rPr>
          <w:rFonts w:ascii="Consolas" w:hAnsi="Consolas"/>
          <w:sz w:val="17"/>
        </w:rPr>
        <w:t>rm -rf results_timing</w:t>
      </w:r>
      <w:r>
        <w:rPr>
          <w:rFonts w:ascii="Consolas" w:hAnsi="Consolas"/>
          <w:color w:val="5F7A5A"/>
          <w:sz w:val="17"/>
        </w:rPr>
        <w:t xml:space="preserve">                      # it used default, untuned settings</w:t>
      </w:r>
    </w:p>
    <w:p>
      <w:pPr>
        <w:pStyle w:val="Heading2"/>
      </w:pPr>
      <w:r>
        <w:t>7.2 Start three workers</w:t>
      </w:r>
    </w:p>
    <w:p>
      <w:r>
        <w:rPr>
          <w:b w:val="0"/>
        </w:rPr>
        <w:t>The 80 jobs are split into 3 shards. Each worker gets 5 CPU threads for the RF/k-NN evaluation; all three share the GPU.</w:t>
      </w:r>
    </w:p>
    <w:p>
      <w:pPr>
        <w:keepNext/>
        <w:spacing w:after="20"/>
      </w:pPr>
      <w:r>
        <w:rPr>
          <w:b/>
          <w:color w:val="6B6B6B"/>
          <w:sz w:val="17"/>
        </w:rPr>
        <w:t>VM · tmux window 1</w:t>
      </w:r>
    </w:p>
    <w:p>
      <w:pPr>
        <w:keepNext/>
        <w:pBdr>
          <w:left w:val="single" w:sz="12" w:space="6" w:color="A6B4C8"/>
        </w:pBdr>
        <w:shd w:val="clear" w:color="auto" w:fill="F2F4F7"/>
        <w:spacing w:before="80" w:after="0" w:line="240" w:lineRule="auto"/>
        <w:ind w:left="142"/>
      </w:pPr>
      <w:r>
        <w:rPr>
          <w:rFonts w:ascii="Consolas" w:hAnsi="Consolas"/>
          <w:sz w:val="17"/>
        </w:rPr>
        <w:t>for i in 0 1 2; do</w:t>
      </w:r>
    </w:p>
    <w:p>
      <w:pPr>
        <w:keepNext/>
        <w:pBdr>
          <w:left w:val="single" w:sz="12" w:space="6" w:color="A6B4C8"/>
        </w:pBdr>
        <w:shd w:val="clear" w:color="auto" w:fill="F2F4F7"/>
        <w:spacing w:before="0" w:after="0" w:line="240" w:lineRule="auto"/>
        <w:ind w:left="142"/>
      </w:pPr>
      <w:r>
        <w:rPr>
          <w:rFonts w:ascii="Consolas" w:hAnsi="Consolas"/>
          <w:sz w:val="17"/>
        </w:rPr>
        <w:t xml:space="preserve">  nohup env PYTHONUNBUFFERED=1 OMP_NUM_THREADS=5 LOKY_MAX_CPU_COUNT=5 python3 experiments/run_experiments.py --shard $i/3 --ablations &gt; logs/worker_$i.log 2&gt;&amp;1 &amp;</w:t>
      </w:r>
    </w:p>
    <w:p>
      <w:pPr>
        <w:keepNext/>
        <w:pBdr>
          <w:left w:val="single" w:sz="12" w:space="6" w:color="A6B4C8"/>
        </w:pBdr>
        <w:shd w:val="clear" w:color="auto" w:fill="F2F4F7"/>
        <w:spacing w:before="0" w:after="0" w:line="240" w:lineRule="auto"/>
        <w:ind w:left="142"/>
      </w:pPr>
      <w:r>
        <w:rPr>
          <w:rFonts w:ascii="Consolas" w:hAnsi="Consolas"/>
          <w:sz w:val="17"/>
        </w:rPr>
        <w:t>done</w:t>
      </w:r>
    </w:p>
    <w:p>
      <w:pPr>
        <w:keepNext w:val="0"/>
        <w:pBdr>
          <w:left w:val="single" w:sz="12" w:space="6" w:color="A6B4C8"/>
        </w:pBdr>
        <w:shd w:val="clear" w:color="auto" w:fill="F2F4F7"/>
        <w:spacing w:before="0" w:after="160" w:line="240" w:lineRule="auto"/>
        <w:ind w:left="142"/>
      </w:pPr>
      <w:r>
        <w:rPr>
          <w:rFonts w:ascii="Consolas" w:hAnsi="Consolas"/>
          <w:sz w:val="17"/>
        </w:rPr>
        <w:t>wait</w:t>
      </w:r>
    </w:p>
    <w:p>
      <w:r>
        <w:rPr>
          <w:b w:val="0"/>
        </w:rPr>
        <w:t xml:space="preserve">Equivalent alternative: </w:t>
      </w:r>
      <w:r>
        <w:rPr>
          <w:rFonts w:ascii="Consolas" w:hAnsi="Consolas"/>
          <w:color w:val="1F3864"/>
          <w:sz w:val="19"/>
        </w:rPr>
        <w:t>bash gcp/run_grid.sh 3</w:t>
      </w:r>
      <w:r>
        <w:rPr>
          <w:b w:val="0"/>
        </w:rPr>
        <w:t xml:space="preserve"> starts the workers in their own tmux session called </w:t>
      </w:r>
      <w:r>
        <w:rPr>
          <w:rFonts w:ascii="Consolas" w:hAnsi="Consolas"/>
          <w:color w:val="1F3864"/>
          <w:sz w:val="19"/>
        </w:rPr>
        <w:t>grid</w:t>
      </w:r>
      <w:r>
        <w:rPr>
          <w:b w:val="0"/>
        </w:rPr>
        <w:t xml:space="preserve">. It runs </w:t>
      </w:r>
      <w:r>
        <w:rPr>
          <w:rFonts w:ascii="Consolas" w:hAnsi="Consolas"/>
          <w:color w:val="1F3864"/>
          <w:sz w:val="19"/>
        </w:rPr>
        <w:t>source .venv/bin/activate</w:t>
      </w:r>
      <w:r>
        <w:rPr>
          <w:b w:val="0"/>
        </w:rPr>
        <w:t xml:space="preserve"> inside the repository, so use it only if your environment is </w:t>
      </w:r>
      <w:r>
        <w:rPr>
          <w:rFonts w:ascii="Consolas" w:hAnsi="Consolas"/>
          <w:color w:val="1F3864"/>
          <w:sz w:val="19"/>
        </w:rPr>
        <w:t>~/projects/dp-ctgan/.venv</w:t>
      </w:r>
      <w:r>
        <w:rPr>
          <w:b w:val="0"/>
        </w:rPr>
        <w:t>.</w:t>
      </w:r>
    </w:p>
    <w:p>
      <w:pPr>
        <w:pStyle w:val="Heading2"/>
      </w:pPr>
      <w:r>
        <w:t>7.3 Monitor</w:t>
      </w:r>
    </w:p>
    <w:p>
      <w:pPr>
        <w:keepNext/>
        <w:spacing w:after="20"/>
      </w:pPr>
      <w:r>
        <w:rPr>
          <w:b/>
          <w:color w:val="6B6B6B"/>
          <w:sz w:val="17"/>
        </w:rPr>
        <w:t>VM · tmux window 2</w:t>
      </w:r>
    </w:p>
    <w:p>
      <w:pPr>
        <w:keepNext/>
        <w:pBdr>
          <w:left w:val="single" w:sz="12" w:space="6" w:color="A6B4C8"/>
        </w:pBdr>
        <w:shd w:val="clear" w:color="auto" w:fill="F2F4F7"/>
        <w:spacing w:before="80" w:after="0" w:line="240" w:lineRule="auto"/>
        <w:ind w:left="142"/>
      </w:pPr>
      <w:r>
        <w:rPr>
          <w:rFonts w:ascii="Consolas" w:hAnsi="Consolas"/>
          <w:sz w:val="17"/>
        </w:rPr>
        <w:t>ls results/*/eps*/seed*/metrics.json 2&gt;/dev/null | wc -l</w:t>
      </w:r>
      <w:r>
        <w:rPr>
          <w:rFonts w:ascii="Consolas" w:hAnsi="Consolas"/>
          <w:color w:val="5F7A5A"/>
          <w:sz w:val="17"/>
        </w:rPr>
        <w:t xml:space="preserve">     # finished runs; target 80</w:t>
      </w:r>
    </w:p>
    <w:p>
      <w:pPr>
        <w:keepNext/>
        <w:pBdr>
          <w:left w:val="single" w:sz="12" w:space="6" w:color="A6B4C8"/>
        </w:pBdr>
        <w:shd w:val="clear" w:color="auto" w:fill="F2F4F7"/>
        <w:spacing w:before="0" w:after="0" w:line="240" w:lineRule="auto"/>
        <w:ind w:left="142"/>
      </w:pPr>
      <w:r>
        <w:rPr>
          <w:rFonts w:ascii="Consolas" w:hAnsi="Consolas"/>
          <w:sz w:val="17"/>
        </w:rPr>
        <w:t>ls results/*/eps*/seed*/error.txt 2&gt;/dev/null</w:t>
      </w:r>
      <w:r>
        <w:rPr>
          <w:rFonts w:ascii="Consolas" w:hAnsi="Consolas"/>
          <w:color w:val="5F7A5A"/>
          <w:sz w:val="17"/>
        </w:rPr>
        <w:t xml:space="preserve">                # failed runs</w:t>
      </w:r>
    </w:p>
    <w:p>
      <w:pPr>
        <w:keepNext/>
        <w:pBdr>
          <w:left w:val="single" w:sz="12" w:space="6" w:color="A6B4C8"/>
        </w:pBdr>
        <w:shd w:val="clear" w:color="auto" w:fill="F2F4F7"/>
        <w:spacing w:before="0" w:after="0" w:line="240" w:lineRule="auto"/>
        <w:ind w:left="142"/>
      </w:pPr>
      <w:r>
        <w:rPr>
          <w:rFonts w:ascii="Consolas" w:hAnsi="Consolas"/>
          <w:sz w:val="17"/>
        </w:rPr>
        <w:t>for f in logs/worker_*.log; do echo "$f: $(grep "^=== " $f | tail -1)"; done</w:t>
      </w:r>
      <w:r>
        <w:rPr>
          <w:rFonts w:ascii="Consolas" w:hAnsi="Consolas"/>
          <w:color w:val="5F7A5A"/>
          <w:sz w:val="17"/>
        </w:rPr>
        <w:t xml:space="preserve">     # current run of each worker</w:t>
      </w:r>
    </w:p>
    <w:p>
      <w:pPr>
        <w:keepNext/>
        <w:pBdr>
          <w:left w:val="single" w:sz="12" w:space="6" w:color="A6B4C8"/>
        </w:pBdr>
        <w:shd w:val="clear" w:color="auto" w:fill="F2F4F7"/>
        <w:spacing w:before="0" w:after="0" w:line="240" w:lineRule="auto"/>
        <w:ind w:left="142"/>
      </w:pPr>
      <w:r>
        <w:rPr>
          <w:rFonts w:ascii="Consolas" w:hAnsi="Consolas"/>
          <w:sz w:val="17"/>
        </w:rPr>
        <w:t>tail -f logs/worker_0.log</w:t>
      </w:r>
      <w:r>
        <w:rPr>
          <w:rFonts w:ascii="Consolas" w:hAnsi="Consolas"/>
          <w:color w:val="5F7A5A"/>
          <w:sz w:val="17"/>
        </w:rPr>
        <w:t xml:space="preserve">                                    # live log (Ctrl-c stops watching)</w:t>
      </w:r>
    </w:p>
    <w:p>
      <w:pPr>
        <w:keepNext w:val="0"/>
        <w:pBdr>
          <w:left w:val="single" w:sz="12" w:space="6" w:color="A6B4C8"/>
        </w:pBdr>
        <w:shd w:val="clear" w:color="auto" w:fill="F2F4F7"/>
        <w:spacing w:before="0" w:after="160" w:line="240" w:lineRule="auto"/>
        <w:ind w:left="142"/>
      </w:pPr>
      <w:r>
        <w:rPr>
          <w:rFonts w:ascii="Consolas" w:hAnsi="Consolas"/>
          <w:sz w:val="17"/>
        </w:rPr>
        <w:t>nvidia-smi; htop</w:t>
      </w:r>
    </w:p>
    <w:p>
      <w:r>
        <w:rPr>
          <w:b w:val="0"/>
        </w:rPr>
        <w:t>Per-dataset progress (20 runs each when finished):</w:t>
      </w:r>
    </w:p>
    <w:p>
      <w:pPr>
        <w:keepNext/>
        <w:spacing w:after="20"/>
      </w:pPr>
      <w:r>
        <w:rPr>
          <w:b/>
          <w:color w:val="6B6B6B"/>
          <w:sz w:val="17"/>
        </w:rPr>
        <w:t>VM</w:t>
      </w:r>
    </w:p>
    <w:p>
      <w:pPr>
        <w:keepNext w:val="0"/>
        <w:pBdr>
          <w:left w:val="single" w:sz="12" w:space="6" w:color="A6B4C8"/>
        </w:pBdr>
        <w:shd w:val="clear" w:color="auto" w:fill="F2F4F7"/>
        <w:spacing w:before="80" w:after="160" w:line="240" w:lineRule="auto"/>
        <w:ind w:left="142"/>
      </w:pPr>
      <w:r>
        <w:rPr>
          <w:rFonts w:ascii="Consolas" w:hAnsi="Consolas"/>
          <w:sz w:val="17"/>
        </w:rPr>
        <w:t>for d in adult taiwan_credit credit_fraud mimic3; do echo "$d $(ls results/$d/eps*/seed*/metrics.json 2&gt;/dev/null | wc -l)/20"; done</w:t>
      </w:r>
    </w:p>
    <w:p>
      <w:pPr>
        <w:pStyle w:val="Heading2"/>
      </w:pPr>
      <w:r>
        <w:t>7.4 If something goes wrong</w:t>
      </w:r>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2721"/>
        <w:gridCol w:w="6917"/>
      </w:tblGrid>
      <w:tr>
        <w:trPr>
          <w:tblHeader w:val="true"/>
        </w:trPr>
        <w:tc>
          <w:tcPr>
            <w:tcW w:type="dxa" w:w="2721"/>
            <w:shd w:val="clear" w:color="auto" w:fill="1F3864"/>
          </w:tcPr>
          <w:p>
            <w:pPr>
              <w:spacing w:after="0" w:line="240" w:lineRule="auto"/>
            </w:pPr>
            <w:r/>
            <w:r>
              <w:rPr>
                <w:b/>
                <w:color w:val="FFFFFF"/>
                <w:sz w:val="18"/>
              </w:rPr>
              <w:t>Situation</w:t>
            </w:r>
          </w:p>
        </w:tc>
        <w:tc>
          <w:tcPr>
            <w:tcW w:type="dxa" w:w="6917"/>
            <w:shd w:val="clear" w:color="auto" w:fill="1F3864"/>
          </w:tcPr>
          <w:p>
            <w:pPr>
              <w:spacing w:after="0" w:line="240" w:lineRule="auto"/>
            </w:pPr>
            <w:r/>
            <w:r>
              <w:rPr>
                <w:b/>
                <w:color w:val="FFFFFF"/>
                <w:sz w:val="18"/>
              </w:rPr>
              <w:t>What to type</w:t>
            </w:r>
          </w:p>
        </w:tc>
      </w:tr>
      <w:tr>
        <w:tc>
          <w:tcPr>
            <w:tcW w:type="dxa" w:w="2721"/>
          </w:tcPr>
          <w:p>
            <w:pPr>
              <w:spacing w:after="0" w:line="240" w:lineRule="auto"/>
            </w:pPr>
            <w:r/>
            <w:r>
              <w:rPr>
                <w:b w:val="0"/>
                <w:sz w:val="18"/>
              </w:rPr>
              <w:t xml:space="preserve">A run has </w:t>
            </w:r>
            <w:r>
              <w:rPr>
                <w:rFonts w:ascii="Consolas" w:hAnsi="Consolas"/>
                <w:color w:val="1F3864"/>
                <w:sz w:val="16"/>
              </w:rPr>
              <w:t>error.txt</w:t>
            </w:r>
          </w:p>
        </w:tc>
        <w:tc>
          <w:tcPr>
            <w:tcW w:type="dxa" w:w="6917"/>
          </w:tcPr>
          <w:p>
            <w:pPr>
              <w:spacing w:after="0" w:line="240" w:lineRule="auto"/>
            </w:pPr>
            <w:r/>
            <w:r>
              <w:rPr>
                <w:rFonts w:ascii="Consolas" w:hAnsi="Consolas"/>
                <w:color w:val="1F3864"/>
                <w:sz w:val="16"/>
              </w:rPr>
              <w:t>cat results/&lt;dataset&gt;/eps&lt;e&gt;/seed&lt;s&gt;/error.txt</w:t>
            </w:r>
            <w:r>
              <w:rPr>
                <w:b w:val="0"/>
                <w:sz w:val="18"/>
              </w:rPr>
              <w:t xml:space="preserve">, fix the cause, then </w:t>
            </w:r>
            <w:r>
              <w:rPr>
                <w:rFonts w:ascii="Consolas" w:hAnsi="Consolas"/>
                <w:color w:val="1F3864"/>
                <w:sz w:val="16"/>
              </w:rPr>
              <w:t>rm results/&lt;dataset&gt;/eps&lt;e&gt;/seed&lt;s&gt;/error.txt</w:t>
            </w:r>
            <w:r>
              <w:rPr>
                <w:b w:val="0"/>
                <w:sz w:val="18"/>
              </w:rPr>
              <w:t xml:space="preserve"> and rerun the 7.2 loop</w:t>
            </w:r>
          </w:p>
        </w:tc>
      </w:tr>
      <w:tr>
        <w:tc>
          <w:tcPr>
            <w:tcW w:type="dxa" w:w="2721"/>
            <w:shd w:val="clear" w:color="auto" w:fill="F5F7FA"/>
          </w:tcPr>
          <w:p>
            <w:pPr>
              <w:spacing w:after="0" w:line="240" w:lineRule="auto"/>
            </w:pPr>
            <w:r/>
            <w:r>
              <w:rPr>
                <w:b w:val="0"/>
                <w:sz w:val="18"/>
              </w:rPr>
              <w:t>Out of memory with 3 workers</w:t>
            </w:r>
          </w:p>
        </w:tc>
        <w:tc>
          <w:tcPr>
            <w:tcW w:type="dxa" w:w="6917"/>
            <w:shd w:val="clear" w:color="auto" w:fill="F5F7FA"/>
          </w:tcPr>
          <w:p>
            <w:pPr>
              <w:spacing w:after="0" w:line="240" w:lineRule="auto"/>
            </w:pPr>
            <w:r/>
            <w:r>
              <w:rPr>
                <w:rFonts w:ascii="Consolas" w:hAnsi="Consolas"/>
                <w:color w:val="1F3864"/>
                <w:sz w:val="16"/>
              </w:rPr>
              <w:t>pkill -f run_experiments.py</w:t>
            </w:r>
            <w:r>
              <w:rPr>
                <w:b w:val="0"/>
                <w:sz w:val="18"/>
              </w:rPr>
              <w:t xml:space="preserve">, then rerun 7.2 with </w:t>
            </w:r>
            <w:r>
              <w:rPr>
                <w:rFonts w:ascii="Consolas" w:hAnsi="Consolas"/>
                <w:color w:val="1F3864"/>
                <w:sz w:val="16"/>
              </w:rPr>
              <w:t>for i in 0 1</w:t>
            </w:r>
            <w:r>
              <w:rPr>
                <w:b w:val="0"/>
                <w:sz w:val="18"/>
              </w:rPr>
              <w:t xml:space="preserve"> and </w:t>
            </w:r>
            <w:r>
              <w:rPr>
                <w:rFonts w:ascii="Consolas" w:hAnsi="Consolas"/>
                <w:color w:val="1F3864"/>
                <w:sz w:val="16"/>
              </w:rPr>
              <w:t>--shard $i/2</w:t>
            </w:r>
          </w:p>
        </w:tc>
      </w:tr>
      <w:tr>
        <w:tc>
          <w:tcPr>
            <w:tcW w:type="dxa" w:w="2721"/>
          </w:tcPr>
          <w:p>
            <w:pPr>
              <w:spacing w:after="0" w:line="240" w:lineRule="auto"/>
            </w:pPr>
            <w:r/>
            <w:r>
              <w:rPr>
                <w:b w:val="0"/>
                <w:sz w:val="18"/>
              </w:rPr>
              <w:t>VM was stopped or preempted</w:t>
            </w:r>
          </w:p>
        </w:tc>
        <w:tc>
          <w:tcPr>
            <w:tcW w:type="dxa" w:w="6917"/>
          </w:tcPr>
          <w:p>
            <w:pPr>
              <w:spacing w:after="0" w:line="240" w:lineRule="auto"/>
            </w:pPr>
            <w:r/>
            <w:r>
              <w:rPr>
                <w:b w:val="0"/>
                <w:sz w:val="18"/>
              </w:rPr>
              <w:t xml:space="preserve">Laptop: </w:t>
            </w:r>
            <w:r>
              <w:rPr>
                <w:rFonts w:ascii="Consolas" w:hAnsi="Consolas"/>
                <w:color w:val="1F3864"/>
                <w:sz w:val="16"/>
              </w:rPr>
              <w:t>gcloud compute instances start instance-20261012-125451 --zone YOUR_ZONE</w:t>
            </w:r>
            <w:r>
              <w:rPr>
                <w:b w:val="0"/>
                <w:sz w:val="18"/>
              </w:rPr>
              <w:t>; SSH in, run the session-start block (section 2), rerun 7.2</w:t>
            </w:r>
          </w:p>
        </w:tc>
      </w:tr>
      <w:tr>
        <w:tc>
          <w:tcPr>
            <w:tcW w:type="dxa" w:w="2721"/>
            <w:shd w:val="clear" w:color="auto" w:fill="F5F7FA"/>
          </w:tcPr>
          <w:p>
            <w:pPr>
              <w:spacing w:after="0" w:line="240" w:lineRule="auto"/>
            </w:pPr>
            <w:r/>
            <w:r>
              <w:rPr>
                <w:b w:val="0"/>
                <w:sz w:val="18"/>
              </w:rPr>
              <w:t>Need to stop everything</w:t>
            </w:r>
          </w:p>
        </w:tc>
        <w:tc>
          <w:tcPr>
            <w:tcW w:type="dxa" w:w="6917"/>
            <w:shd w:val="clear" w:color="auto" w:fill="F5F7FA"/>
          </w:tcPr>
          <w:p>
            <w:pPr>
              <w:spacing w:after="0" w:line="240" w:lineRule="auto"/>
            </w:pPr>
            <w:r/>
            <w:r>
              <w:rPr>
                <w:rFonts w:ascii="Consolas" w:hAnsi="Consolas"/>
                <w:color w:val="1F3864"/>
                <w:sz w:val="16"/>
              </w:rPr>
              <w:t>pkill -f run_experiments.py</w:t>
            </w:r>
          </w:p>
        </w:tc>
      </w:tr>
    </w:tbl>
    <w:p>
      <w:pPr>
        <w:spacing w:after="40"/>
      </w:pPr>
    </w:p>
    <w:p>
      <w:r>
        <w:rPr>
          <w:b w:val="0"/>
        </w:rPr>
        <w:t>An interrupted run restarts from the beginning; finished runs are never redone.</w:t>
      </w:r>
    </w:p>
    <w:p>
      <w:r>
        <w:rPr>
          <w:b w:val="0"/>
        </w:rPr>
        <w:t>When 80 runs are done, back up immediately:</w:t>
      </w:r>
    </w:p>
    <w:p>
      <w:pPr>
        <w:keepNext/>
        <w:spacing w:after="20"/>
      </w:pPr>
      <w:r>
        <w:rPr>
          <w:b/>
          <w:color w:val="6B6B6B"/>
          <w:sz w:val="17"/>
        </w:rPr>
        <w:t>VM</w:t>
      </w:r>
    </w:p>
    <w:p>
      <w:pPr>
        <w:keepNext w:val="0"/>
        <w:pBdr>
          <w:left w:val="single" w:sz="12" w:space="6" w:color="A6B4C8"/>
        </w:pBdr>
        <w:shd w:val="clear" w:color="auto" w:fill="F2F4F7"/>
        <w:spacing w:before="80" w:after="160" w:line="240" w:lineRule="auto"/>
        <w:ind w:left="142"/>
      </w:pPr>
      <w:r>
        <w:rPr>
          <w:rFonts w:ascii="Consolas" w:hAnsi="Consolas"/>
          <w:sz w:val="17"/>
        </w:rPr>
        <w:t>BUCKET=$BUCKET bash gcp/sync_results.sh</w:t>
      </w:r>
    </w:p>
    <w:p>
      <w:pPr>
        <w:pStyle w:val="Heading1"/>
      </w:pPr>
      <w:r>
        <w:t>8. Phase F — Baselines</w:t>
      </w:r>
    </w:p>
    <w:p>
      <w:r>
        <w:rPr>
          <w:b w:val="0"/>
        </w:rPr>
        <w:t>Baselines use exactly the same splits, thresholds and attacks as the main grid (</w:t>
      </w:r>
      <w:r>
        <w:rPr>
          <w:rFonts w:ascii="Consolas" w:hAnsi="Consolas"/>
          <w:color w:val="1F3864"/>
          <w:sz w:val="19"/>
        </w:rPr>
        <w:t>experiments/common.py</w:t>
      </w:r>
      <w:r>
        <w:rPr>
          <w:b w:val="0"/>
        </w:rPr>
        <w:t xml:space="preserve">) and write to </w:t>
      </w:r>
      <w:r>
        <w:rPr>
          <w:rFonts w:ascii="Consolas" w:hAnsi="Consolas"/>
          <w:color w:val="1F3864"/>
          <w:sz w:val="19"/>
        </w:rPr>
        <w:t>results/baselines/&lt;method&gt;/&lt;dataset&gt;/eps&lt;e&gt;/seed&lt;s&gt;/</w:t>
      </w:r>
      <w:r>
        <w:rPr>
          <w:b w:val="0"/>
        </w:rPr>
        <w:t>. Start them after the grid has finished so they do not compete for CPU.</w:t>
      </w:r>
    </w:p>
    <w:p>
      <w:pPr>
        <w:pStyle w:val="Heading2"/>
      </w:pPr>
      <w:r>
        <w:t>8.1 synthcity: PATE-GAN, DP-GAN, AIM (DP) and CTGAN, TVAE (non-private)</w:t>
      </w:r>
    </w:p>
    <w:p>
      <w:r>
        <w:rPr>
          <w:b w:val="0"/>
        </w:rPr>
        <w:t>Stage the work: run seed 0 first to see how long each method takes, then the remaining seeds.</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color w:val="5F7A5A"/>
          <w:sz w:val="17"/>
        </w:rPr>
        <w:t># stage 1: seed 0 only</w:t>
      </w:r>
    </w:p>
    <w:p>
      <w:pPr>
        <w:keepNext/>
        <w:pBdr>
          <w:left w:val="single" w:sz="12" w:space="6" w:color="A6B4C8"/>
        </w:pBdr>
        <w:shd w:val="clear" w:color="auto" w:fill="F2F4F7"/>
        <w:spacing w:before="0" w:after="0" w:line="240" w:lineRule="auto"/>
        <w:ind w:left="142"/>
      </w:pPr>
      <w:r>
        <w:rPr>
          <w:rFonts w:ascii="Consolas" w:hAnsi="Consolas"/>
          <w:sz w:val="17"/>
        </w:rPr>
        <w:t>nohup env OMP_NUM_THREADS=8 LOKY_MAX_CPU_COUNT=8 .venv-synthcity/bin/python experiments/run_baselines.py --methods pategan dpgan aim --eps 1 3 10 --seeds 0 &gt; logs/bl_synthcity_dp.log 2&gt;&amp;1 &amp;</w:t>
      </w:r>
    </w:p>
    <w:p>
      <w:pPr>
        <w:keepNext/>
        <w:pBdr>
          <w:left w:val="single" w:sz="12" w:space="6" w:color="A6B4C8"/>
        </w:pBdr>
        <w:shd w:val="clear" w:color="auto" w:fill="F2F4F7"/>
        <w:spacing w:before="0" w:after="0" w:line="240" w:lineRule="auto"/>
        <w:ind w:left="142"/>
      </w:pPr>
      <w:r>
        <w:rPr>
          <w:rFonts w:ascii="Consolas" w:hAnsi="Consolas"/>
          <w:sz w:val="17"/>
        </w:rPr>
        <w:t>nohup env OMP_NUM_THREADS=8 LOKY_MAX_CPU_COUNT=8 .venv-synthcity/bin/python experiments/run_baselines.py --methods ctgan tvae --eps none --seeds 0 &gt; logs/bl_synthcity_nodp.log 2&gt;&amp;1 &amp;</w:t>
      </w:r>
    </w:p>
    <w:p>
      <w:pPr>
        <w:keepNext/>
        <w:pBdr>
          <w:left w:val="single" w:sz="12" w:space="6" w:color="A6B4C8"/>
        </w:pBdr>
        <w:shd w:val="clear" w:color="auto" w:fill="F2F4F7"/>
        <w:spacing w:before="0" w:after="0" w:line="240" w:lineRule="auto"/>
        <w:ind w:left="142"/>
      </w:pPr>
      <w:r>
        <w:rPr>
          <w:rFonts w:ascii="Consolas" w:hAnsi="Consolas"/>
          <w:sz w:val="17"/>
        </w:rPr>
        <w:t>wait</w:t>
      </w:r>
    </w:p>
    <w:p>
      <w:pPr>
        <w:keepNext w:val="0"/>
        <w:pBdr>
          <w:left w:val="single" w:sz="12" w:space="6" w:color="A6B4C8"/>
        </w:pBdr>
        <w:shd w:val="clear" w:color="auto" w:fill="F2F4F7"/>
        <w:spacing w:before="0" w:after="160" w:line="240" w:lineRule="auto"/>
        <w:ind w:left="142"/>
      </w:pPr>
      <w:r>
        <w:rPr>
          <w:rFonts w:ascii="Consolas" w:hAnsi="Consolas"/>
          <w:sz w:val="17"/>
        </w:rPr>
        <w:t>python3 -c "import json,glob; [print(f, round(json.load(open(f))['meta']['fit_seconds']/60,1),'min') for f in sorted(glob.glob('results/baselines/*/*/eps*/seed0/metrics.json'))]"</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color w:val="5F7A5A"/>
          <w:sz w:val="17"/>
        </w:rPr>
        <w:t># stage 2: all seeds (finished seed-0 runs are skipped)</w:t>
      </w:r>
    </w:p>
    <w:p>
      <w:pPr>
        <w:keepNext/>
        <w:pBdr>
          <w:left w:val="single" w:sz="12" w:space="6" w:color="A6B4C8"/>
        </w:pBdr>
        <w:shd w:val="clear" w:color="auto" w:fill="F2F4F7"/>
        <w:spacing w:before="0" w:after="0" w:line="240" w:lineRule="auto"/>
        <w:ind w:left="142"/>
      </w:pPr>
      <w:r>
        <w:rPr>
          <w:rFonts w:ascii="Consolas" w:hAnsi="Consolas"/>
          <w:sz w:val="17"/>
        </w:rPr>
        <w:t>nohup env OMP_NUM_THREADS=8 LOKY_MAX_CPU_COUNT=8 .venv-synthcity/bin/python experiments/run_baselines.py --methods pategan dpgan aim --eps 1 3 10 &gt; logs/bl_synthcity_dp.log 2&gt;&amp;1 &amp;</w:t>
      </w:r>
    </w:p>
    <w:p>
      <w:pPr>
        <w:keepNext/>
        <w:pBdr>
          <w:left w:val="single" w:sz="12" w:space="6" w:color="A6B4C8"/>
        </w:pBdr>
        <w:shd w:val="clear" w:color="auto" w:fill="F2F4F7"/>
        <w:spacing w:before="0" w:after="0" w:line="240" w:lineRule="auto"/>
        <w:ind w:left="142"/>
      </w:pPr>
      <w:r>
        <w:rPr>
          <w:rFonts w:ascii="Consolas" w:hAnsi="Consolas"/>
          <w:sz w:val="17"/>
        </w:rPr>
        <w:t>nohup env OMP_NUM_THREADS=8 LOKY_MAX_CPU_COUNT=8 .venv-synthcity/bin/python experiments/run_baselines.py --methods ctgan tvae --eps none &gt; logs/bl_synthcity_nodp.log 2&gt;&amp;1 &amp;</w:t>
      </w:r>
    </w:p>
    <w:p>
      <w:pPr>
        <w:keepNext w:val="0"/>
        <w:pBdr>
          <w:left w:val="single" w:sz="12" w:space="6" w:color="A6B4C8"/>
        </w:pBdr>
        <w:shd w:val="clear" w:color="auto" w:fill="F2F4F7"/>
        <w:spacing w:before="0" w:after="160" w:line="240" w:lineRule="auto"/>
        <w:ind w:left="142"/>
      </w:pPr>
      <w:r>
        <w:rPr>
          <w:rFonts w:ascii="Consolas" w:hAnsi="Consolas"/>
          <w:sz w:val="17"/>
        </w:rPr>
        <w:t>wait</w:t>
      </w:r>
    </w:p>
    <w:p>
      <w:r>
        <w:rPr>
          <w:b w:val="0"/>
        </w:rPr>
        <w:t xml:space="preserve">If AIM or PATE-GAN is far too slow on Credit Card Fraud, restrict it, e.g. </w:t>
      </w:r>
      <w:r>
        <w:rPr>
          <w:rFonts w:ascii="Consolas" w:hAnsi="Consolas"/>
          <w:color w:val="1F3864"/>
          <w:sz w:val="19"/>
        </w:rPr>
        <w:t>--datasets adult taiwan_credit mimic3</w:t>
      </w:r>
      <w:r>
        <w:rPr>
          <w:b w:val="0"/>
        </w:rPr>
        <w:t xml:space="preserve"> or </w:t>
      </w:r>
      <w:r>
        <w:rPr>
          <w:rFonts w:ascii="Consolas" w:hAnsi="Consolas"/>
          <w:color w:val="1F3864"/>
          <w:sz w:val="19"/>
        </w:rPr>
        <w:t>--seeds 0 1 2</w:t>
      </w:r>
      <w:r>
        <w:rPr>
          <w:b w:val="0"/>
        </w:rPr>
        <w:t xml:space="preserve">, and state this in the paper. PrivBayes can be added with </w:t>
      </w:r>
      <w:r>
        <w:rPr>
          <w:rFonts w:ascii="Consolas" w:hAnsi="Consolas"/>
          <w:color w:val="1F3864"/>
          <w:sz w:val="19"/>
        </w:rPr>
        <w:t>--methods privbayes --eps 1 3 10</w:t>
      </w:r>
      <w:r>
        <w:rPr>
          <w:b w:val="0"/>
        </w:rPr>
        <w:t>.</w:t>
      </w:r>
    </w:p>
    <w:p>
      <w:pPr>
        <w:pStyle w:val="Heading2"/>
      </w:pPr>
      <w:r>
        <w:t>8.2 SMOTE</w:t>
      </w:r>
    </w:p>
    <w:p>
      <w:r>
        <w:rPr>
          <w:b w:val="0"/>
        </w:rPr>
        <w:t xml:space="preserve">Already done in section 6.4. If not: </w:t>
      </w:r>
      <w:r>
        <w:rPr>
          <w:rFonts w:ascii="Consolas" w:hAnsi="Consolas"/>
          <w:color w:val="1F3864"/>
          <w:sz w:val="19"/>
        </w:rPr>
        <w:t>python3 experiments/run_baselines.py --methods smote --eps none</w:t>
      </w:r>
      <w:r>
        <w:rPr>
          <w:b w:val="0"/>
        </w:rPr>
        <w:t>.</w:t>
      </w:r>
    </w:p>
    <w:p>
      <w:pPr>
        <w:pStyle w:val="Heading2"/>
      </w:pPr>
      <w:r>
        <w:t>8.3 Optional: SmartNoise</w:t>
      </w:r>
    </w:p>
    <w:p>
      <w:pPr>
        <w:keepNext/>
        <w:spacing w:after="20"/>
      </w:pPr>
      <w:r>
        <w:rPr>
          <w:b/>
          <w:color w:val="6B6B6B"/>
          <w:sz w:val="17"/>
        </w:rPr>
        <w:t>VM · optional</w:t>
      </w:r>
    </w:p>
    <w:p>
      <w:pPr>
        <w:keepNext w:val="0"/>
        <w:pBdr>
          <w:left w:val="single" w:sz="12" w:space="6" w:color="A6B4C8"/>
        </w:pBdr>
        <w:shd w:val="clear" w:color="auto" w:fill="F2F4F7"/>
        <w:spacing w:before="80" w:after="160" w:line="240" w:lineRule="auto"/>
        <w:ind w:left="142"/>
      </w:pPr>
      <w:r>
        <w:rPr>
          <w:rFonts w:ascii="Consolas" w:hAnsi="Consolas"/>
          <w:sz w:val="17"/>
        </w:rPr>
        <w:t>nohup .venv-sn/bin/python experiments/run_baselines.py --methods sn_patectgan sn_mst --eps 1 3 10 &gt; logs/bl_smartnoise.log 2&gt;&amp;1 &amp;</w:t>
      </w:r>
    </w:p>
    <w:p>
      <w:pPr>
        <w:pStyle w:val="Heading2"/>
      </w:pPr>
      <w:r>
        <w:t>8.4 Check baselines</w:t>
      </w:r>
    </w:p>
    <w:p>
      <w:pPr>
        <w:keepNext/>
        <w:spacing w:after="20"/>
      </w:pPr>
      <w:r>
        <w:rPr>
          <w:b/>
          <w:color w:val="6B6B6B"/>
          <w:sz w:val="17"/>
        </w:rPr>
        <w:t>VM</w:t>
      </w:r>
    </w:p>
    <w:p>
      <w:pPr>
        <w:keepNext w:val="0"/>
        <w:pBdr>
          <w:left w:val="single" w:sz="12" w:space="6" w:color="A6B4C8"/>
        </w:pBdr>
        <w:shd w:val="clear" w:color="auto" w:fill="F2F4F7"/>
        <w:spacing w:before="80" w:after="160" w:line="240" w:lineRule="auto"/>
        <w:ind w:left="142"/>
      </w:pPr>
      <w:r>
        <w:rPr>
          <w:rFonts w:ascii="Consolas" w:hAnsi="Consolas"/>
          <w:sz w:val="17"/>
        </w:rPr>
        <w:t>for m in results/baselines/*/; do echo "$m $(ls $m*/eps*/seed*/metrics.json 2&gt;/dev/null | wc -l) done, $(ls $m*/eps*/seed*/error.txt 2&gt;/dev/null | wc -l) errors"; done</w:t>
      </w:r>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3402"/>
        <w:gridCol w:w="6237"/>
      </w:tblGrid>
      <w:tr>
        <w:trPr>
          <w:tblHeader w:val="true"/>
        </w:trPr>
        <w:tc>
          <w:tcPr>
            <w:tcW w:type="dxa" w:w="3402"/>
            <w:shd w:val="clear" w:color="auto" w:fill="1F3864"/>
          </w:tcPr>
          <w:p>
            <w:pPr>
              <w:spacing w:after="0" w:line="240" w:lineRule="auto"/>
            </w:pPr>
            <w:r/>
            <w:r>
              <w:rPr>
                <w:b/>
                <w:color w:val="FFFFFF"/>
                <w:sz w:val="18"/>
              </w:rPr>
              <w:t>Method</w:t>
            </w:r>
          </w:p>
        </w:tc>
        <w:tc>
          <w:tcPr>
            <w:tcW w:type="dxa" w:w="6236"/>
            <w:shd w:val="clear" w:color="auto" w:fill="1F3864"/>
          </w:tcPr>
          <w:p>
            <w:pPr>
              <w:spacing w:after="0" w:line="240" w:lineRule="auto"/>
            </w:pPr>
            <w:r/>
            <w:r>
              <w:rPr>
                <w:b/>
                <w:color w:val="FFFFFF"/>
                <w:sz w:val="18"/>
              </w:rPr>
              <w:t>Runs when complete</w:t>
            </w:r>
          </w:p>
        </w:tc>
      </w:tr>
      <w:tr>
        <w:tc>
          <w:tcPr>
            <w:tcW w:type="dxa" w:w="3402"/>
          </w:tcPr>
          <w:p>
            <w:pPr>
              <w:spacing w:after="0" w:line="240" w:lineRule="auto"/>
            </w:pPr>
            <w:r/>
            <w:r>
              <w:rPr>
                <w:b w:val="0"/>
                <w:sz w:val="18"/>
              </w:rPr>
              <w:t>pategan, dpgan, aim</w:t>
            </w:r>
          </w:p>
        </w:tc>
        <w:tc>
          <w:tcPr>
            <w:tcW w:type="dxa" w:w="6236"/>
          </w:tcPr>
          <w:p>
            <w:pPr>
              <w:spacing w:after="0" w:line="240" w:lineRule="auto"/>
            </w:pPr>
            <w:r/>
            <w:r>
              <w:rPr>
                <w:b w:val="0"/>
                <w:sz w:val="18"/>
              </w:rPr>
              <w:t>60 each (4 datasets × 3 ε × 5 seeds)</w:t>
            </w:r>
          </w:p>
        </w:tc>
      </w:tr>
      <w:tr>
        <w:tc>
          <w:tcPr>
            <w:tcW w:type="dxa" w:w="3402"/>
            <w:shd w:val="clear" w:color="auto" w:fill="F5F7FA"/>
          </w:tcPr>
          <w:p>
            <w:pPr>
              <w:spacing w:after="0" w:line="240" w:lineRule="auto"/>
            </w:pPr>
            <w:r/>
            <w:r>
              <w:rPr>
                <w:b w:val="0"/>
                <w:sz w:val="18"/>
              </w:rPr>
              <w:t>ctgan, tvae, smote</w:t>
            </w:r>
          </w:p>
        </w:tc>
        <w:tc>
          <w:tcPr>
            <w:tcW w:type="dxa" w:w="6236"/>
            <w:shd w:val="clear" w:color="auto" w:fill="F5F7FA"/>
          </w:tcPr>
          <w:p>
            <w:pPr>
              <w:spacing w:after="0" w:line="240" w:lineRule="auto"/>
            </w:pPr>
            <w:r/>
            <w:r>
              <w:rPr>
                <w:b w:val="0"/>
                <w:sz w:val="18"/>
              </w:rPr>
              <w:t>20 each (4 datasets × No-DP × 5 seeds)</w:t>
            </w:r>
          </w:p>
        </w:tc>
      </w:tr>
    </w:tbl>
    <w:p>
      <w:pPr>
        <w:spacing w:after="40"/>
      </w:pPr>
    </w:p>
    <w:p>
      <w:r>
        <w:rPr>
          <w:b w:val="0"/>
        </w:rPr>
        <w:t xml:space="preserve">If a method fails, read its </w:t>
      </w:r>
      <w:r>
        <w:rPr>
          <w:rFonts w:ascii="Consolas" w:hAnsi="Consolas"/>
          <w:color w:val="1F3864"/>
          <w:sz w:val="19"/>
        </w:rPr>
        <w:t>error.txt</w:t>
      </w:r>
      <w:r>
        <w:rPr>
          <w:b w:val="0"/>
        </w:rPr>
        <w:t xml:space="preserve">. Library APIs change between versions; the calls are in </w:t>
      </w:r>
      <w:r>
        <w:rPr>
          <w:rFonts w:ascii="Consolas" w:hAnsi="Consolas"/>
          <w:color w:val="1F3864"/>
          <w:sz w:val="19"/>
        </w:rPr>
        <w:t>gen_synthcity()</w:t>
      </w:r>
      <w:r>
        <w:rPr>
          <w:b w:val="0"/>
        </w:rPr>
        <w:t xml:space="preserve"> and </w:t>
      </w:r>
      <w:r>
        <w:rPr>
          <w:rFonts w:ascii="Consolas" w:hAnsi="Consolas"/>
          <w:color w:val="1F3864"/>
          <w:sz w:val="19"/>
        </w:rPr>
        <w:t>gen_smartnoise()</w:t>
      </w:r>
      <w:r>
        <w:rPr>
          <w:b w:val="0"/>
        </w:rPr>
        <w:t xml:space="preserve"> in </w:t>
      </w:r>
      <w:r>
        <w:rPr>
          <w:rFonts w:ascii="Consolas" w:hAnsi="Consolas"/>
          <w:color w:val="1F3864"/>
          <w:sz w:val="19"/>
        </w:rPr>
        <w:t>experiments/run_baselines.py</w:t>
      </w:r>
      <w:r>
        <w:rPr>
          <w:b w:val="0"/>
        </w:rPr>
        <w:t>. A method that cannot run can be left out: the tables only include methods that have results.</w:t>
      </w:r>
    </w:p>
    <w:p>
      <w:pPr>
        <w:pStyle w:val="Heading1"/>
      </w:pPr>
      <w:r>
        <w:t>9. Phase G — Tables, statistics and figures</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python3 experiments/aggregate.py --results results --ablation-eps 3</w:t>
      </w:r>
    </w:p>
    <w:p>
      <w:pPr>
        <w:keepNext/>
        <w:pBdr>
          <w:left w:val="single" w:sz="12" w:space="6" w:color="A6B4C8"/>
        </w:pBdr>
        <w:shd w:val="clear" w:color="auto" w:fill="F2F4F7"/>
        <w:spacing w:before="0" w:after="0" w:line="240" w:lineRule="auto"/>
        <w:ind w:left="142"/>
      </w:pPr>
      <w:r>
        <w:rPr>
          <w:rFonts w:ascii="Consolas" w:hAnsi="Consolas"/>
          <w:sz w:val="17"/>
        </w:rPr>
        <w:t>python3 experiments/make_figures.py --results results --fig-eps 3</w:t>
      </w:r>
    </w:p>
    <w:p>
      <w:pPr>
        <w:keepNext/>
        <w:pBdr>
          <w:left w:val="single" w:sz="12" w:space="6" w:color="A6B4C8"/>
        </w:pBdr>
        <w:shd w:val="clear" w:color="auto" w:fill="F2F4F7"/>
        <w:spacing w:before="0" w:after="0" w:line="240" w:lineRule="auto"/>
        <w:ind w:left="142"/>
      </w:pPr>
      <w:r>
        <w:rPr>
          <w:rFonts w:ascii="Consolas" w:hAnsi="Consolas"/>
          <w:sz w:val="17"/>
        </w:rPr>
        <w:t>ls results/summary results/figures</w:t>
      </w:r>
    </w:p>
    <w:p>
      <w:pPr>
        <w:keepNext w:val="0"/>
        <w:pBdr>
          <w:left w:val="single" w:sz="12" w:space="6" w:color="A6B4C8"/>
        </w:pBdr>
        <w:shd w:val="clear" w:color="auto" w:fill="F2F4F7"/>
        <w:spacing w:before="0" w:after="160" w:line="240" w:lineRule="auto"/>
        <w:ind w:left="142"/>
      </w:pPr>
      <w:r>
        <w:rPr>
          <w:rFonts w:ascii="Consolas" w:hAnsi="Consolas"/>
          <w:sz w:val="17"/>
        </w:rPr>
        <w:t>cat results/summary/stats.txt</w:t>
      </w:r>
    </w:p>
    <w:p>
      <w:r>
        <w:rPr>
          <w:rFonts w:ascii="Consolas" w:hAnsi="Consolas"/>
          <w:color w:val="1F3864"/>
          <w:sz w:val="19"/>
        </w:rPr>
        <w:t>aggregate.py</w:t>
      </w:r>
      <w:r>
        <w:rPr>
          <w:b w:val="0"/>
        </w:rPr>
        <w:t xml:space="preserve"> must run first: the summary figures read </w:t>
      </w:r>
      <w:r>
        <w:rPr>
          <w:rFonts w:ascii="Consolas" w:hAnsi="Consolas"/>
          <w:color w:val="1F3864"/>
          <w:sz w:val="19"/>
        </w:rPr>
        <w:t>results/summary/runs.csv</w:t>
      </w:r>
      <w:r>
        <w:rPr>
          <w:b w:val="0"/>
        </w:rPr>
        <w:t>. Both scripts can be rerun at any time (for example after more baselines finish); they overwrite their outputs.</w:t>
      </w:r>
    </w:p>
    <w:p>
      <w:r>
        <w:rPr>
          <w:b w:val="0"/>
        </w:rPr>
        <w:t>Optional, for the supplement: seed-level figures at another budget. Copy the ε = 3 set first, because the figures folder is overwritten:</w:t>
      </w:r>
    </w:p>
    <w:p>
      <w:pPr>
        <w:keepNext/>
        <w:spacing w:after="20"/>
      </w:pPr>
      <w:r>
        <w:rPr>
          <w:b/>
          <w:color w:val="6B6B6B"/>
          <w:sz w:val="17"/>
        </w:rPr>
        <w:t>VM · optional</w:t>
      </w:r>
    </w:p>
    <w:p>
      <w:pPr>
        <w:keepNext/>
        <w:pBdr>
          <w:left w:val="single" w:sz="12" w:space="6" w:color="A6B4C8"/>
        </w:pBdr>
        <w:shd w:val="clear" w:color="auto" w:fill="F2F4F7"/>
        <w:spacing w:before="80" w:after="0" w:line="240" w:lineRule="auto"/>
        <w:ind w:left="142"/>
      </w:pPr>
      <w:r>
        <w:rPr>
          <w:rFonts w:ascii="Consolas" w:hAnsi="Consolas"/>
          <w:sz w:val="17"/>
        </w:rPr>
        <w:t>cp -r results/figures results/figures_eps3</w:t>
      </w:r>
    </w:p>
    <w:p>
      <w:pPr>
        <w:keepNext/>
        <w:pBdr>
          <w:left w:val="single" w:sz="12" w:space="6" w:color="A6B4C8"/>
        </w:pBdr>
        <w:shd w:val="clear" w:color="auto" w:fill="F2F4F7"/>
        <w:spacing w:before="0" w:after="0" w:line="240" w:lineRule="auto"/>
        <w:ind w:left="142"/>
      </w:pPr>
      <w:r>
        <w:rPr>
          <w:rFonts w:ascii="Consolas" w:hAnsi="Consolas"/>
          <w:sz w:val="17"/>
        </w:rPr>
        <w:t>python3 experiments/make_figures.py --results results --fig-eps 10 &amp;&amp; mv results/figures results/figures_eps10</w:t>
      </w:r>
    </w:p>
    <w:p>
      <w:pPr>
        <w:keepNext w:val="0"/>
        <w:pBdr>
          <w:left w:val="single" w:sz="12" w:space="6" w:color="A6B4C8"/>
        </w:pBdr>
        <w:shd w:val="clear" w:color="auto" w:fill="F2F4F7"/>
        <w:spacing w:before="0" w:after="160" w:line="240" w:lineRule="auto"/>
        <w:ind w:left="142"/>
      </w:pPr>
      <w:r>
        <w:rPr>
          <w:rFonts w:ascii="Consolas" w:hAnsi="Consolas"/>
          <w:sz w:val="17"/>
        </w:rPr>
        <w:t>mv results/figures_eps3 results/figures</w:t>
      </w:r>
    </w:p>
    <w:p>
      <w:pPr>
        <w:pStyle w:val="Heading1"/>
      </w:pPr>
      <w:r>
        <w:t>10. Phase H — Bring results home and shut down</w:t>
      </w:r>
    </w:p>
    <w:p>
      <w:pPr>
        <w:keepNext/>
        <w:spacing w:after="20"/>
      </w:pPr>
      <w:r>
        <w:rPr>
          <w:b/>
          <w:color w:val="6B6B6B"/>
          <w:sz w:val="17"/>
        </w:rPr>
        <w:t>VM</w:t>
      </w:r>
    </w:p>
    <w:p>
      <w:pPr>
        <w:keepNext/>
        <w:pBdr>
          <w:left w:val="single" w:sz="12" w:space="6" w:color="A6B4C8"/>
        </w:pBdr>
        <w:shd w:val="clear" w:color="auto" w:fill="F2F4F7"/>
        <w:spacing w:before="80" w:after="0" w:line="240" w:lineRule="auto"/>
        <w:ind w:left="142"/>
      </w:pPr>
      <w:r>
        <w:rPr>
          <w:rFonts w:ascii="Consolas" w:hAnsi="Consolas"/>
          <w:sz w:val="17"/>
        </w:rPr>
        <w:t>BUCKET=$BUCKET bash gcp/sync_results.sh</w:t>
      </w:r>
    </w:p>
    <w:p>
      <w:pPr>
        <w:keepNext w:val="0"/>
        <w:pBdr>
          <w:left w:val="single" w:sz="12" w:space="6" w:color="A6B4C8"/>
        </w:pBdr>
        <w:shd w:val="clear" w:color="auto" w:fill="F2F4F7"/>
        <w:spacing w:before="0" w:after="160" w:line="240" w:lineRule="auto"/>
        <w:ind w:left="142"/>
      </w:pPr>
      <w:r>
        <w:rPr>
          <w:rFonts w:ascii="Consolas" w:hAnsi="Consolas"/>
          <w:sz w:val="17"/>
        </w:rPr>
        <w:t>tar czf ~/dpctgan_paper_outputs.tar.gz -C ~/projects/dp-ctgan results/summary results/figures results/hparams results/versions.txt results/hardware.txt</w:t>
      </w:r>
    </w:p>
    <w:p>
      <w:pPr>
        <w:keepNext/>
        <w:spacing w:after="20"/>
      </w:pPr>
      <w:r>
        <w:rPr>
          <w:b/>
          <w:color w:val="6B6B6B"/>
          <w:sz w:val="17"/>
        </w:rPr>
        <w:t>Laptop</w:t>
      </w:r>
    </w:p>
    <w:p>
      <w:pPr>
        <w:keepNext/>
        <w:pBdr>
          <w:left w:val="single" w:sz="12" w:space="6" w:color="A6B4C8"/>
        </w:pBdr>
        <w:shd w:val="clear" w:color="auto" w:fill="F2F4F7"/>
        <w:spacing w:before="80" w:after="0" w:line="240" w:lineRule="auto"/>
        <w:ind w:left="142"/>
      </w:pPr>
      <w:r>
        <w:rPr>
          <w:rFonts w:ascii="Consolas" w:hAnsi="Consolas"/>
          <w:sz w:val="17"/>
        </w:rPr>
        <w:t>gcloud compute scp --zone YOUR_ZONE instance-20261012-125451:~/dpctgan_paper_outputs.tar.gz .</w:t>
      </w:r>
    </w:p>
    <w:p>
      <w:pPr>
        <w:keepNext w:val="0"/>
        <w:pBdr>
          <w:left w:val="single" w:sz="12" w:space="6" w:color="A6B4C8"/>
        </w:pBdr>
        <w:shd w:val="clear" w:color="auto" w:fill="F2F4F7"/>
        <w:spacing w:before="0" w:after="160" w:line="240" w:lineRule="auto"/>
        <w:ind w:left="142"/>
      </w:pPr>
      <w:r>
        <w:rPr>
          <w:rFonts w:ascii="Consolas" w:hAnsi="Consolas"/>
          <w:sz w:val="17"/>
        </w:rPr>
        <w:t>tar xzf dpctgan_paper_outputs.tar.gz</w:t>
      </w:r>
      <w:r>
        <w:rPr>
          <w:rFonts w:ascii="Consolas" w:hAnsi="Consolas"/>
          <w:color w:val="5F7A5A"/>
          <w:sz w:val="17"/>
        </w:rPr>
        <w:t xml:space="preserve">            # creates results/summary, results/figures, ...</w:t>
      </w:r>
    </w:p>
    <w:p>
      <w:r>
        <w:rPr>
          <w:b w:val="0"/>
        </w:rPr>
        <w:t xml:space="preserve">The archive contains only aggregate numbers, figures and hyperparameters, no record-level data. Check that </w:t>
      </w:r>
      <w:r>
        <w:rPr>
          <w:rFonts w:ascii="Consolas" w:hAnsi="Consolas"/>
          <w:color w:val="1F3864"/>
          <w:sz w:val="19"/>
        </w:rPr>
        <w:t>results/</w:t>
      </w:r>
      <w:r>
        <w:rPr>
          <w:b w:val="0"/>
        </w:rPr>
        <w:t xml:space="preserve"> has everything you need, and that the bucket backup is complete, before removing the VM:</w:t>
      </w:r>
    </w:p>
    <w:p>
      <w:pPr>
        <w:keepNext/>
        <w:spacing w:after="20"/>
      </w:pPr>
      <w:r>
        <w:rPr>
          <w:b/>
          <w:color w:val="6B6B6B"/>
          <w:sz w:val="17"/>
        </w:rPr>
        <w:t>Laptop</w:t>
      </w:r>
    </w:p>
    <w:p>
      <w:pPr>
        <w:keepNext/>
        <w:pBdr>
          <w:left w:val="single" w:sz="12" w:space="6" w:color="A6B4C8"/>
        </w:pBdr>
        <w:shd w:val="clear" w:color="auto" w:fill="F2F4F7"/>
        <w:spacing w:before="80" w:after="0" w:line="240" w:lineRule="auto"/>
        <w:ind w:left="142"/>
      </w:pPr>
      <w:r>
        <w:rPr>
          <w:rFonts w:ascii="Consolas" w:hAnsi="Consolas"/>
          <w:sz w:val="17"/>
        </w:rPr>
        <w:t>gcloud compute instances stop   instance-20261012-125451 --zone YOUR_ZONE</w:t>
      </w:r>
      <w:r>
        <w:rPr>
          <w:rFonts w:ascii="Consolas" w:hAnsi="Consolas"/>
          <w:color w:val="5F7A5A"/>
          <w:sz w:val="17"/>
        </w:rPr>
        <w:t xml:space="preserve">    # pause: only the disk is billed</w:t>
      </w:r>
    </w:p>
    <w:p>
      <w:pPr>
        <w:keepNext w:val="0"/>
        <w:pBdr>
          <w:left w:val="single" w:sz="12" w:space="6" w:color="A6B4C8"/>
        </w:pBdr>
        <w:shd w:val="clear" w:color="auto" w:fill="F2F4F7"/>
        <w:spacing w:before="0" w:after="160" w:line="240" w:lineRule="auto"/>
        <w:ind w:left="142"/>
      </w:pPr>
      <w:r>
        <w:rPr>
          <w:rFonts w:ascii="Consolas" w:hAnsi="Consolas"/>
          <w:sz w:val="17"/>
        </w:rPr>
        <w:t>gcloud compute instances delete instance-20261012-125451 --zone YOUR_ZONE</w:t>
      </w:r>
      <w:r>
        <w:rPr>
          <w:rFonts w:ascii="Consolas" w:hAnsi="Consolas"/>
          <w:color w:val="5F7A5A"/>
          <w:sz w:val="17"/>
        </w:rPr>
        <w:t xml:space="preserve">    # finished: stops all billing</w:t>
      </w:r>
    </w:p>
    <w:p>
      <w:pPr>
        <w:keepNext/>
        <w:pBdr>
          <w:left w:val="single" w:sz="24" w:space="8" w:color="C55A11"/>
        </w:pBdr>
        <w:shd w:val="clear" w:color="auto" w:fill="FDF1E6"/>
        <w:spacing w:before="80" w:after="40"/>
        <w:ind w:left="170"/>
      </w:pPr>
      <w:r>
        <w:rPr>
          <w:b/>
          <w:color w:val="C55A11"/>
        </w:rPr>
        <w:t>Before deleting</w:t>
      </w:r>
    </w:p>
    <w:p>
      <w:pPr>
        <w:keepNext w:val="0"/>
        <w:pBdr>
          <w:left w:val="single" w:sz="24" w:space="8" w:color="C55A11"/>
        </w:pBdr>
        <w:shd w:val="clear" w:color="auto" w:fill="FDF1E6"/>
        <w:spacing w:before="0" w:after="160"/>
        <w:ind w:left="170"/>
      </w:pPr>
      <w:r>
        <w:rPr>
          <w:b w:val="0"/>
          <w:sz w:val="20"/>
        </w:rPr>
        <w:t xml:space="preserve">Deleting the VM also deletes </w:t>
      </w:r>
      <w:r>
        <w:rPr>
          <w:rFonts w:ascii="Consolas" w:hAnsi="Consolas"/>
          <w:color w:val="1F3864"/>
          <w:sz w:val="18"/>
        </w:rPr>
        <w:t>data/mimic3.csv</w:t>
      </w:r>
      <w:r>
        <w:rPr>
          <w:b w:val="0"/>
          <w:sz w:val="20"/>
        </w:rPr>
        <w:t xml:space="preserve"> and all synthetic data on its disk. That is what the data use agreement wants, but make sure the private bucket has </w:t>
      </w:r>
      <w:r>
        <w:rPr>
          <w:rFonts w:ascii="Consolas" w:hAnsi="Consolas"/>
          <w:color w:val="1F3864"/>
          <w:sz w:val="18"/>
        </w:rPr>
        <w:t>results/</w:t>
      </w:r>
      <w:r>
        <w:rPr>
          <w:b w:val="0"/>
          <w:sz w:val="20"/>
        </w:rPr>
        <w:t xml:space="preserve"> if a reviewer may ask for reruns.</w:t>
      </w:r>
    </w:p>
    <w:p>
      <w:pPr>
        <w:pStyle w:val="Heading1"/>
      </w:pPr>
      <w:r>
        <w:t>11. Output → manuscript: tables</w:t>
      </w:r>
    </w:p>
    <w:p>
      <w:r>
        <w:rPr>
          <w:b w:val="0"/>
        </w:rPr>
        <w:t xml:space="preserve">All tables are LaTeX files in </w:t>
      </w:r>
      <w:r>
        <w:rPr>
          <w:rFonts w:ascii="Consolas" w:hAnsi="Consolas"/>
          <w:color w:val="1F3864"/>
          <w:sz w:val="19"/>
        </w:rPr>
        <w:t>results/summary/</w:t>
      </w:r>
      <w:r>
        <w:rPr>
          <w:b w:val="0"/>
        </w:rPr>
        <w:t>, values are mean ± std over 5 seeds.</w:t>
      </w:r>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2438"/>
        <w:gridCol w:w="2551"/>
        <w:gridCol w:w="4649"/>
      </w:tblGrid>
      <w:tr>
        <w:trPr>
          <w:tblHeader w:val="true"/>
        </w:trPr>
        <w:tc>
          <w:tcPr>
            <w:tcW w:type="dxa" w:w="2438"/>
            <w:shd w:val="clear" w:color="auto" w:fill="1F3864"/>
          </w:tcPr>
          <w:p>
            <w:pPr>
              <w:spacing w:after="0" w:line="240" w:lineRule="auto"/>
            </w:pPr>
            <w:r/>
            <w:r>
              <w:rPr>
                <w:b/>
                <w:color w:val="FFFFFF"/>
                <w:sz w:val="17"/>
              </w:rPr>
              <w:t>File</w:t>
            </w:r>
          </w:p>
        </w:tc>
        <w:tc>
          <w:tcPr>
            <w:tcW w:type="dxa" w:w="2551"/>
            <w:shd w:val="clear" w:color="auto" w:fill="1F3864"/>
          </w:tcPr>
          <w:p>
            <w:pPr>
              <w:spacing w:after="0" w:line="240" w:lineRule="auto"/>
            </w:pPr>
            <w:r/>
            <w:r>
              <w:rPr>
                <w:b/>
                <w:color w:val="FFFFFF"/>
                <w:sz w:val="17"/>
              </w:rPr>
              <w:t>Goes into</w:t>
            </w:r>
          </w:p>
        </w:tc>
        <w:tc>
          <w:tcPr>
            <w:tcW w:type="dxa" w:w="4649"/>
            <w:shd w:val="clear" w:color="auto" w:fill="1F3864"/>
          </w:tcPr>
          <w:p>
            <w:pPr>
              <w:spacing w:after="0" w:line="240" w:lineRule="auto"/>
            </w:pPr>
            <w:r/>
            <w:r>
              <w:rPr>
                <w:b/>
                <w:color w:val="FFFFFF"/>
                <w:sz w:val="17"/>
              </w:rPr>
              <w:t>Contents</w:t>
            </w:r>
          </w:p>
        </w:tc>
      </w:tr>
      <w:tr>
        <w:tc>
          <w:tcPr>
            <w:tcW w:type="dxa" w:w="2438"/>
          </w:tcPr>
          <w:p>
            <w:pPr>
              <w:spacing w:after="0" w:line="240" w:lineRule="auto"/>
            </w:pPr>
            <w:r/>
            <w:r>
              <w:rPr>
                <w:rFonts w:ascii="Consolas" w:hAnsi="Consolas"/>
                <w:color w:val="1F3864"/>
                <w:sz w:val="15"/>
              </w:rPr>
              <w:t>tab_utility.tex</w:t>
            </w:r>
          </w:p>
        </w:tc>
        <w:tc>
          <w:tcPr>
            <w:tcW w:type="dxa" w:w="2551"/>
          </w:tcPr>
          <w:p>
            <w:pPr>
              <w:spacing w:after="0" w:line="240" w:lineRule="auto"/>
            </w:pPr>
            <w:r/>
            <w:r>
              <w:rPr>
                <w:b w:val="0"/>
                <w:sz w:val="17"/>
              </w:rPr>
              <w:t xml:space="preserve">Table </w:t>
            </w:r>
            <w:r>
              <w:rPr>
                <w:i/>
                <w:sz w:val="17"/>
              </w:rPr>
              <w:t>utility</w:t>
            </w:r>
            <w:r>
              <w:rPr>
                <w:b w:val="0"/>
                <w:sz w:val="17"/>
              </w:rPr>
              <w:t xml:space="preserve"> (Section 6.1)</w:t>
            </w:r>
          </w:p>
        </w:tc>
        <w:tc>
          <w:tcPr>
            <w:tcW w:type="dxa" w:w="4649"/>
          </w:tcPr>
          <w:p>
            <w:pPr>
              <w:spacing w:after="0" w:line="240" w:lineRule="auto"/>
            </w:pPr>
            <w:r/>
            <w:r>
              <w:rPr>
                <w:b w:val="0"/>
                <w:sz w:val="17"/>
              </w:rPr>
              <w:t>TRTR, common-only and combined: RF and k-NN AUC, AUPRC and F1; F1 threshold chosen on validation</w:t>
            </w:r>
          </w:p>
        </w:tc>
      </w:tr>
      <w:tr>
        <w:tc>
          <w:tcPr>
            <w:tcW w:type="dxa" w:w="2438"/>
            <w:shd w:val="clear" w:color="auto" w:fill="F5F7FA"/>
          </w:tcPr>
          <w:p>
            <w:pPr>
              <w:spacing w:after="0" w:line="240" w:lineRule="auto"/>
            </w:pPr>
            <w:r/>
            <w:r>
              <w:rPr>
                <w:rFonts w:ascii="Consolas" w:hAnsi="Consolas"/>
                <w:color w:val="1F3864"/>
                <w:sz w:val="15"/>
              </w:rPr>
              <w:t>tab_fidelity_privacy.tex</w:t>
            </w:r>
          </w:p>
        </w:tc>
        <w:tc>
          <w:tcPr>
            <w:tcW w:type="dxa" w:w="2551"/>
            <w:shd w:val="clear" w:color="auto" w:fill="F5F7FA"/>
          </w:tcPr>
          <w:p>
            <w:pPr>
              <w:spacing w:after="0" w:line="240" w:lineRule="auto"/>
            </w:pPr>
            <w:r/>
            <w:r>
              <w:rPr>
                <w:b w:val="0"/>
                <w:sz w:val="17"/>
              </w:rPr>
              <w:t xml:space="preserve">Table </w:t>
            </w:r>
            <w:r>
              <w:rPr>
                <w:i/>
                <w:sz w:val="17"/>
              </w:rPr>
              <w:t>fidelity</w:t>
            </w:r>
            <w:r>
              <w:rPr>
                <w:b w:val="0"/>
                <w:sz w:val="17"/>
              </w:rPr>
              <w:t xml:space="preserve"> (Sections 6.2–6.3)</w:t>
            </w:r>
          </w:p>
        </w:tc>
        <w:tc>
          <w:tcPr>
            <w:tcW w:type="dxa" w:w="4649"/>
            <w:shd w:val="clear" w:color="auto" w:fill="F5F7FA"/>
          </w:tcPr>
          <w:p>
            <w:pPr>
              <w:spacing w:after="0" w:line="240" w:lineRule="auto"/>
            </w:pPr>
            <w:r/>
            <w:r>
              <w:rPr>
                <w:b w:val="0"/>
                <w:sz w:val="17"/>
              </w:rPr>
              <w:t>KS, JS, correlation difference, discriminator AUC, kNN-MIA, DOMIAS AUC and TPR@1%, LR-MIA, DCR share</w:t>
            </w:r>
          </w:p>
        </w:tc>
      </w:tr>
      <w:tr>
        <w:tc>
          <w:tcPr>
            <w:tcW w:type="dxa" w:w="2438"/>
          </w:tcPr>
          <w:p>
            <w:pPr>
              <w:spacing w:after="0" w:line="240" w:lineRule="auto"/>
            </w:pPr>
            <w:r/>
            <w:r>
              <w:rPr>
                <w:rFonts w:ascii="Consolas" w:hAnsi="Consolas"/>
                <w:color w:val="1F3864"/>
                <w:sz w:val="15"/>
              </w:rPr>
              <w:t>tab_ablation.tex</w:t>
            </w:r>
          </w:p>
        </w:tc>
        <w:tc>
          <w:tcPr>
            <w:tcW w:type="dxa" w:w="2551"/>
          </w:tcPr>
          <w:p>
            <w:pPr>
              <w:spacing w:after="0" w:line="240" w:lineRule="auto"/>
            </w:pPr>
            <w:r/>
            <w:r>
              <w:rPr>
                <w:b w:val="0"/>
                <w:sz w:val="17"/>
              </w:rPr>
              <w:t xml:space="preserve">Table </w:t>
            </w:r>
            <w:r>
              <w:rPr>
                <w:i/>
                <w:sz w:val="17"/>
              </w:rPr>
              <w:t>ablation</w:t>
            </w:r>
            <w:r>
              <w:rPr>
                <w:b w:val="0"/>
                <w:sz w:val="17"/>
              </w:rPr>
              <w:t xml:space="preserve"> (Section 6.4)</w:t>
            </w:r>
          </w:p>
        </w:tc>
        <w:tc>
          <w:tcPr>
            <w:tcW w:type="dxa" w:w="4649"/>
          </w:tcPr>
          <w:p>
            <w:pPr>
              <w:spacing w:after="0" w:line="240" w:lineRule="auto"/>
            </w:pPr>
            <w:r/>
            <w:r>
              <w:rPr>
                <w:b w:val="0"/>
                <w:sz w:val="17"/>
              </w:rPr>
              <w:t>RF AUPRC at ε = 3 for: common only, plain G(z, c_min) oversampling, w/o flow + refinement, w/o refinement, w/o judge, w/o MaxMin, w/o quantile matching, full sampler</w:t>
            </w:r>
          </w:p>
        </w:tc>
      </w:tr>
      <w:tr>
        <w:tc>
          <w:tcPr>
            <w:tcW w:type="dxa" w:w="2438"/>
            <w:shd w:val="clear" w:color="auto" w:fill="F5F7FA"/>
          </w:tcPr>
          <w:p>
            <w:pPr>
              <w:spacing w:after="0" w:line="240" w:lineRule="auto"/>
            </w:pPr>
            <w:r/>
            <w:r>
              <w:rPr>
                <w:rFonts w:ascii="Consolas" w:hAnsi="Consolas"/>
                <w:color w:val="1F3864"/>
                <w:sz w:val="15"/>
              </w:rPr>
              <w:t>tab_baselines.tex</w:t>
            </w:r>
          </w:p>
        </w:tc>
        <w:tc>
          <w:tcPr>
            <w:tcW w:type="dxa" w:w="2551"/>
            <w:shd w:val="clear" w:color="auto" w:fill="F5F7FA"/>
          </w:tcPr>
          <w:p>
            <w:pPr>
              <w:spacing w:after="0" w:line="240" w:lineRule="auto"/>
            </w:pPr>
            <w:r/>
            <w:r>
              <w:rPr>
                <w:b w:val="0"/>
                <w:sz w:val="17"/>
              </w:rPr>
              <w:t>Baseline table (replaces PATE-GAN / DP-CGAN tables)</w:t>
            </w:r>
          </w:p>
        </w:tc>
        <w:tc>
          <w:tcPr>
            <w:tcW w:type="dxa" w:w="4649"/>
            <w:shd w:val="clear" w:color="auto" w:fill="F5F7FA"/>
          </w:tcPr>
          <w:p>
            <w:pPr>
              <w:spacing w:after="0" w:line="240" w:lineRule="auto"/>
            </w:pPr>
            <w:r/>
            <w:r>
              <w:rPr>
                <w:b w:val="0"/>
                <w:sz w:val="17"/>
              </w:rPr>
              <w:t>Ours vs each baseline: RF AUC, AUPRC, F1, KS, DOMIAS AUC, DCR share</w:t>
            </w:r>
          </w:p>
        </w:tc>
      </w:tr>
      <w:tr>
        <w:tc>
          <w:tcPr>
            <w:tcW w:type="dxa" w:w="2438"/>
          </w:tcPr>
          <w:p>
            <w:pPr>
              <w:spacing w:after="0" w:line="240" w:lineRule="auto"/>
            </w:pPr>
            <w:r/>
            <w:r>
              <w:rPr>
                <w:rFonts w:ascii="Consolas" w:hAnsi="Consolas"/>
                <w:color w:val="1F3864"/>
                <w:sz w:val="15"/>
              </w:rPr>
              <w:t>tab_gate.tex</w:t>
            </w:r>
          </w:p>
        </w:tc>
        <w:tc>
          <w:tcPr>
            <w:tcW w:type="dxa" w:w="2551"/>
          </w:tcPr>
          <w:p>
            <w:pPr>
              <w:spacing w:after="0" w:line="240" w:lineRule="auto"/>
            </w:pPr>
            <w:r/>
            <w:r>
              <w:rPr>
                <w:b w:val="0"/>
                <w:sz w:val="17"/>
              </w:rPr>
              <w:t>Section 4.5 (PrivacyGate)</w:t>
            </w:r>
          </w:p>
        </w:tc>
        <w:tc>
          <w:tcPr>
            <w:tcW w:type="dxa" w:w="4649"/>
          </w:tcPr>
          <w:p>
            <w:pPr>
              <w:spacing w:after="0" w:line="240" w:lineRule="auto"/>
            </w:pPr>
            <w:r/>
            <w:r>
              <w:rPr>
                <w:b w:val="0"/>
                <w:sz w:val="17"/>
              </w:rPr>
              <w:t>Keep / near-copy / outlier rates, common and rare stream</w:t>
            </w:r>
          </w:p>
        </w:tc>
      </w:tr>
      <w:tr>
        <w:tc>
          <w:tcPr>
            <w:tcW w:type="dxa" w:w="2438"/>
            <w:shd w:val="clear" w:color="auto" w:fill="F5F7FA"/>
          </w:tcPr>
          <w:p>
            <w:pPr>
              <w:spacing w:after="0" w:line="240" w:lineRule="auto"/>
            </w:pPr>
            <w:r/>
            <w:r>
              <w:rPr>
                <w:rFonts w:ascii="Consolas" w:hAnsi="Consolas"/>
                <w:color w:val="1F3864"/>
                <w:sz w:val="15"/>
              </w:rPr>
              <w:t>tab_dp.tex</w:t>
            </w:r>
          </w:p>
        </w:tc>
        <w:tc>
          <w:tcPr>
            <w:tcW w:type="dxa" w:w="2551"/>
            <w:shd w:val="clear" w:color="auto" w:fill="F5F7FA"/>
          </w:tcPr>
          <w:p>
            <w:pPr>
              <w:spacing w:after="0" w:line="240" w:lineRule="auto"/>
            </w:pPr>
            <w:r/>
            <w:r>
              <w:rPr>
                <w:b w:val="0"/>
                <w:sz w:val="17"/>
              </w:rPr>
              <w:t xml:space="preserve">Table </w:t>
            </w:r>
            <w:r>
              <w:rPr>
                <w:i/>
                <w:sz w:val="17"/>
              </w:rPr>
              <w:t>hyper</w:t>
            </w:r>
            <w:r>
              <w:rPr>
                <w:b w:val="0"/>
                <w:sz w:val="17"/>
              </w:rPr>
              <w:t>, DP row</w:t>
            </w:r>
          </w:p>
        </w:tc>
        <w:tc>
          <w:tcPr>
            <w:tcW w:type="dxa" w:w="4649"/>
            <w:shd w:val="clear" w:color="auto" w:fill="F5F7FA"/>
          </w:tcPr>
          <w:p>
            <w:pPr>
              <w:spacing w:after="0" w:line="240" w:lineRule="auto"/>
            </w:pPr>
            <w:r/>
            <w:r>
              <w:rPr>
                <w:b w:val="0"/>
                <w:sz w:val="17"/>
              </w:rPr>
              <w:t>δ, noise multiplier σ, sampling rate q, steps T, achieved ε</w:t>
            </w:r>
          </w:p>
        </w:tc>
      </w:tr>
      <w:tr>
        <w:tc>
          <w:tcPr>
            <w:tcW w:type="dxa" w:w="2438"/>
          </w:tcPr>
          <w:p>
            <w:pPr>
              <w:spacing w:after="0" w:line="240" w:lineRule="auto"/>
            </w:pPr>
            <w:r/>
            <w:r>
              <w:rPr>
                <w:rFonts w:ascii="Consolas" w:hAnsi="Consolas"/>
                <w:color w:val="1F3864"/>
                <w:sz w:val="15"/>
              </w:rPr>
              <w:t>tab_confusion.tex</w:t>
            </w:r>
          </w:p>
        </w:tc>
        <w:tc>
          <w:tcPr>
            <w:tcW w:type="dxa" w:w="2551"/>
          </w:tcPr>
          <w:p>
            <w:pPr>
              <w:spacing w:after="0" w:line="240" w:lineRule="auto"/>
            </w:pPr>
            <w:r/>
            <w:r>
              <w:rPr>
                <w:b w:val="0"/>
                <w:sz w:val="17"/>
              </w:rPr>
              <w:t>Appendix D</w:t>
            </w:r>
          </w:p>
        </w:tc>
        <w:tc>
          <w:tcPr>
            <w:tcW w:type="dxa" w:w="4649"/>
          </w:tcPr>
          <w:p>
            <w:pPr>
              <w:spacing w:after="0" w:line="240" w:lineRule="auto"/>
            </w:pPr>
            <w:r/>
            <w:r>
              <w:rPr>
                <w:b w:val="0"/>
                <w:sz w:val="17"/>
              </w:rPr>
              <w:t>Mean TN, FP, FN, TP and precision, recall, F1 (RF)</w:t>
            </w:r>
          </w:p>
        </w:tc>
      </w:tr>
      <w:tr>
        <w:tc>
          <w:tcPr>
            <w:tcW w:type="dxa" w:w="2438"/>
            <w:shd w:val="clear" w:color="auto" w:fill="F5F7FA"/>
          </w:tcPr>
          <w:p>
            <w:pPr>
              <w:spacing w:after="0" w:line="240" w:lineRule="auto"/>
            </w:pPr>
            <w:r/>
            <w:r>
              <w:rPr>
                <w:rFonts w:ascii="Consolas" w:hAnsi="Consolas"/>
                <w:color w:val="1F3864"/>
                <w:sz w:val="15"/>
              </w:rPr>
              <w:t>stats.txt</w:t>
            </w:r>
          </w:p>
        </w:tc>
        <w:tc>
          <w:tcPr>
            <w:tcW w:type="dxa" w:w="2551"/>
            <w:shd w:val="clear" w:color="auto" w:fill="F5F7FA"/>
          </w:tcPr>
          <w:p>
            <w:pPr>
              <w:spacing w:after="0" w:line="240" w:lineRule="auto"/>
            </w:pPr>
            <w:r/>
            <w:r>
              <w:rPr>
                <w:b w:val="0"/>
                <w:sz w:val="17"/>
              </w:rPr>
              <w:t>Text of Section 6 and abstract</w:t>
            </w:r>
          </w:p>
        </w:tc>
        <w:tc>
          <w:tcPr>
            <w:tcW w:type="dxa" w:w="4649"/>
            <w:shd w:val="clear" w:color="auto" w:fill="F5F7FA"/>
          </w:tcPr>
          <w:p>
            <w:pPr>
              <w:spacing w:after="0" w:line="240" w:lineRule="auto"/>
            </w:pPr>
            <w:r/>
            <w:r>
              <w:rPr>
                <w:b w:val="0"/>
                <w:sz w:val="17"/>
              </w:rPr>
              <w:t>Wilcoxon signed-rank tests, combined vs common, overall and per dataset</w:t>
            </w:r>
          </w:p>
        </w:tc>
      </w:tr>
      <w:tr>
        <w:tc>
          <w:tcPr>
            <w:tcW w:type="dxa" w:w="2438"/>
          </w:tcPr>
          <w:p>
            <w:pPr>
              <w:spacing w:after="0" w:line="240" w:lineRule="auto"/>
            </w:pPr>
            <w:r/>
            <w:r>
              <w:rPr>
                <w:rFonts w:ascii="Consolas" w:hAnsi="Consolas"/>
                <w:color w:val="1F3864"/>
                <w:sz w:val="15"/>
              </w:rPr>
              <w:t>runs.csv</w:t>
            </w:r>
            <w:r>
              <w:rPr>
                <w:b w:val="0"/>
                <w:sz w:val="17"/>
              </w:rPr>
              <w:t xml:space="preserve">, </w:t>
            </w:r>
            <w:r>
              <w:rPr>
                <w:rFonts w:ascii="Consolas" w:hAnsi="Consolas"/>
                <w:color w:val="1F3864"/>
                <w:sz w:val="15"/>
              </w:rPr>
              <w:t>mean_std.csv</w:t>
            </w:r>
          </w:p>
        </w:tc>
        <w:tc>
          <w:tcPr>
            <w:tcW w:type="dxa" w:w="2551"/>
          </w:tcPr>
          <w:p>
            <w:pPr>
              <w:spacing w:after="0" w:line="240" w:lineRule="auto"/>
            </w:pPr>
            <w:r/>
            <w:r>
              <w:rPr>
                <w:b w:val="0"/>
                <w:sz w:val="17"/>
              </w:rPr>
              <w:t>Your own checks</w:t>
            </w:r>
          </w:p>
        </w:tc>
        <w:tc>
          <w:tcPr>
            <w:tcW w:type="dxa" w:w="4649"/>
          </w:tcPr>
          <w:p>
            <w:pPr>
              <w:spacing w:after="0" w:line="240" w:lineRule="auto"/>
            </w:pPr>
            <w:r/>
            <w:r>
              <w:rPr>
                <w:b w:val="0"/>
                <w:sz w:val="17"/>
              </w:rPr>
              <w:t>Every metric per run, and mean / std / n per configuration</w:t>
            </w:r>
          </w:p>
        </w:tc>
      </w:tr>
    </w:tbl>
    <w:p>
      <w:pPr>
        <w:spacing w:after="40"/>
      </w:pPr>
    </w:p>
    <w:p>
      <w:r>
        <w:rPr>
          <w:b w:val="0"/>
        </w:rPr>
        <w:t xml:space="preserve">In LaTeX, </w:t>
      </w:r>
      <w:r>
        <w:rPr>
          <w:rFonts w:ascii="Consolas" w:hAnsi="Consolas"/>
          <w:color w:val="1F3864"/>
          <w:sz w:val="19"/>
        </w:rPr>
        <w:t>\input{tables/tab_utility.tex}</w:t>
      </w:r>
      <w:r>
        <w:rPr>
          <w:b w:val="0"/>
        </w:rPr>
        <w:t xml:space="preserve"> (after copying the files into the paper folder); the tables use </w:t>
      </w:r>
      <w:r>
        <w:rPr>
          <w:rFonts w:ascii="Consolas" w:hAnsi="Consolas"/>
          <w:color w:val="1F3864"/>
          <w:sz w:val="19"/>
        </w:rPr>
        <w:t>booktabs</w:t>
      </w:r>
      <w:r>
        <w:rPr>
          <w:b w:val="0"/>
        </w:rPr>
        <w:t xml:space="preserve">, so load </w:t>
      </w:r>
      <w:r>
        <w:rPr>
          <w:rFonts w:ascii="Consolas" w:hAnsi="Consolas"/>
          <w:color w:val="1F3864"/>
          <w:sz w:val="19"/>
        </w:rPr>
        <w:t>\usepackage{booktabs}</w:t>
      </w:r>
      <w:r>
        <w:rPr>
          <w:b w:val="0"/>
        </w:rPr>
        <w:t xml:space="preserve">. </w:t>
      </w:r>
      <w:r>
        <w:rPr>
          <w:rFonts w:ascii="Consolas" w:hAnsi="Consolas"/>
          <w:color w:val="1F3864"/>
          <w:sz w:val="19"/>
        </w:rPr>
        <w:t>tab_dp.tex</w:t>
      </w:r>
      <w:r>
        <w:rPr>
          <w:b w:val="0"/>
        </w:rPr>
        <w:t xml:space="preserve"> and </w:t>
      </w:r>
      <w:r>
        <w:rPr>
          <w:rFonts w:ascii="Consolas" w:hAnsi="Consolas"/>
          <w:color w:val="1F3864"/>
          <w:sz w:val="19"/>
        </w:rPr>
        <w:t>tab_confusion.tex</w:t>
      </w:r>
      <w:r>
        <w:rPr>
          <w:b w:val="0"/>
        </w:rPr>
        <w:t xml:space="preserve"> are bare </w:t>
      </w:r>
      <w:r>
        <w:rPr>
          <w:rFonts w:ascii="Consolas" w:hAnsi="Consolas"/>
          <w:color w:val="1F3864"/>
          <w:sz w:val="19"/>
        </w:rPr>
        <w:t>tabular</w:t>
      </w:r>
      <w:r>
        <w:rPr>
          <w:b w:val="0"/>
        </w:rPr>
        <w:t xml:space="preserve"> environments: wrap them in your own </w:t>
      </w:r>
      <w:r>
        <w:rPr>
          <w:rFonts w:ascii="Consolas" w:hAnsi="Consolas"/>
          <w:color w:val="1F3864"/>
          <w:sz w:val="19"/>
        </w:rPr>
        <w:t>table</w:t>
      </w:r>
      <w:r>
        <w:rPr>
          <w:b w:val="0"/>
        </w:rPr>
        <w:t xml:space="preserve"> with caption and label.</w:t>
      </w:r>
    </w:p>
    <w:p>
      <w:pPr>
        <w:pStyle w:val="Heading1"/>
      </w:pPr>
      <w:r>
        <w:t>12. Output → manuscript: figures</w:t>
      </w:r>
    </w:p>
    <w:p>
      <w:r>
        <w:rPr>
          <w:b w:val="0"/>
        </w:rPr>
        <w:t xml:space="preserve">All figures are in </w:t>
      </w:r>
      <w:r>
        <w:rPr>
          <w:rFonts w:ascii="Consolas" w:hAnsi="Consolas"/>
          <w:color w:val="1F3864"/>
          <w:sz w:val="19"/>
        </w:rPr>
        <w:t>results/figures/</w:t>
      </w:r>
      <w:r>
        <w:rPr>
          <w:b w:val="0"/>
        </w:rPr>
        <w:t xml:space="preserve"> as vector PDF (for LaTeX) and PNG (preview). They share one colour-blind-safe palette (blue = combined, orange = common only, grey = real data) and distinct markers, so they also work in greyscale.</w:t>
      </w:r>
    </w:p>
    <w:p>
      <w:pPr>
        <w:pStyle w:val="Heading3"/>
      </w:pPr>
      <w:r>
        <w:t>Main paper</w:t>
      </w:r>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2608"/>
        <w:gridCol w:w="5103"/>
        <w:gridCol w:w="1927"/>
      </w:tblGrid>
      <w:tr>
        <w:trPr>
          <w:tblHeader w:val="true"/>
        </w:trPr>
        <w:tc>
          <w:tcPr>
            <w:tcW w:type="dxa" w:w="2608"/>
            <w:shd w:val="clear" w:color="auto" w:fill="1F3864"/>
          </w:tcPr>
          <w:p>
            <w:pPr>
              <w:spacing w:after="0" w:line="240" w:lineRule="auto"/>
            </w:pPr>
            <w:r/>
            <w:r>
              <w:rPr>
                <w:b/>
                <w:color w:val="FFFFFF"/>
                <w:sz w:val="17"/>
              </w:rPr>
              <w:t>File</w:t>
            </w:r>
          </w:p>
        </w:tc>
        <w:tc>
          <w:tcPr>
            <w:tcW w:type="dxa" w:w="5102"/>
            <w:shd w:val="clear" w:color="auto" w:fill="1F3864"/>
          </w:tcPr>
          <w:p>
            <w:pPr>
              <w:spacing w:after="0" w:line="240" w:lineRule="auto"/>
            </w:pPr>
            <w:r/>
            <w:r>
              <w:rPr>
                <w:b/>
                <w:color w:val="FFFFFF"/>
                <w:sz w:val="17"/>
              </w:rPr>
              <w:t>Shows</w:t>
            </w:r>
          </w:p>
        </w:tc>
        <w:tc>
          <w:tcPr>
            <w:tcW w:type="dxa" w:w="1928"/>
            <w:shd w:val="clear" w:color="auto" w:fill="1F3864"/>
          </w:tcPr>
          <w:p>
            <w:pPr>
              <w:spacing w:after="0" w:line="240" w:lineRule="auto"/>
            </w:pPr>
            <w:r/>
            <w:r>
              <w:rPr>
                <w:b/>
                <w:color w:val="FFFFFF"/>
                <w:sz w:val="17"/>
              </w:rPr>
              <w:t>Where</w:t>
            </w:r>
          </w:p>
        </w:tc>
      </w:tr>
      <w:tr>
        <w:tc>
          <w:tcPr>
            <w:tcW w:type="dxa" w:w="2608"/>
          </w:tcPr>
          <w:p>
            <w:pPr>
              <w:spacing w:after="0" w:line="240" w:lineRule="auto"/>
            </w:pPr>
            <w:r/>
            <w:r>
              <w:rPr>
                <w:rFonts w:ascii="Consolas" w:hAnsi="Consolas"/>
                <w:color w:val="1F3864"/>
                <w:sz w:val="15"/>
              </w:rPr>
              <w:t>fig_privacy_utility.pdf</w:t>
            </w:r>
          </w:p>
        </w:tc>
        <w:tc>
          <w:tcPr>
            <w:tcW w:type="dxa" w:w="5102"/>
          </w:tcPr>
          <w:p>
            <w:pPr>
              <w:spacing w:after="0" w:line="240" w:lineRule="auto"/>
            </w:pPr>
            <w:r/>
            <w:r>
              <w:rPr>
                <w:b w:val="0"/>
                <w:sz w:val="17"/>
              </w:rPr>
              <w:t>RF AUPRC vs ε, common vs combined, real-data line (RQ2)</w:t>
            </w:r>
          </w:p>
        </w:tc>
        <w:tc>
          <w:tcPr>
            <w:tcW w:type="dxa" w:w="1928"/>
          </w:tcPr>
          <w:p>
            <w:pPr>
              <w:spacing w:after="0" w:line="240" w:lineRule="auto"/>
            </w:pPr>
            <w:r/>
            <w:r>
              <w:rPr>
                <w:b w:val="0"/>
                <w:sz w:val="17"/>
              </w:rPr>
              <w:t>Section 6.2</w:t>
            </w:r>
          </w:p>
        </w:tc>
      </w:tr>
      <w:tr>
        <w:tc>
          <w:tcPr>
            <w:tcW w:type="dxa" w:w="2608"/>
            <w:shd w:val="clear" w:color="auto" w:fill="F5F7FA"/>
          </w:tcPr>
          <w:p>
            <w:pPr>
              <w:spacing w:after="0" w:line="240" w:lineRule="auto"/>
            </w:pPr>
            <w:r/>
            <w:r>
              <w:rPr>
                <w:rFonts w:ascii="Consolas" w:hAnsi="Consolas"/>
                <w:color w:val="1F3864"/>
                <w:sz w:val="15"/>
              </w:rPr>
              <w:t>fig_gains.pdf</w:t>
            </w:r>
          </w:p>
        </w:tc>
        <w:tc>
          <w:tcPr>
            <w:tcW w:type="dxa" w:w="5102"/>
            <w:shd w:val="clear" w:color="auto" w:fill="F5F7FA"/>
          </w:tcPr>
          <w:p>
            <w:pPr>
              <w:spacing w:after="0" w:line="240" w:lineRule="auto"/>
            </w:pPr>
            <w:r/>
            <w:r>
              <w:rPr>
                <w:b w:val="0"/>
                <w:sz w:val="17"/>
              </w:rPr>
              <w:t>Combined − common with 95% CI per dataset and ε (RQ1)</w:t>
            </w:r>
          </w:p>
        </w:tc>
        <w:tc>
          <w:tcPr>
            <w:tcW w:type="dxa" w:w="1928"/>
            <w:shd w:val="clear" w:color="auto" w:fill="F5F7FA"/>
          </w:tcPr>
          <w:p>
            <w:pPr>
              <w:spacing w:after="0" w:line="240" w:lineRule="auto"/>
            </w:pPr>
            <w:r/>
            <w:r>
              <w:rPr>
                <w:b w:val="0"/>
                <w:sz w:val="17"/>
              </w:rPr>
              <w:t>Section 6.1</w:t>
            </w:r>
          </w:p>
        </w:tc>
      </w:tr>
      <w:tr>
        <w:tc>
          <w:tcPr>
            <w:tcW w:type="dxa" w:w="2608"/>
          </w:tcPr>
          <w:p>
            <w:pPr>
              <w:spacing w:after="0" w:line="240" w:lineRule="auto"/>
            </w:pPr>
            <w:r/>
            <w:r>
              <w:rPr>
                <w:rFonts w:ascii="Consolas" w:hAnsi="Consolas"/>
                <w:color w:val="1F3864"/>
                <w:sz w:val="15"/>
              </w:rPr>
              <w:t>fig_ablation.pdf</w:t>
            </w:r>
          </w:p>
        </w:tc>
        <w:tc>
          <w:tcPr>
            <w:tcW w:type="dxa" w:w="5102"/>
          </w:tcPr>
          <w:p>
            <w:pPr>
              <w:spacing w:after="0" w:line="240" w:lineRule="auto"/>
            </w:pPr>
            <w:r/>
            <w:r>
              <w:rPr>
                <w:b w:val="0"/>
                <w:sz w:val="17"/>
              </w:rPr>
              <w:t>Contribution of each sampler stage vs plain oversampling</w:t>
            </w:r>
          </w:p>
        </w:tc>
        <w:tc>
          <w:tcPr>
            <w:tcW w:type="dxa" w:w="1928"/>
          </w:tcPr>
          <w:p>
            <w:pPr>
              <w:spacing w:after="0" w:line="240" w:lineRule="auto"/>
            </w:pPr>
            <w:r/>
            <w:r>
              <w:rPr>
                <w:b w:val="0"/>
                <w:sz w:val="17"/>
              </w:rPr>
              <w:t>Section 6.4</w:t>
            </w:r>
          </w:p>
        </w:tc>
      </w:tr>
      <w:tr>
        <w:tc>
          <w:tcPr>
            <w:tcW w:type="dxa" w:w="2608"/>
            <w:shd w:val="clear" w:color="auto" w:fill="F5F7FA"/>
          </w:tcPr>
          <w:p>
            <w:pPr>
              <w:spacing w:after="0" w:line="240" w:lineRule="auto"/>
            </w:pPr>
            <w:r/>
            <w:r>
              <w:rPr>
                <w:rFonts w:ascii="Consolas" w:hAnsi="Consolas"/>
                <w:color w:val="1F3864"/>
                <w:sz w:val="15"/>
              </w:rPr>
              <w:t>fig_mia_roc_domias.pdf</w:t>
            </w:r>
          </w:p>
        </w:tc>
        <w:tc>
          <w:tcPr>
            <w:tcW w:type="dxa" w:w="5102"/>
            <w:shd w:val="clear" w:color="auto" w:fill="F5F7FA"/>
          </w:tcPr>
          <w:p>
            <w:pPr>
              <w:spacing w:after="0" w:line="240" w:lineRule="auto"/>
            </w:pPr>
            <w:r/>
            <w:r>
              <w:rPr>
                <w:b w:val="0"/>
                <w:sz w:val="17"/>
              </w:rPr>
              <w:t>DOMIAS attack ROC on log-FPR axes, common vs combined (RQ3)</w:t>
            </w:r>
          </w:p>
        </w:tc>
        <w:tc>
          <w:tcPr>
            <w:tcW w:type="dxa" w:w="1928"/>
            <w:shd w:val="clear" w:color="auto" w:fill="F5F7FA"/>
          </w:tcPr>
          <w:p>
            <w:pPr>
              <w:spacing w:after="0" w:line="240" w:lineRule="auto"/>
            </w:pPr>
            <w:r/>
            <w:r>
              <w:rPr>
                <w:b w:val="0"/>
                <w:sz w:val="17"/>
              </w:rPr>
              <w:t>Section 6.3</w:t>
            </w:r>
          </w:p>
        </w:tc>
      </w:tr>
      <w:tr>
        <w:tc>
          <w:tcPr>
            <w:tcW w:type="dxa" w:w="2608"/>
          </w:tcPr>
          <w:p>
            <w:pPr>
              <w:spacing w:after="0" w:line="240" w:lineRule="auto"/>
            </w:pPr>
            <w:r/>
            <w:r>
              <w:rPr>
                <w:rFonts w:ascii="Consolas" w:hAnsi="Consolas"/>
                <w:color w:val="1F3864"/>
                <w:sz w:val="15"/>
              </w:rPr>
              <w:t>fig_sampler_scores.pdf</w:t>
            </w:r>
          </w:p>
        </w:tc>
        <w:tc>
          <w:tcPr>
            <w:tcW w:type="dxa" w:w="5102"/>
          </w:tcPr>
          <w:p>
            <w:pPr>
              <w:spacing w:after="0" w:line="240" w:lineRule="auto"/>
            </w:pPr>
            <w:r/>
            <w:r>
              <w:rPr>
                <w:b w:val="0"/>
                <w:sz w:val="17"/>
              </w:rPr>
              <w:t>Flow scores: pool → refined → selected (Stages 2, 3, 5)</w:t>
            </w:r>
          </w:p>
        </w:tc>
        <w:tc>
          <w:tcPr>
            <w:tcW w:type="dxa" w:w="1928"/>
          </w:tcPr>
          <w:p>
            <w:pPr>
              <w:spacing w:after="0" w:line="240" w:lineRule="auto"/>
            </w:pPr>
            <w:r/>
            <w:r>
              <w:rPr>
                <w:b w:val="0"/>
                <w:sz w:val="17"/>
              </w:rPr>
              <w:t>Section 4.4 or 6.4</w:t>
            </w:r>
          </w:p>
        </w:tc>
      </w:tr>
    </w:tbl>
    <w:p>
      <w:pPr>
        <w:spacing w:after="40"/>
      </w:pPr>
    </w:p>
    <w:p>
      <w:pPr>
        <w:pStyle w:val="Heading3"/>
      </w:pPr>
      <w:r>
        <w:t>Supplement / appendix</w:t>
      </w:r>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3175"/>
        <w:gridCol w:w="6463"/>
      </w:tblGrid>
      <w:tr>
        <w:trPr>
          <w:tblHeader w:val="true"/>
        </w:trPr>
        <w:tc>
          <w:tcPr>
            <w:tcW w:type="dxa" w:w="3175"/>
            <w:shd w:val="clear" w:color="auto" w:fill="1F3864"/>
          </w:tcPr>
          <w:p>
            <w:pPr>
              <w:spacing w:after="0" w:line="240" w:lineRule="auto"/>
            </w:pPr>
            <w:r/>
            <w:r>
              <w:rPr>
                <w:b/>
                <w:color w:val="FFFFFF"/>
                <w:sz w:val="17"/>
              </w:rPr>
              <w:t>File</w:t>
            </w:r>
          </w:p>
        </w:tc>
        <w:tc>
          <w:tcPr>
            <w:tcW w:type="dxa" w:w="6463"/>
            <w:shd w:val="clear" w:color="auto" w:fill="1F3864"/>
          </w:tcPr>
          <w:p>
            <w:pPr>
              <w:spacing w:after="0" w:line="240" w:lineRule="auto"/>
            </w:pPr>
            <w:r/>
            <w:r>
              <w:rPr>
                <w:b/>
                <w:color w:val="FFFFFF"/>
                <w:sz w:val="17"/>
              </w:rPr>
              <w:t>Shows</w:t>
            </w:r>
          </w:p>
        </w:tc>
      </w:tr>
      <w:tr>
        <w:tc>
          <w:tcPr>
            <w:tcW w:type="dxa" w:w="3175"/>
          </w:tcPr>
          <w:p>
            <w:pPr>
              <w:spacing w:after="0" w:line="240" w:lineRule="auto"/>
            </w:pPr>
            <w:r/>
            <w:r>
              <w:rPr>
                <w:rFonts w:ascii="Consolas" w:hAnsi="Consolas"/>
                <w:color w:val="1F3864"/>
                <w:sz w:val="15"/>
              </w:rPr>
              <w:t>fig_pr_curves.pdf</w:t>
            </w:r>
          </w:p>
        </w:tc>
        <w:tc>
          <w:tcPr>
            <w:tcW w:type="dxa" w:w="6463"/>
          </w:tcPr>
          <w:p>
            <w:pPr>
              <w:spacing w:after="0" w:line="240" w:lineRule="auto"/>
            </w:pPr>
            <w:r/>
            <w:r>
              <w:rPr>
                <w:b w:val="0"/>
                <w:sz w:val="17"/>
              </w:rPr>
              <w:t>Test precision–recall curves: real, common, combined</w:t>
            </w:r>
          </w:p>
        </w:tc>
      </w:tr>
      <w:tr>
        <w:tc>
          <w:tcPr>
            <w:tcW w:type="dxa" w:w="3175"/>
            <w:shd w:val="clear" w:color="auto" w:fill="F5F7FA"/>
          </w:tcPr>
          <w:p>
            <w:pPr>
              <w:spacing w:after="0" w:line="240" w:lineRule="auto"/>
            </w:pPr>
            <w:r/>
            <w:r>
              <w:rPr>
                <w:rFonts w:ascii="Consolas" w:hAnsi="Consolas"/>
                <w:color w:val="1F3864"/>
                <w:sz w:val="15"/>
              </w:rPr>
              <w:t>fig_marginals_&lt;dataset&gt;.pdf</w:t>
            </w:r>
          </w:p>
        </w:tc>
        <w:tc>
          <w:tcPr>
            <w:tcW w:type="dxa" w:w="6463"/>
            <w:shd w:val="clear" w:color="auto" w:fill="F5F7FA"/>
          </w:tcPr>
          <w:p>
            <w:pPr>
              <w:spacing w:after="0" w:line="240" w:lineRule="auto"/>
            </w:pPr>
            <w:r/>
            <w:r>
              <w:rPr>
                <w:b w:val="0"/>
                <w:sz w:val="17"/>
              </w:rPr>
              <w:t>Minority-class marginals of the 4 most separating features</w:t>
            </w:r>
          </w:p>
        </w:tc>
      </w:tr>
      <w:tr>
        <w:tc>
          <w:tcPr>
            <w:tcW w:type="dxa" w:w="3175"/>
          </w:tcPr>
          <w:p>
            <w:pPr>
              <w:spacing w:after="0" w:line="240" w:lineRule="auto"/>
            </w:pPr>
            <w:r/>
            <w:r>
              <w:rPr>
                <w:rFonts w:ascii="Consolas" w:hAnsi="Consolas"/>
                <w:color w:val="1F3864"/>
                <w:sz w:val="15"/>
              </w:rPr>
              <w:t>fig_embedding_&lt;dataset&gt;.pdf</w:t>
            </w:r>
          </w:p>
        </w:tc>
        <w:tc>
          <w:tcPr>
            <w:tcW w:type="dxa" w:w="6463"/>
          </w:tcPr>
          <w:p>
            <w:pPr>
              <w:spacing w:after="0" w:line="240" w:lineRule="auto"/>
            </w:pPr>
            <w:r/>
            <w:r>
              <w:rPr>
                <w:b w:val="0"/>
                <w:sz w:val="17"/>
              </w:rPr>
              <w:t>t-SNE of real minority vs both synthetic streams (illustration only)</w:t>
            </w:r>
          </w:p>
        </w:tc>
      </w:tr>
      <w:tr>
        <w:tc>
          <w:tcPr>
            <w:tcW w:type="dxa" w:w="3175"/>
            <w:shd w:val="clear" w:color="auto" w:fill="F5F7FA"/>
          </w:tcPr>
          <w:p>
            <w:pPr>
              <w:spacing w:after="0" w:line="240" w:lineRule="auto"/>
            </w:pPr>
            <w:r/>
            <w:r>
              <w:rPr>
                <w:rFonts w:ascii="Consolas" w:hAnsi="Consolas"/>
                <w:color w:val="1F3864"/>
                <w:sz w:val="15"/>
              </w:rPr>
              <w:t>fig_corrdiff_&lt;dataset&gt;.pdf</w:t>
            </w:r>
          </w:p>
        </w:tc>
        <w:tc>
          <w:tcPr>
            <w:tcW w:type="dxa" w:w="6463"/>
            <w:shd w:val="clear" w:color="auto" w:fill="F5F7FA"/>
          </w:tcPr>
          <w:p>
            <w:pPr>
              <w:spacing w:after="0" w:line="240" w:lineRule="auto"/>
            </w:pPr>
            <w:r/>
            <w:r>
              <w:rPr>
                <w:b w:val="0"/>
                <w:sz w:val="17"/>
              </w:rPr>
              <w:t>|corr(real) − corr(synthetic)| heatmaps, common vs combined</w:t>
            </w:r>
          </w:p>
        </w:tc>
      </w:tr>
    </w:tbl>
    <w:p>
      <w:pPr>
        <w:spacing w:after="40"/>
      </w:pPr>
    </w:p>
    <w:p>
      <w:pPr>
        <w:keepNext/>
        <w:spacing w:after="20"/>
      </w:pPr>
      <w:r>
        <w:rPr>
          <w:b/>
          <w:color w:val="6B6B6B"/>
          <w:sz w:val="17"/>
        </w:rPr>
        <w:t>LaTeX example</w:t>
      </w:r>
    </w:p>
    <w:p>
      <w:pPr>
        <w:keepNext/>
        <w:pBdr>
          <w:left w:val="single" w:sz="12" w:space="6" w:color="A6B4C8"/>
        </w:pBdr>
        <w:shd w:val="clear" w:color="auto" w:fill="F2F4F7"/>
        <w:spacing w:before="80" w:after="0" w:line="240" w:lineRule="auto"/>
        <w:ind w:left="142"/>
      </w:pPr>
      <w:r>
        <w:rPr>
          <w:rFonts w:ascii="Consolas" w:hAnsi="Consolas"/>
          <w:sz w:val="17"/>
        </w:rPr>
        <w:t>\begin{figure}[t]</w:t>
      </w:r>
    </w:p>
    <w:p>
      <w:pPr>
        <w:keepNext/>
        <w:pBdr>
          <w:left w:val="single" w:sz="12" w:space="6" w:color="A6B4C8"/>
        </w:pBdr>
        <w:shd w:val="clear" w:color="auto" w:fill="F2F4F7"/>
        <w:spacing w:before="0" w:after="0" w:line="240" w:lineRule="auto"/>
        <w:ind w:left="142"/>
      </w:pPr>
      <w:r>
        <w:rPr>
          <w:rFonts w:ascii="Consolas" w:hAnsi="Consolas"/>
          <w:sz w:val="17"/>
        </w:rPr>
        <w:t xml:space="preserve">  \centering</w:t>
      </w:r>
    </w:p>
    <w:p>
      <w:pPr>
        <w:keepNext/>
        <w:pBdr>
          <w:left w:val="single" w:sz="12" w:space="6" w:color="A6B4C8"/>
        </w:pBdr>
        <w:shd w:val="clear" w:color="auto" w:fill="F2F4F7"/>
        <w:spacing w:before="0" w:after="0" w:line="240" w:lineRule="auto"/>
        <w:ind w:left="142"/>
      </w:pPr>
      <w:r>
        <w:rPr>
          <w:rFonts w:ascii="Consolas" w:hAnsi="Consolas"/>
          <w:sz w:val="17"/>
        </w:rPr>
        <w:t xml:space="preserve">  \includegraphics[width=\textwidth]{figures/fig_privacy_utility.pdf}</w:t>
      </w:r>
    </w:p>
    <w:p>
      <w:pPr>
        <w:keepNext/>
        <w:pBdr>
          <w:left w:val="single" w:sz="12" w:space="6" w:color="A6B4C8"/>
        </w:pBdr>
        <w:shd w:val="clear" w:color="auto" w:fill="F2F4F7"/>
        <w:spacing w:before="0" w:after="0" w:line="240" w:lineRule="auto"/>
        <w:ind w:left="142"/>
      </w:pPr>
      <w:r>
        <w:rPr>
          <w:rFonts w:ascii="Consolas" w:hAnsi="Consolas"/>
          <w:sz w:val="17"/>
        </w:rPr>
        <w:t xml:space="preserve">  \caption{Random-forest AUPRC on the sealed test set as the DP-SGD budget varies (mean $\pm$ std</w:t>
      </w:r>
    </w:p>
    <w:p>
      <w:pPr>
        <w:keepNext/>
        <w:pBdr>
          <w:left w:val="single" w:sz="12" w:space="6" w:color="A6B4C8"/>
        </w:pBdr>
        <w:shd w:val="clear" w:color="auto" w:fill="F2F4F7"/>
        <w:spacing w:before="0" w:after="0" w:line="240" w:lineRule="auto"/>
        <w:ind w:left="142"/>
      </w:pPr>
      <w:r>
        <w:rPr>
          <w:rFonts w:ascii="Consolas" w:hAnsi="Consolas"/>
          <w:sz w:val="17"/>
        </w:rPr>
        <w:t xml:space="preserve">  over five seeds). Dotted grey: classifier trained on real data.}</w:t>
      </w:r>
    </w:p>
    <w:p>
      <w:pPr>
        <w:keepNext/>
        <w:pBdr>
          <w:left w:val="single" w:sz="12" w:space="6" w:color="A6B4C8"/>
        </w:pBdr>
        <w:shd w:val="clear" w:color="auto" w:fill="F2F4F7"/>
        <w:spacing w:before="0" w:after="0" w:line="240" w:lineRule="auto"/>
        <w:ind w:left="142"/>
      </w:pPr>
      <w:r>
        <w:rPr>
          <w:rFonts w:ascii="Consolas" w:hAnsi="Consolas"/>
          <w:sz w:val="17"/>
        </w:rPr>
        <w:t xml:space="preserve">  \label{fig:privacy-utility}</w:t>
      </w:r>
    </w:p>
    <w:p>
      <w:pPr>
        <w:keepNext w:val="0"/>
        <w:pBdr>
          <w:left w:val="single" w:sz="12" w:space="6" w:color="A6B4C8"/>
        </w:pBdr>
        <w:shd w:val="clear" w:color="auto" w:fill="F2F4F7"/>
        <w:spacing w:before="0" w:after="160" w:line="240" w:lineRule="auto"/>
        <w:ind w:left="142"/>
      </w:pPr>
      <w:r>
        <w:rPr>
          <w:rFonts w:ascii="Consolas" w:hAnsi="Consolas"/>
          <w:sz w:val="17"/>
        </w:rPr>
        <w:t>\end{figure}</w:t>
      </w:r>
    </w:p>
    <w:p>
      <w:pPr>
        <w:keepNext/>
        <w:pBdr>
          <w:left w:val="single" w:sz="24" w:space="8" w:color="C55A11"/>
        </w:pBdr>
        <w:shd w:val="clear" w:color="auto" w:fill="FDF1E6"/>
        <w:spacing w:before="80" w:after="40"/>
        <w:ind w:left="170"/>
      </w:pPr>
      <w:r>
        <w:rPr>
          <w:b/>
          <w:color w:val="C55A11"/>
        </w:rPr>
        <w:t>MIMIC-III figures</w:t>
      </w:r>
    </w:p>
    <w:p>
      <w:pPr>
        <w:keepNext w:val="0"/>
        <w:pBdr>
          <w:left w:val="single" w:sz="24" w:space="8" w:color="C55A11"/>
        </w:pBdr>
        <w:shd w:val="clear" w:color="auto" w:fill="FDF1E6"/>
        <w:spacing w:before="0" w:after="160"/>
        <w:ind w:left="170"/>
      </w:pPr>
      <w:r>
        <w:rPr>
          <w:b w:val="0"/>
          <w:sz w:val="20"/>
        </w:rPr>
        <w:t xml:space="preserve">Aggregate plots are allowed under the PhysioNet DUA. </w:t>
      </w:r>
      <w:r>
        <w:rPr>
          <w:rFonts w:ascii="Consolas" w:hAnsi="Consolas"/>
          <w:color w:val="1F3864"/>
          <w:sz w:val="18"/>
        </w:rPr>
        <w:t>fig_embedding_mimic3</w:t>
      </w:r>
      <w:r>
        <w:rPr>
          <w:b w:val="0"/>
          <w:sz w:val="20"/>
        </w:rPr>
        <w:t xml:space="preserve"> and </w:t>
      </w:r>
      <w:r>
        <w:rPr>
          <w:rFonts w:ascii="Consolas" w:hAnsi="Consolas"/>
          <w:color w:val="1F3864"/>
          <w:sz w:val="18"/>
        </w:rPr>
        <w:t>fig_marginals_mimic3</w:t>
      </w:r>
      <w:r>
        <w:rPr>
          <w:b w:val="0"/>
          <w:sz w:val="20"/>
        </w:rPr>
        <w:t xml:space="preserve"> include real patient records as points or histogram bins: avoid bins with very few patients, and prefer leaving the MIMIC-III t-SNE out of the paper.</w:t>
      </w:r>
    </w:p>
    <w:p>
      <w:pPr>
        <w:pStyle w:val="Heading1"/>
      </w:pPr>
      <w:r>
        <w:t>13. Manuscript updates</w:t>
      </w:r>
    </w:p>
    <w:p>
      <w:pPr>
        <w:pStyle w:val="Heading2"/>
      </w:pPr>
      <w:r>
        <w:t>13.1 Facts already fixed by the protocol</w:t>
      </w:r>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2041"/>
        <w:gridCol w:w="7597"/>
      </w:tblGrid>
      <w:tr>
        <w:trPr>
          <w:tblHeader w:val="true"/>
        </w:trPr>
        <w:tc>
          <w:tcPr>
            <w:tcW w:type="dxa" w:w="2041"/>
            <w:shd w:val="clear" w:color="auto" w:fill="1F3864"/>
          </w:tcPr>
          <w:p>
            <w:pPr>
              <w:spacing w:after="0" w:line="240" w:lineRule="auto"/>
            </w:pPr>
            <w:r/>
            <w:r>
              <w:rPr>
                <w:b/>
                <w:color w:val="FFFFFF"/>
                <w:sz w:val="17"/>
              </w:rPr>
              <w:t>Topic</w:t>
            </w:r>
          </w:p>
        </w:tc>
        <w:tc>
          <w:tcPr>
            <w:tcW w:type="dxa" w:w="7597"/>
            <w:shd w:val="clear" w:color="auto" w:fill="1F3864"/>
          </w:tcPr>
          <w:p>
            <w:pPr>
              <w:spacing w:after="0" w:line="240" w:lineRule="auto"/>
            </w:pPr>
            <w:r/>
            <w:r>
              <w:rPr>
                <w:b/>
                <w:color w:val="FFFFFF"/>
                <w:sz w:val="17"/>
              </w:rPr>
              <w:t>What to write</w:t>
            </w:r>
          </w:p>
        </w:tc>
      </w:tr>
      <w:tr>
        <w:tc>
          <w:tcPr>
            <w:tcW w:type="dxa" w:w="2041"/>
          </w:tcPr>
          <w:p>
            <w:pPr>
              <w:spacing w:after="0" w:line="240" w:lineRule="auto"/>
            </w:pPr>
            <w:r/>
            <w:r>
              <w:rPr>
                <w:b w:val="0"/>
                <w:sz w:val="17"/>
              </w:rPr>
              <w:t>Splits (Sec. 5.2)</w:t>
            </w:r>
          </w:p>
        </w:tc>
        <w:tc>
          <w:tcPr>
            <w:tcW w:type="dxa" w:w="7597"/>
          </w:tcPr>
          <w:p>
            <w:pPr>
              <w:spacing w:after="0" w:line="240" w:lineRule="auto"/>
            </w:pPr>
            <w:r/>
            <w:r>
              <w:rPr>
                <w:b w:val="0"/>
                <w:sz w:val="17"/>
              </w:rPr>
              <w:t xml:space="preserve">Per seed, stratified: 20% sealed test; of the rest, 10% membership holdout, 10% validation, 80% GAN training = </w:t>
            </w:r>
            <w:r>
              <w:rPr>
                <w:b/>
                <w:sz w:val="17"/>
              </w:rPr>
              <w:t>64/8/8/20</w:t>
            </w:r>
            <w:r>
              <w:rPr>
                <w:b w:val="0"/>
                <w:sz w:val="17"/>
              </w:rPr>
              <w:t xml:space="preserve"> (the draft says 72%)</w:t>
            </w:r>
          </w:p>
        </w:tc>
      </w:tr>
      <w:tr>
        <w:tc>
          <w:tcPr>
            <w:tcW w:type="dxa" w:w="2041"/>
            <w:shd w:val="clear" w:color="auto" w:fill="F5F7FA"/>
          </w:tcPr>
          <w:p>
            <w:pPr>
              <w:spacing w:after="0" w:line="240" w:lineRule="auto"/>
            </w:pPr>
            <w:r/>
            <w:r>
              <w:rPr>
                <w:b w:val="0"/>
                <w:sz w:val="17"/>
              </w:rPr>
              <w:t>Classifiers (Sec. 5.3)</w:t>
            </w:r>
          </w:p>
        </w:tc>
        <w:tc>
          <w:tcPr>
            <w:tcW w:type="dxa" w:w="7597"/>
            <w:shd w:val="clear" w:color="auto" w:fill="F5F7FA"/>
          </w:tcPr>
          <w:p>
            <w:pPr>
              <w:spacing w:after="0" w:line="240" w:lineRule="auto"/>
            </w:pPr>
            <w:r/>
            <w:r>
              <w:rPr>
                <w:b w:val="0"/>
                <w:sz w:val="17"/>
              </w:rPr>
              <w:t xml:space="preserve">Random forest, 200 trees, balanced class weights; k-NN with </w:t>
            </w:r>
            <w:r>
              <w:rPr>
                <w:b/>
                <w:sz w:val="17"/>
              </w:rPr>
              <w:t>k = 5</w:t>
            </w:r>
            <w:r>
              <w:rPr>
                <w:b w:val="0"/>
                <w:sz w:val="17"/>
              </w:rPr>
              <w:t>; F1 threshold chosen on the validation split</w:t>
            </w:r>
          </w:p>
        </w:tc>
      </w:tr>
      <w:tr>
        <w:tc>
          <w:tcPr>
            <w:tcW w:type="dxa" w:w="2041"/>
          </w:tcPr>
          <w:p>
            <w:pPr>
              <w:spacing w:after="0" w:line="240" w:lineRule="auto"/>
            </w:pPr>
            <w:r/>
            <w:r>
              <w:rPr>
                <w:b w:val="0"/>
                <w:sz w:val="17"/>
              </w:rPr>
              <w:t>DP</w:t>
            </w:r>
          </w:p>
        </w:tc>
        <w:tc>
          <w:tcPr>
            <w:tcW w:type="dxa" w:w="7597"/>
          </w:tcPr>
          <w:p>
            <w:pPr>
              <w:spacing w:after="0" w:line="240" w:lineRule="auto"/>
            </w:pPr>
            <w:r/>
            <w:r>
              <w:rPr>
                <w:b w:val="0"/>
                <w:sz w:val="17"/>
              </w:rPr>
              <w:t xml:space="preserve">DP-SGD (Opacus, RDP accountant); δ = min(10⁻⁵, 1/(10·n_train)); σ, q, T and achieved ε from </w:t>
            </w:r>
            <w:r>
              <w:rPr>
                <w:rFonts w:ascii="Consolas" w:hAnsi="Consolas"/>
                <w:color w:val="1F3864"/>
                <w:sz w:val="15"/>
              </w:rPr>
              <w:t>tab_dp.tex</w:t>
            </w:r>
          </w:p>
        </w:tc>
      </w:tr>
      <w:tr>
        <w:tc>
          <w:tcPr>
            <w:tcW w:type="dxa" w:w="2041"/>
            <w:shd w:val="clear" w:color="auto" w:fill="F5F7FA"/>
          </w:tcPr>
          <w:p>
            <w:pPr>
              <w:spacing w:after="0" w:line="240" w:lineRule="auto"/>
            </w:pPr>
            <w:r/>
            <w:r>
              <w:rPr>
                <w:b w:val="0"/>
                <w:sz w:val="17"/>
              </w:rPr>
              <w:t>Loss weights</w:t>
            </w:r>
          </w:p>
        </w:tc>
        <w:tc>
          <w:tcPr>
            <w:tcW w:type="dxa" w:w="7597"/>
            <w:shd w:val="clear" w:color="auto" w:fill="F5F7FA"/>
          </w:tcPr>
          <w:p>
            <w:pPr>
              <w:spacing w:after="0" w:line="240" w:lineRule="auto"/>
            </w:pPr>
            <w:r/>
            <w:r>
              <w:rPr>
                <w:b w:val="0"/>
                <w:sz w:val="17"/>
              </w:rPr>
              <w:t>λ_FM = 1, λ_MM = 2, λ_corr = 1, λ_MFM = 1 (resolves the λ TODO)</w:t>
            </w:r>
          </w:p>
        </w:tc>
      </w:tr>
      <w:tr>
        <w:tc>
          <w:tcPr>
            <w:tcW w:type="dxa" w:w="2041"/>
          </w:tcPr>
          <w:p>
            <w:pPr>
              <w:spacing w:after="0" w:line="240" w:lineRule="auto"/>
            </w:pPr>
            <w:r/>
            <w:r>
              <w:rPr>
                <w:b w:val="0"/>
                <w:sz w:val="17"/>
              </w:rPr>
              <w:t>Attacks</w:t>
            </w:r>
          </w:p>
        </w:tc>
        <w:tc>
          <w:tcPr>
            <w:tcW w:type="dxa" w:w="7597"/>
          </w:tcPr>
          <w:p>
            <w:pPr>
              <w:spacing w:after="0" w:line="240" w:lineRule="auto"/>
            </w:pPr>
            <w:r/>
            <w:r>
              <w:rPr>
                <w:b w:val="0"/>
                <w:sz w:val="17"/>
              </w:rPr>
              <w:t>kNN-MIA (distance), DOMIAS-style density ratio (KDE in 10-d PCA space, reference = validation split), LR-MIA; AUC and TPR at FPR = 0.1%, 1%, 10%; minority-only AUC; DCR share (0.5 = no memorisation signal)</w:t>
            </w:r>
          </w:p>
        </w:tc>
      </w:tr>
      <w:tr>
        <w:tc>
          <w:tcPr>
            <w:tcW w:type="dxa" w:w="2041"/>
            <w:shd w:val="clear" w:color="auto" w:fill="F5F7FA"/>
          </w:tcPr>
          <w:p>
            <w:pPr>
              <w:spacing w:after="0" w:line="240" w:lineRule="auto"/>
            </w:pPr>
            <w:r/>
            <w:r>
              <w:rPr>
                <w:b w:val="0"/>
                <w:sz w:val="17"/>
              </w:rPr>
              <w:t>Fidelity</w:t>
            </w:r>
          </w:p>
        </w:tc>
        <w:tc>
          <w:tcPr>
            <w:tcW w:type="dxa" w:w="7597"/>
            <w:shd w:val="clear" w:color="auto" w:fill="F5F7FA"/>
          </w:tcPr>
          <w:p>
            <w:pPr>
              <w:spacing w:after="0" w:line="240" w:lineRule="auto"/>
            </w:pPr>
            <w:r/>
            <w:r>
              <w:rPr>
                <w:b w:val="0"/>
                <w:sz w:val="17"/>
              </w:rPr>
              <w:t>Mean KS, mean JS distance (all and minority only), mean absolute correlation difference, discriminator (propensity) AUC</w:t>
            </w:r>
          </w:p>
        </w:tc>
      </w:tr>
      <w:tr>
        <w:tc>
          <w:tcPr>
            <w:tcW w:type="dxa" w:w="2041"/>
          </w:tcPr>
          <w:p>
            <w:pPr>
              <w:spacing w:after="0" w:line="240" w:lineRule="auto"/>
            </w:pPr>
            <w:r/>
            <w:r>
              <w:rPr>
                <w:b w:val="0"/>
                <w:sz w:val="17"/>
              </w:rPr>
              <w:t>Tuning (App. C)</w:t>
            </w:r>
          </w:p>
        </w:tc>
        <w:tc>
          <w:tcPr>
            <w:tcW w:type="dxa" w:w="7597"/>
          </w:tcPr>
          <w:p>
            <w:pPr>
              <w:spacing w:after="0" w:line="240" w:lineRule="auto"/>
            </w:pPr>
            <w:r/>
            <w:r>
              <w:rPr>
                <w:b w:val="0"/>
                <w:sz w:val="17"/>
              </w:rPr>
              <w:t xml:space="preserve">Single-stage Optuna, 20 trials per dataset and ε, seed-0 train/validation only (epochs, learning rates, batch size, clipping norm or R1 weight). Tuning on private data is </w:t>
            </w:r>
            <w:r>
              <w:rPr>
                <w:b/>
                <w:sz w:val="17"/>
              </w:rPr>
              <w:t>not</w:t>
            </w:r>
            <w:r>
              <w:rPr>
                <w:b w:val="0"/>
                <w:sz w:val="17"/>
              </w:rPr>
              <w:t xml:space="preserve"> included in ε (Papernot &amp; Steinke, ICLR 2022)</w:t>
            </w:r>
          </w:p>
        </w:tc>
      </w:tr>
      <w:tr>
        <w:tc>
          <w:tcPr>
            <w:tcW w:type="dxa" w:w="2041"/>
            <w:shd w:val="clear" w:color="auto" w:fill="F5F7FA"/>
          </w:tcPr>
          <w:p>
            <w:pPr>
              <w:spacing w:after="0" w:line="240" w:lineRule="auto"/>
            </w:pPr>
            <w:r/>
            <w:r>
              <w:rPr>
                <w:b w:val="0"/>
                <w:sz w:val="17"/>
              </w:rPr>
              <w:t>Credit Card Fraud</w:t>
            </w:r>
          </w:p>
        </w:tc>
        <w:tc>
          <w:tcPr>
            <w:tcW w:type="dxa" w:w="7597"/>
            <w:shd w:val="clear" w:color="auto" w:fill="F5F7FA"/>
          </w:tcPr>
          <w:p>
            <w:pPr>
              <w:spacing w:after="0" w:line="240" w:lineRule="auto"/>
            </w:pPr>
            <w:r/>
            <w:r>
              <w:rPr>
                <w:b w:val="0"/>
                <w:sz w:val="17"/>
              </w:rPr>
              <w:t>Subsampled to 100,000 rows keeping all 492 frauds (0.49% positive)</w:t>
            </w:r>
          </w:p>
        </w:tc>
      </w:tr>
      <w:tr>
        <w:tc>
          <w:tcPr>
            <w:tcW w:type="dxa" w:w="2041"/>
          </w:tcPr>
          <w:p>
            <w:pPr>
              <w:spacing w:after="0" w:line="240" w:lineRule="auto"/>
            </w:pPr>
            <w:r/>
            <w:r>
              <w:rPr>
                <w:b w:val="0"/>
                <w:sz w:val="17"/>
              </w:rPr>
              <w:t>MIMIC-III cohort</w:t>
            </w:r>
          </w:p>
        </w:tc>
        <w:tc>
          <w:tcPr>
            <w:tcW w:type="dxa" w:w="7597"/>
          </w:tcPr>
          <w:p>
            <w:pPr>
              <w:spacing w:after="0" w:line="240" w:lineRule="auto"/>
            </w:pPr>
            <w:r/>
            <w:r>
              <w:rPr>
                <w:b w:val="0"/>
                <w:sz w:val="17"/>
              </w:rPr>
              <w:t>Adult (≥ 18 y, age capped at 90) hospital admissions with ≥ 1 ICU stay: 49,619 admissions, 47,764 after excluding admissions without first-24 h vital signs; target in-hospital mortality, 11.35%. Features: age, gender, admission type, insurance, marital status, first care unit, hospital and ICU length of stay, ICU stays, number of diagnoses and procedures, HR / SpO₂ / temperature min, mean, max over the first 24 h of the first ICU stay</w:t>
            </w:r>
          </w:p>
        </w:tc>
      </w:tr>
      <w:tr>
        <w:tc>
          <w:tcPr>
            <w:tcW w:type="dxa" w:w="2041"/>
            <w:shd w:val="clear" w:color="auto" w:fill="F5F7FA"/>
          </w:tcPr>
          <w:p>
            <w:pPr>
              <w:spacing w:after="0" w:line="240" w:lineRule="auto"/>
            </w:pPr>
            <w:r/>
            <w:r>
              <w:rPr>
                <w:b w:val="0"/>
                <w:sz w:val="17"/>
              </w:rPr>
              <w:t>MIMIC-III caveat</w:t>
            </w:r>
          </w:p>
        </w:tc>
        <w:tc>
          <w:tcPr>
            <w:tcW w:type="dxa" w:w="7597"/>
            <w:shd w:val="clear" w:color="auto" w:fill="F5F7FA"/>
          </w:tcPr>
          <w:p>
            <w:pPr>
              <w:spacing w:after="0" w:line="240" w:lineRule="auto"/>
            </w:pPr>
            <w:r/>
            <w:r>
              <w:rPr>
                <w:b w:val="0"/>
                <w:sz w:val="17"/>
              </w:rPr>
              <w:t>Length of stay and diagnosis counts are known only at discharge; acceptable for synthetic-data utility, but say so</w:t>
            </w:r>
          </w:p>
        </w:tc>
      </w:tr>
      <w:tr>
        <w:tc>
          <w:tcPr>
            <w:tcW w:type="dxa" w:w="2041"/>
          </w:tcPr>
          <w:p>
            <w:pPr>
              <w:spacing w:after="0" w:line="240" w:lineRule="auto"/>
            </w:pPr>
            <w:r/>
            <w:r>
              <w:rPr>
                <w:b w:val="0"/>
                <w:sz w:val="17"/>
              </w:rPr>
              <w:t>Ablations</w:t>
            </w:r>
          </w:p>
        </w:tc>
        <w:tc>
          <w:tcPr>
            <w:tcW w:type="dxa" w:w="7597"/>
          </w:tcPr>
          <w:p>
            <w:pPr>
              <w:spacing w:after="0" w:line="240" w:lineRule="auto"/>
            </w:pPr>
            <w:r/>
            <w:r>
              <w:rPr>
                <w:b w:val="0"/>
                <w:sz w:val="17"/>
              </w:rPr>
              <w:t>Every variant adds the same number of minority records; reported at ε = 3</w:t>
            </w:r>
          </w:p>
        </w:tc>
      </w:tr>
    </w:tbl>
    <w:p>
      <w:pPr>
        <w:spacing w:after="40"/>
      </w:pPr>
    </w:p>
    <w:p>
      <w:pPr>
        <w:pStyle w:val="Heading2"/>
      </w:pPr>
      <w:r>
        <w:t>13.2 After the results exist</w:t>
      </w:r>
    </w:p>
    <w:p>
      <w:pPr>
        <w:spacing w:after="60"/>
        <w:ind w:left="510" w:hanging="340"/>
      </w:pPr>
      <w:r>
        <w:rPr>
          <w:b/>
          <w:color w:val="2E75B6"/>
        </w:rPr>
        <w:t xml:space="preserve">1.  </w:t>
      </w:r>
      <w:r>
        <w:rPr>
          <w:b w:val="0"/>
        </w:rPr>
        <w:t xml:space="preserve">Replace Table </w:t>
      </w:r>
      <w:r>
        <w:rPr>
          <w:i/>
        </w:rPr>
        <w:t>utility</w:t>
      </w:r>
      <w:r>
        <w:rPr>
          <w:b w:val="0"/>
        </w:rPr>
        <w:t xml:space="preserve"> and Table </w:t>
      </w:r>
      <w:r>
        <w:rPr>
          <w:i/>
        </w:rPr>
        <w:t>fidelity</w:t>
      </w:r>
      <w:r>
        <w:rPr>
          <w:b w:val="0"/>
        </w:rPr>
        <w:t xml:space="preserve"> with </w:t>
      </w:r>
      <w:r>
        <w:rPr>
          <w:rFonts w:ascii="Consolas" w:hAnsi="Consolas"/>
          <w:color w:val="1F3864"/>
          <w:sz w:val="19"/>
        </w:rPr>
        <w:t>tab_utility.tex</w:t>
      </w:r>
      <w:r>
        <w:rPr>
          <w:b w:val="0"/>
        </w:rPr>
        <w:t xml:space="preserve"> and </w:t>
      </w:r>
      <w:r>
        <w:rPr>
          <w:rFonts w:ascii="Consolas" w:hAnsi="Consolas"/>
          <w:color w:val="1F3864"/>
          <w:sz w:val="19"/>
        </w:rPr>
        <w:t>tab_fidelity_privacy.tex</w:t>
      </w:r>
      <w:r>
        <w:rPr>
          <w:b w:val="0"/>
        </w:rPr>
        <w:t>; remove the "single run" and test-optimal-threshold TODOs.</w:t>
      </w:r>
    </w:p>
    <w:p>
      <w:pPr>
        <w:spacing w:after="60"/>
        <w:ind w:left="510" w:hanging="340"/>
      </w:pPr>
      <w:r>
        <w:rPr>
          <w:b/>
          <w:color w:val="2E75B6"/>
        </w:rPr>
        <w:t xml:space="preserve">2.  </w:t>
      </w:r>
      <w:r>
        <w:rPr>
          <w:b w:val="0"/>
        </w:rPr>
        <w:t xml:space="preserve">Fill Table </w:t>
      </w:r>
      <w:r>
        <w:rPr>
          <w:i/>
        </w:rPr>
        <w:t>ablation</w:t>
      </w:r>
      <w:r>
        <w:rPr>
          <w:b w:val="0"/>
        </w:rPr>
        <w:t xml:space="preserve"> from </w:t>
      </w:r>
      <w:r>
        <w:rPr>
          <w:rFonts w:ascii="Consolas" w:hAnsi="Consolas"/>
          <w:color w:val="1F3864"/>
          <w:sz w:val="19"/>
        </w:rPr>
        <w:t>tab_ablation.tex</w:t>
      </w:r>
      <w:r>
        <w:rPr>
          <w:b w:val="0"/>
        </w:rPr>
        <w:t>. Interpret it honestly: if plain oversampling is close to the full sampler, the gain comes from rebalancing; limit claims to what the table shows.</w:t>
      </w:r>
    </w:p>
    <w:p>
      <w:pPr>
        <w:spacing w:after="60"/>
        <w:ind w:left="510" w:hanging="340"/>
      </w:pPr>
      <w:r>
        <w:rPr>
          <w:b/>
          <w:color w:val="2E75B6"/>
        </w:rPr>
        <w:t xml:space="preserve">3.  </w:t>
      </w:r>
      <w:r>
        <w:rPr>
          <w:b w:val="0"/>
        </w:rPr>
        <w:t xml:space="preserve">Replace the PATE-GAN table and the DP-CGAN appendix with </w:t>
      </w:r>
      <w:r>
        <w:rPr>
          <w:rFonts w:ascii="Consolas" w:hAnsi="Consolas"/>
          <w:color w:val="1F3864"/>
          <w:sz w:val="19"/>
        </w:rPr>
        <w:t>tab_baselines.tex</w:t>
      </w:r>
      <w:r>
        <w:rPr>
          <w:b w:val="0"/>
        </w:rPr>
        <w:t>.</w:t>
      </w:r>
    </w:p>
    <w:p>
      <w:pPr>
        <w:spacing w:after="60"/>
        <w:ind w:left="510" w:hanging="340"/>
      </w:pPr>
      <w:r>
        <w:rPr>
          <w:b/>
          <w:color w:val="2E75B6"/>
        </w:rPr>
        <w:t xml:space="preserve">4.  </w:t>
      </w:r>
      <w:r>
        <w:rPr>
          <w:b w:val="0"/>
        </w:rPr>
        <w:t xml:space="preserve">Fill the δ / σ / q / T / achieved-ε row from </w:t>
      </w:r>
      <w:r>
        <w:rPr>
          <w:rFonts w:ascii="Consolas" w:hAnsi="Consolas"/>
          <w:color w:val="1F3864"/>
          <w:sz w:val="19"/>
        </w:rPr>
        <w:t>tab_dp.tex</w:t>
      </w:r>
      <w:r>
        <w:rPr>
          <w:b w:val="0"/>
        </w:rPr>
        <w:t xml:space="preserve">; add </w:t>
      </w:r>
      <w:r>
        <w:rPr>
          <w:rFonts w:ascii="Consolas" w:hAnsi="Consolas"/>
          <w:color w:val="1F3864"/>
          <w:sz w:val="19"/>
        </w:rPr>
        <w:t>tab_gate.tex</w:t>
      </w:r>
      <w:r>
        <w:rPr>
          <w:b w:val="0"/>
        </w:rPr>
        <w:t xml:space="preserve"> to Section 4.5.</w:t>
      </w:r>
    </w:p>
    <w:p>
      <w:pPr>
        <w:spacing w:after="60"/>
        <w:ind w:left="510" w:hanging="340"/>
      </w:pPr>
      <w:r>
        <w:rPr>
          <w:b/>
          <w:color w:val="2E75B6"/>
        </w:rPr>
        <w:t xml:space="preserve">5.  </w:t>
      </w:r>
      <w:r>
        <w:rPr>
          <w:b w:val="0"/>
        </w:rPr>
        <w:t xml:space="preserve">Replace Appendix D with </w:t>
      </w:r>
      <w:r>
        <w:rPr>
          <w:rFonts w:ascii="Consolas" w:hAnsi="Consolas"/>
          <w:color w:val="1F3864"/>
          <w:sz w:val="19"/>
        </w:rPr>
        <w:t>tab_confusion.tex</w:t>
      </w:r>
      <w:r>
        <w:rPr>
          <w:b w:val="0"/>
        </w:rPr>
        <w:t>.</w:t>
      </w:r>
    </w:p>
    <w:p>
      <w:pPr>
        <w:spacing w:after="60"/>
        <w:ind w:left="510" w:hanging="340"/>
      </w:pPr>
      <w:r>
        <w:rPr>
          <w:b/>
          <w:color w:val="2E75B6"/>
        </w:rPr>
        <w:t xml:space="preserve">6.  </w:t>
      </w:r>
      <w:r>
        <w:rPr>
          <w:b w:val="0"/>
        </w:rPr>
        <w:t xml:space="preserve">Rewrite every number in the abstract, Section 6 and the conclusion from the new tables; cite </w:t>
      </w:r>
      <w:r>
        <w:rPr>
          <w:rFonts w:ascii="Consolas" w:hAnsi="Consolas"/>
          <w:color w:val="1F3864"/>
          <w:sz w:val="19"/>
        </w:rPr>
        <w:t>stats.txt</w:t>
      </w:r>
      <w:r>
        <w:rPr>
          <w:b w:val="0"/>
        </w:rPr>
        <w:t xml:space="preserve"> for "combined beats common" claims (e.g. "Wilcoxon p &lt; 0.001 over 80 paired runs").</w:t>
      </w:r>
    </w:p>
    <w:p>
      <w:pPr>
        <w:spacing w:after="60"/>
        <w:ind w:left="510" w:hanging="340"/>
      </w:pPr>
      <w:r>
        <w:rPr>
          <w:b/>
          <w:color w:val="2E75B6"/>
        </w:rPr>
        <w:t xml:space="preserve">7.  </w:t>
      </w:r>
      <w:r>
        <w:rPr>
          <w:b w:val="0"/>
        </w:rPr>
        <w:t>Add the five main-paper figures (section 12).</w:t>
      </w:r>
    </w:p>
    <w:p>
      <w:pPr>
        <w:spacing w:after="60"/>
        <w:ind w:left="510" w:hanging="340"/>
      </w:pPr>
      <w:r>
        <w:rPr>
          <w:b/>
          <w:color w:val="2E75B6"/>
        </w:rPr>
        <w:t xml:space="preserve">8.  </w:t>
      </w:r>
      <w:r>
        <w:rPr>
          <w:b w:val="0"/>
        </w:rPr>
        <w:t>Report hardware (</w:t>
      </w:r>
      <w:r>
        <w:rPr>
          <w:rFonts w:ascii="Consolas" w:hAnsi="Consolas"/>
          <w:color w:val="1F3864"/>
          <w:sz w:val="19"/>
        </w:rPr>
        <w:t>results/hardware.txt</w:t>
      </w:r>
      <w:r>
        <w:rPr>
          <w:b w:val="0"/>
        </w:rPr>
        <w:t>), software versions (</w:t>
      </w:r>
      <w:r>
        <w:rPr>
          <w:rFonts w:ascii="Consolas" w:hAnsi="Consolas"/>
          <w:color w:val="1F3864"/>
          <w:sz w:val="19"/>
        </w:rPr>
        <w:t>results/versions.txt</w:t>
      </w:r>
      <w:r>
        <w:rPr>
          <w:b w:val="0"/>
        </w:rPr>
        <w:t>) and runtimes (</w:t>
      </w:r>
      <w:r>
        <w:rPr>
          <w:rFonts w:ascii="Consolas" w:hAnsi="Consolas"/>
          <w:color w:val="1F3864"/>
          <w:sz w:val="19"/>
        </w:rPr>
        <w:t>total_min</w:t>
      </w:r>
      <w:r>
        <w:rPr>
          <w:b w:val="0"/>
        </w:rPr>
        <w:t xml:space="preserve"> column in </w:t>
      </w:r>
      <w:r>
        <w:rPr>
          <w:rFonts w:ascii="Consolas" w:hAnsi="Consolas"/>
          <w:color w:val="1F3864"/>
          <w:sz w:val="19"/>
        </w:rPr>
        <w:t>runs.csv</w:t>
      </w:r>
      <w:r>
        <w:rPr>
          <w:b w:val="0"/>
        </w:rPr>
        <w:t>).</w:t>
      </w:r>
    </w:p>
    <w:p>
      <w:pPr>
        <w:spacing w:after="60"/>
        <w:ind w:left="510" w:hanging="340"/>
      </w:pPr>
      <w:r>
        <w:rPr>
          <w:b/>
          <w:color w:val="2E75B6"/>
        </w:rPr>
        <w:t xml:space="preserve">9.  </w:t>
      </w:r>
      <w:r>
        <w:rPr>
          <w:b w:val="0"/>
        </w:rPr>
        <w:t>Data availability: repository URL with a release tag and a Zenodo DOI (code only, never data).</w:t>
      </w:r>
    </w:p>
    <w:p>
      <w:pPr>
        <w:pStyle w:val="Heading1"/>
      </w:pPr>
      <w:r>
        <w:t>14. Troubleshooting</w:t>
      </w:r>
    </w:p>
    <w:tbl>
      <w:tblPr>
        <w:tblStyle w:val="TableGrid"/>
        <w:tblW w:type="dxa" w:w="9639"/>
        <w:jc w:val="center"/>
        <w:tblLayout w:type="fixed"/>
        <w:tblCellMar>
          <w:top w:w="50" w:type="dxa"/>
          <w:left w:w="90" w:type="dxa"/>
          <w:bottom w:w="50" w:type="dxa"/>
          <w:right w:w="90" w:type="dxa"/>
        </w:tblCellMar>
        <w:tblLook w:firstColumn="1" w:firstRow="1" w:lastColumn="0" w:lastRow="0" w:noHBand="0" w:noVBand="1" w:val="04A0"/>
      </w:tblPr>
      <w:tblGrid>
        <w:gridCol w:w="3175"/>
        <w:gridCol w:w="6463"/>
      </w:tblGrid>
      <w:tr>
        <w:trPr>
          <w:tblHeader w:val="true"/>
        </w:trPr>
        <w:tc>
          <w:tcPr>
            <w:tcW w:type="dxa" w:w="3175"/>
            <w:shd w:val="clear" w:color="auto" w:fill="1F3864"/>
          </w:tcPr>
          <w:p>
            <w:pPr>
              <w:spacing w:after="0" w:line="240" w:lineRule="auto"/>
            </w:pPr>
            <w:r/>
            <w:r>
              <w:rPr>
                <w:b/>
                <w:color w:val="FFFFFF"/>
                <w:sz w:val="17"/>
              </w:rPr>
              <w:t>Symptom</w:t>
            </w:r>
          </w:p>
        </w:tc>
        <w:tc>
          <w:tcPr>
            <w:tcW w:type="dxa" w:w="6463"/>
            <w:shd w:val="clear" w:color="auto" w:fill="1F3864"/>
          </w:tcPr>
          <w:p>
            <w:pPr>
              <w:spacing w:after="0" w:line="240" w:lineRule="auto"/>
            </w:pPr>
            <w:r/>
            <w:r>
              <w:rPr>
                <w:b/>
                <w:color w:val="FFFFFF"/>
                <w:sz w:val="17"/>
              </w:rPr>
              <w:t>Fix</w:t>
            </w:r>
          </w:p>
        </w:tc>
      </w:tr>
      <w:tr>
        <w:tc>
          <w:tcPr>
            <w:tcW w:type="dxa" w:w="3175"/>
          </w:tcPr>
          <w:p>
            <w:pPr>
              <w:spacing w:after="0" w:line="240" w:lineRule="auto"/>
            </w:pPr>
            <w:r/>
            <w:r>
              <w:rPr>
                <w:rFonts w:ascii="Consolas" w:hAnsi="Consolas"/>
                <w:color w:val="1F3864"/>
                <w:sz w:val="15"/>
              </w:rPr>
              <w:t>torch.cuda.is_available()</w:t>
            </w:r>
            <w:r>
              <w:rPr>
                <w:b w:val="0"/>
                <w:sz w:val="17"/>
              </w:rPr>
              <w:t xml:space="preserve"> is False</w:t>
            </w:r>
          </w:p>
        </w:tc>
        <w:tc>
          <w:tcPr>
            <w:tcW w:type="dxa" w:w="6463"/>
          </w:tcPr>
          <w:p>
            <w:pPr>
              <w:spacing w:after="0" w:line="240" w:lineRule="auto"/>
            </w:pPr>
            <w:r/>
            <w:r>
              <w:rPr>
                <w:rFonts w:ascii="Consolas" w:hAnsi="Consolas"/>
                <w:color w:val="1F3864"/>
                <w:sz w:val="15"/>
              </w:rPr>
              <w:t>nvidia-smi</w:t>
            </w:r>
            <w:r>
              <w:rPr>
                <w:b w:val="0"/>
                <w:sz w:val="17"/>
              </w:rPr>
              <w:t xml:space="preserve"> must work; rerun </w:t>
            </w:r>
            <w:r>
              <w:rPr>
                <w:rFonts w:ascii="Consolas" w:hAnsi="Consolas"/>
                <w:color w:val="1F3864"/>
                <w:sz w:val="15"/>
              </w:rPr>
              <w:t>bash gcp/setup_vm.sh</w:t>
            </w:r>
            <w:r>
              <w:rPr>
                <w:b w:val="0"/>
                <w:sz w:val="17"/>
              </w:rPr>
              <w:t>; reboot</w:t>
            </w:r>
          </w:p>
        </w:tc>
      </w:tr>
      <w:tr>
        <w:tc>
          <w:tcPr>
            <w:tcW w:type="dxa" w:w="3175"/>
            <w:shd w:val="clear" w:color="auto" w:fill="F5F7FA"/>
          </w:tcPr>
          <w:p>
            <w:pPr>
              <w:spacing w:after="0" w:line="240" w:lineRule="auto"/>
            </w:pPr>
            <w:r/>
            <w:r>
              <w:rPr>
                <w:b w:val="0"/>
                <w:sz w:val="17"/>
              </w:rPr>
              <w:t xml:space="preserve">BigQuery </w:t>
            </w:r>
            <w:r>
              <w:rPr>
                <w:rFonts w:ascii="Consolas" w:hAnsi="Consolas"/>
                <w:color w:val="1F3864"/>
                <w:sz w:val="15"/>
              </w:rPr>
              <w:t>Access Denied: physionet-data</w:t>
            </w:r>
          </w:p>
        </w:tc>
        <w:tc>
          <w:tcPr>
            <w:tcW w:type="dxa" w:w="6463"/>
            <w:shd w:val="clear" w:color="auto" w:fill="F5F7FA"/>
          </w:tcPr>
          <w:p>
            <w:pPr>
              <w:spacing w:after="0" w:line="240" w:lineRule="auto"/>
            </w:pPr>
            <w:r/>
            <w:r>
              <w:rPr>
                <w:b w:val="0"/>
                <w:sz w:val="17"/>
              </w:rPr>
              <w:t xml:space="preserve">Redo </w:t>
            </w:r>
            <w:r>
              <w:rPr>
                <w:rFonts w:ascii="Consolas" w:hAnsi="Consolas"/>
                <w:color w:val="1F3864"/>
                <w:sz w:val="15"/>
              </w:rPr>
              <w:t>gcloud auth application-default login --no-launch-browser</w:t>
            </w:r>
            <w:r>
              <w:rPr>
                <w:b w:val="0"/>
                <w:sz w:val="17"/>
              </w:rPr>
              <w:t xml:space="preserve"> with the PhysioNet-linked account</w:t>
            </w:r>
          </w:p>
        </w:tc>
      </w:tr>
      <w:tr>
        <w:tc>
          <w:tcPr>
            <w:tcW w:type="dxa" w:w="3175"/>
          </w:tcPr>
          <w:p>
            <w:pPr>
              <w:spacing w:after="0" w:line="240" w:lineRule="auto"/>
            </w:pPr>
            <w:r/>
            <w:r>
              <w:rPr>
                <w:rFonts w:ascii="Consolas" w:hAnsi="Consolas"/>
                <w:color w:val="1F3864"/>
                <w:sz w:val="15"/>
              </w:rPr>
              <w:t>Dataset not found at 'data/...'</w:t>
            </w:r>
          </w:p>
        </w:tc>
        <w:tc>
          <w:tcPr>
            <w:tcW w:type="dxa" w:w="6463"/>
          </w:tcPr>
          <w:p>
            <w:pPr>
              <w:spacing w:after="0" w:line="240" w:lineRule="auto"/>
            </w:pPr>
            <w:r/>
            <w:r>
              <w:rPr>
                <w:b w:val="0"/>
                <w:sz w:val="17"/>
              </w:rPr>
              <w:t xml:space="preserve">Run from </w:t>
            </w:r>
            <w:r>
              <w:rPr>
                <w:rFonts w:ascii="Consolas" w:hAnsi="Consolas"/>
                <w:color w:val="1F3864"/>
                <w:sz w:val="15"/>
              </w:rPr>
              <w:t>~/projects/dp-ctgan</w:t>
            </w:r>
            <w:r>
              <w:rPr>
                <w:b w:val="0"/>
                <w:sz w:val="17"/>
              </w:rPr>
              <w:t xml:space="preserve">, or pass </w:t>
            </w:r>
            <w:r>
              <w:rPr>
                <w:rFonts w:ascii="Consolas" w:hAnsi="Consolas"/>
                <w:color w:val="1F3864"/>
                <w:sz w:val="15"/>
              </w:rPr>
              <w:t>--data-dir</w:t>
            </w:r>
          </w:p>
        </w:tc>
      </w:tr>
      <w:tr>
        <w:tc>
          <w:tcPr>
            <w:tcW w:type="dxa" w:w="3175"/>
            <w:shd w:val="clear" w:color="auto" w:fill="F5F7FA"/>
          </w:tcPr>
          <w:p>
            <w:pPr>
              <w:spacing w:after="0" w:line="240" w:lineRule="auto"/>
            </w:pPr>
            <w:r/>
            <w:r>
              <w:rPr>
                <w:rFonts w:ascii="Consolas" w:hAnsi="Consolas"/>
                <w:color w:val="1F3864"/>
                <w:sz w:val="15"/>
              </w:rPr>
              <w:t>ModuleNotFoundError</w:t>
            </w:r>
            <w:r>
              <w:rPr>
                <w:b w:val="0"/>
                <w:sz w:val="17"/>
              </w:rPr>
              <w:t xml:space="preserve"> in a worker</w:t>
            </w:r>
          </w:p>
        </w:tc>
        <w:tc>
          <w:tcPr>
            <w:tcW w:type="dxa" w:w="6463"/>
            <w:shd w:val="clear" w:color="auto" w:fill="F5F7FA"/>
          </w:tcPr>
          <w:p>
            <w:pPr>
              <w:spacing w:after="0" w:line="240" w:lineRule="auto"/>
            </w:pPr>
            <w:r/>
            <w:r>
              <w:rPr>
                <w:b w:val="0"/>
                <w:sz w:val="17"/>
              </w:rPr>
              <w:t>The environment was not active when the job started; activate it and restart the job</w:t>
            </w:r>
          </w:p>
        </w:tc>
      </w:tr>
      <w:tr>
        <w:tc>
          <w:tcPr>
            <w:tcW w:type="dxa" w:w="3175"/>
          </w:tcPr>
          <w:p>
            <w:pPr>
              <w:spacing w:after="0" w:line="240" w:lineRule="auto"/>
            </w:pPr>
            <w:r/>
            <w:r>
              <w:rPr>
                <w:b w:val="0"/>
                <w:sz w:val="17"/>
              </w:rPr>
              <w:t>Opacus: target ε too small</w:t>
            </w:r>
          </w:p>
        </w:tc>
        <w:tc>
          <w:tcPr>
            <w:tcW w:type="dxa" w:w="6463"/>
          </w:tcPr>
          <w:p>
            <w:pPr>
              <w:spacing w:after="0" w:line="240" w:lineRule="auto"/>
            </w:pPr>
            <w:r/>
            <w:r>
              <w:rPr>
                <w:b w:val="0"/>
                <w:sz w:val="17"/>
              </w:rPr>
              <w:t xml:space="preserve">ε = 1 with few epochs; lower </w:t>
            </w:r>
            <w:r>
              <w:rPr>
                <w:rFonts w:ascii="Consolas" w:hAnsi="Consolas"/>
                <w:color w:val="1F3864"/>
                <w:sz w:val="15"/>
              </w:rPr>
              <w:t>gan_epochs</w:t>
            </w:r>
            <w:r>
              <w:rPr>
                <w:b w:val="0"/>
                <w:sz w:val="17"/>
              </w:rPr>
              <w:t xml:space="preserve"> or skip ε = 1 for that dataset and say so</w:t>
            </w:r>
          </w:p>
        </w:tc>
      </w:tr>
      <w:tr>
        <w:tc>
          <w:tcPr>
            <w:tcW w:type="dxa" w:w="3175"/>
            <w:shd w:val="clear" w:color="auto" w:fill="F5F7FA"/>
          </w:tcPr>
          <w:p>
            <w:pPr>
              <w:spacing w:after="0" w:line="240" w:lineRule="auto"/>
            </w:pPr>
            <w:r/>
            <w:r>
              <w:rPr>
                <w:b w:val="0"/>
                <w:sz w:val="17"/>
              </w:rPr>
              <w:t>Out of RAM</w:t>
            </w:r>
          </w:p>
        </w:tc>
        <w:tc>
          <w:tcPr>
            <w:tcW w:type="dxa" w:w="6463"/>
            <w:shd w:val="clear" w:color="auto" w:fill="F5F7FA"/>
          </w:tcPr>
          <w:p>
            <w:pPr>
              <w:spacing w:after="0" w:line="240" w:lineRule="auto"/>
            </w:pPr>
            <w:r/>
            <w:r>
              <w:rPr>
                <w:b w:val="0"/>
                <w:sz w:val="17"/>
              </w:rPr>
              <w:t>Use 2 workers instead of 3</w:t>
            </w:r>
          </w:p>
        </w:tc>
      </w:tr>
      <w:tr>
        <w:tc>
          <w:tcPr>
            <w:tcW w:type="dxa" w:w="3175"/>
          </w:tcPr>
          <w:p>
            <w:pPr>
              <w:spacing w:after="0" w:line="240" w:lineRule="auto"/>
            </w:pPr>
            <w:r/>
            <w:r>
              <w:rPr>
                <w:b w:val="0"/>
                <w:sz w:val="17"/>
              </w:rPr>
              <w:t>A run is stuck in rare sampling</w:t>
            </w:r>
          </w:p>
        </w:tc>
        <w:tc>
          <w:tcPr>
            <w:tcW w:type="dxa" w:w="6463"/>
          </w:tcPr>
          <w:p>
            <w:pPr>
              <w:spacing w:after="0" w:line="240" w:lineRule="auto"/>
            </w:pPr>
            <w:r/>
            <w:r>
              <w:rPr>
                <w:b w:val="0"/>
                <w:sz w:val="17"/>
              </w:rPr>
              <w:t xml:space="preserve">Lower </w:t>
            </w:r>
            <w:r>
              <w:rPr>
                <w:rFonts w:ascii="Consolas" w:hAnsi="Consolas"/>
                <w:color w:val="1F3864"/>
                <w:sz w:val="15"/>
              </w:rPr>
              <w:t>rare_max_iters</w:t>
            </w:r>
            <w:r>
              <w:rPr>
                <w:b w:val="0"/>
                <w:sz w:val="17"/>
              </w:rPr>
              <w:t xml:space="preserve"> / </w:t>
            </w:r>
            <w:r>
              <w:rPr>
                <w:rFonts w:ascii="Consolas" w:hAnsi="Consolas"/>
                <w:color w:val="1F3864"/>
                <w:sz w:val="15"/>
              </w:rPr>
              <w:t>rare_pool_size</w:t>
            </w:r>
            <w:r>
              <w:rPr>
                <w:b w:val="0"/>
                <w:sz w:val="17"/>
              </w:rPr>
              <w:t xml:space="preserve"> in </w:t>
            </w:r>
            <w:r>
              <w:rPr>
                <w:rFonts w:ascii="Consolas" w:hAnsi="Consolas"/>
                <w:color w:val="1F3864"/>
                <w:sz w:val="15"/>
              </w:rPr>
              <w:t>HP_PRESETS</w:t>
            </w:r>
            <w:r>
              <w:rPr>
                <w:b w:val="0"/>
                <w:sz w:val="17"/>
              </w:rPr>
              <w:t xml:space="preserve"> (</w:t>
            </w:r>
            <w:r>
              <w:rPr>
                <w:rFonts w:ascii="Consolas" w:hAnsi="Consolas"/>
                <w:color w:val="1F3864"/>
                <w:sz w:val="15"/>
              </w:rPr>
              <w:t>dp_ctgan_pipeline.py</w:t>
            </w:r>
            <w:r>
              <w:rPr>
                <w:b w:val="0"/>
                <w:sz w:val="17"/>
              </w:rPr>
              <w:t>) for that dataset</w:t>
            </w:r>
          </w:p>
        </w:tc>
      </w:tr>
      <w:tr>
        <w:tc>
          <w:tcPr>
            <w:tcW w:type="dxa" w:w="3175"/>
            <w:shd w:val="clear" w:color="auto" w:fill="F5F7FA"/>
          </w:tcPr>
          <w:p>
            <w:pPr>
              <w:spacing w:after="0" w:line="240" w:lineRule="auto"/>
            </w:pPr>
            <w:r/>
            <w:r>
              <w:rPr>
                <w:b w:val="0"/>
                <w:sz w:val="17"/>
              </w:rPr>
              <w:t>Bucket: 403 / insufficient scopes</w:t>
            </w:r>
          </w:p>
        </w:tc>
        <w:tc>
          <w:tcPr>
            <w:tcW w:type="dxa" w:w="6463"/>
            <w:shd w:val="clear" w:color="auto" w:fill="F5F7FA"/>
          </w:tcPr>
          <w:p>
            <w:pPr>
              <w:spacing w:after="0" w:line="240" w:lineRule="auto"/>
            </w:pPr>
            <w:r/>
            <w:r>
              <w:rPr>
                <w:rFonts w:ascii="Consolas" w:hAnsi="Consolas"/>
                <w:color w:val="1F3864"/>
                <w:sz w:val="15"/>
              </w:rPr>
              <w:t>gcloud auth login --no-launch-browser</w:t>
            </w:r>
            <w:r>
              <w:rPr>
                <w:b w:val="0"/>
                <w:sz w:val="17"/>
              </w:rPr>
              <w:t xml:space="preserve"> as yourself, then retry</w:t>
            </w:r>
          </w:p>
        </w:tc>
      </w:tr>
      <w:tr>
        <w:tc>
          <w:tcPr>
            <w:tcW w:type="dxa" w:w="3175"/>
          </w:tcPr>
          <w:p>
            <w:pPr>
              <w:spacing w:after="0" w:line="240" w:lineRule="auto"/>
            </w:pPr>
            <w:r/>
            <w:r>
              <w:rPr>
                <w:rFonts w:ascii="Consolas" w:hAnsi="Consolas"/>
                <w:color w:val="1F3864"/>
                <w:sz w:val="15"/>
              </w:rPr>
              <w:t>aggregate.py</w:t>
            </w:r>
            <w:r>
              <w:rPr>
                <w:b w:val="0"/>
                <w:sz w:val="17"/>
              </w:rPr>
              <w:t>: no metrics.json found</w:t>
            </w:r>
          </w:p>
        </w:tc>
        <w:tc>
          <w:tcPr>
            <w:tcW w:type="dxa" w:w="6463"/>
          </w:tcPr>
          <w:p>
            <w:pPr>
              <w:spacing w:after="0" w:line="240" w:lineRule="auto"/>
            </w:pPr>
            <w:r/>
            <w:r>
              <w:rPr>
                <w:b w:val="0"/>
                <w:sz w:val="17"/>
              </w:rPr>
              <w:t xml:space="preserve">Run it from the repository root, with </w:t>
            </w:r>
            <w:r>
              <w:rPr>
                <w:rFonts w:ascii="Consolas" w:hAnsi="Consolas"/>
                <w:color w:val="1F3864"/>
                <w:sz w:val="15"/>
              </w:rPr>
              <w:t>--results results</w:t>
            </w:r>
          </w:p>
        </w:tc>
      </w:tr>
      <w:tr>
        <w:tc>
          <w:tcPr>
            <w:tcW w:type="dxa" w:w="3175"/>
            <w:shd w:val="clear" w:color="auto" w:fill="F5F7FA"/>
          </w:tcPr>
          <w:p>
            <w:pPr>
              <w:spacing w:after="0" w:line="240" w:lineRule="auto"/>
            </w:pPr>
            <w:r/>
            <w:r>
              <w:rPr>
                <w:b w:val="0"/>
                <w:sz w:val="17"/>
              </w:rPr>
              <w:t>Figures missing for a dataset</w:t>
            </w:r>
          </w:p>
        </w:tc>
        <w:tc>
          <w:tcPr>
            <w:tcW w:type="dxa" w:w="6463"/>
            <w:shd w:val="clear" w:color="auto" w:fill="F5F7FA"/>
          </w:tcPr>
          <w:p>
            <w:pPr>
              <w:spacing w:after="0" w:line="240" w:lineRule="auto"/>
            </w:pPr>
            <w:r/>
            <w:r>
              <w:rPr>
                <w:b w:val="0"/>
                <w:sz w:val="17"/>
              </w:rPr>
              <w:t xml:space="preserve">Seed-level figures need the seed-0 run at </w:t>
            </w:r>
            <w:r>
              <w:rPr>
                <w:rFonts w:ascii="Consolas" w:hAnsi="Consolas"/>
                <w:color w:val="1F3864"/>
                <w:sz w:val="15"/>
              </w:rPr>
              <w:t>--fig-eps</w:t>
            </w:r>
            <w:r>
              <w:rPr>
                <w:b w:val="0"/>
                <w:sz w:val="17"/>
              </w:rPr>
              <w:t xml:space="preserve"> with saved artifacts; check </w:t>
            </w:r>
            <w:r>
              <w:rPr>
                <w:rFonts w:ascii="Consolas" w:hAnsi="Consolas"/>
                <w:color w:val="1F3864"/>
                <w:sz w:val="15"/>
              </w:rPr>
              <w:t>results/&lt;dataset&gt;/eps3/seed0/</w:t>
            </w:r>
          </w:p>
        </w:tc>
      </w:tr>
    </w:tbl>
    <w:p>
      <w:pPr>
        <w:spacing w:after="40"/>
      </w:pPr>
    </w:p>
    <w:p>
      <w:r>
        <w:br w:type="page"/>
      </w:r>
    </w:p>
    <w:p>
      <w:pPr>
        <w:pStyle w:val="Heading1"/>
      </w:pPr>
      <w:r>
        <w:t>Appendix — complete command sequence</w:t>
      </w:r>
    </w:p>
    <w:p>
      <w:r>
        <w:rPr>
          <w:b w:val="0"/>
        </w:rPr>
        <w:t>Everything from phase D onward in one place. Run each block when the previous one has finished.</w:t>
      </w:r>
    </w:p>
    <w:p>
      <w:pPr>
        <w:keepNext/>
        <w:spacing w:after="20"/>
      </w:pPr>
      <w:r>
        <w:rPr>
          <w:b/>
          <w:color w:val="6B6B6B"/>
          <w:sz w:val="17"/>
        </w:rPr>
        <w:t>VM</w:t>
      </w:r>
    </w:p>
    <w:p>
      <w:pPr>
        <w:keepNext w:val="0"/>
        <w:pBdr>
          <w:left w:val="single" w:sz="12" w:space="6" w:color="A6B4C8"/>
        </w:pBdr>
        <w:shd w:val="clear" w:color="auto" w:fill="F2F4F7"/>
        <w:spacing w:before="80" w:after="0" w:line="240" w:lineRule="auto"/>
        <w:ind w:left="142"/>
      </w:pPr>
      <w:r>
        <w:rPr>
          <w:rFonts w:ascii="Consolas" w:hAnsi="Consolas"/>
          <w:color w:val="5F7A5A"/>
          <w:sz w:val="17"/>
        </w:rPr>
        <w:t># ---- every session</w:t>
      </w:r>
    </w:p>
    <w:p>
      <w:pPr>
        <w:keepNext w:val="0"/>
        <w:pBdr>
          <w:left w:val="single" w:sz="12" w:space="6" w:color="A6B4C8"/>
        </w:pBdr>
        <w:shd w:val="clear" w:color="auto" w:fill="F2F4F7"/>
        <w:spacing w:before="0" w:after="0" w:line="240" w:lineRule="auto"/>
        <w:ind w:left="142"/>
      </w:pPr>
      <w:r>
        <w:rPr>
          <w:rFonts w:ascii="Consolas" w:hAnsi="Consolas"/>
          <w:sz w:val="17"/>
        </w:rPr>
        <w:t>cd ~/projects/dp-ctgan &amp;&amp; source .venv/bin/activate</w:t>
      </w:r>
    </w:p>
    <w:p>
      <w:pPr>
        <w:keepNext w:val="0"/>
        <w:pBdr>
          <w:left w:val="single" w:sz="12" w:space="6" w:color="A6B4C8"/>
        </w:pBdr>
        <w:shd w:val="clear" w:color="auto" w:fill="F2F4F7"/>
        <w:spacing w:before="0" w:after="0" w:line="240" w:lineRule="auto"/>
        <w:ind w:left="142"/>
      </w:pPr>
      <w:r>
        <w:rPr>
          <w:rFonts w:ascii="Consolas" w:hAnsi="Consolas"/>
          <w:sz w:val="17"/>
        </w:rPr>
        <w:t>export PROJECT=d1namo-ecg-processing BUCKET=gs://d1namo-ecg-processing-dpctgan</w:t>
      </w:r>
    </w:p>
    <w:p>
      <w:pPr>
        <w:keepNext w:val="0"/>
        <w:pBdr>
          <w:left w:val="single" w:sz="12" w:space="6" w:color="A6B4C8"/>
        </w:pBdr>
        <w:shd w:val="clear" w:color="auto" w:fill="F2F4F7"/>
        <w:spacing w:before="0" w:after="0" w:line="240" w:lineRule="auto"/>
        <w:ind w:left="142"/>
      </w:pPr>
      <w:r>
        <w:rPr>
          <w:rFonts w:ascii="Consolas" w:hAnsi="Consolas"/>
          <w:sz w:val="17"/>
        </w:rPr>
        <w:t>mkdir -p logs</w:t>
      </w:r>
    </w:p>
    <w:p>
      <w:pPr>
        <w:keepNext w:val="0"/>
        <w:pBdr>
          <w:left w:val="single" w:sz="12" w:space="6" w:color="A6B4C8"/>
        </w:pBdr>
        <w:shd w:val="clear" w:color="auto" w:fill="F2F4F7"/>
        <w:spacing w:before="0" w:after="0" w:line="240" w:lineRule="auto"/>
        <w:ind w:left="142"/>
      </w:pPr>
      <w:r>
        <w:rPr>
          <w:sz w:val="17"/>
        </w:rPr>
        <w:t xml:space="preserve"> </w:t>
      </w:r>
    </w:p>
    <w:p>
      <w:pPr>
        <w:keepNext w:val="0"/>
        <w:pBdr>
          <w:left w:val="single" w:sz="12" w:space="6" w:color="A6B4C8"/>
        </w:pBdr>
        <w:shd w:val="clear" w:color="auto" w:fill="F2F4F7"/>
        <w:spacing w:before="0" w:after="0" w:line="240" w:lineRule="auto"/>
        <w:ind w:left="142"/>
      </w:pPr>
      <w:r>
        <w:rPr>
          <w:rFonts w:ascii="Consolas" w:hAnsi="Consolas"/>
          <w:color w:val="5F7A5A"/>
          <w:sz w:val="17"/>
        </w:rPr>
        <w:t># ---- D. tuning  (~3-6 h)</w:t>
      </w:r>
    </w:p>
    <w:p>
      <w:pPr>
        <w:keepNext w:val="0"/>
        <w:pBdr>
          <w:left w:val="single" w:sz="12" w:space="6" w:color="A6B4C8"/>
        </w:pBdr>
        <w:shd w:val="clear" w:color="auto" w:fill="F2F4F7"/>
        <w:spacing w:before="0" w:after="0" w:line="240" w:lineRule="auto"/>
        <w:ind w:left="142"/>
      </w:pPr>
      <w:r>
        <w:rPr>
          <w:rFonts w:ascii="Consolas" w:hAnsi="Consolas"/>
          <w:sz w:val="17"/>
        </w:rPr>
        <w:t>for ds in adult taiwan_credit credit_fraud mimic3; do</w:t>
      </w:r>
    </w:p>
    <w:p>
      <w:pPr>
        <w:keepNext w:val="0"/>
        <w:pBdr>
          <w:left w:val="single" w:sz="12" w:space="6" w:color="A6B4C8"/>
        </w:pBdr>
        <w:shd w:val="clear" w:color="auto" w:fill="F2F4F7"/>
        <w:spacing w:before="0" w:after="0" w:line="240" w:lineRule="auto"/>
        <w:ind w:left="142"/>
      </w:pPr>
      <w:r>
        <w:rPr>
          <w:rFonts w:ascii="Consolas" w:hAnsi="Consolas"/>
          <w:sz w:val="17"/>
        </w:rPr>
        <w:t xml:space="preserve">  PYTHONUNBUFFERED=1 OMP_NUM_THREADS=4 LOKY_MAX_CPU_COUNT=4 python3 experiments/tune.py --datasets $ds --trials 20 &gt; logs/tune_$ds.log 2&gt;&amp;1 &amp;</w:t>
      </w:r>
    </w:p>
    <w:p>
      <w:pPr>
        <w:keepNext w:val="0"/>
        <w:pBdr>
          <w:left w:val="single" w:sz="12" w:space="6" w:color="A6B4C8"/>
        </w:pBdr>
        <w:shd w:val="clear" w:color="auto" w:fill="F2F4F7"/>
        <w:spacing w:before="0" w:after="0" w:line="240" w:lineRule="auto"/>
        <w:ind w:left="142"/>
      </w:pPr>
      <w:r>
        <w:rPr>
          <w:rFonts w:ascii="Consolas" w:hAnsi="Consolas"/>
          <w:sz w:val="17"/>
        </w:rPr>
        <w:t>done; wait</w:t>
      </w:r>
    </w:p>
    <w:p>
      <w:pPr>
        <w:keepNext w:val="0"/>
        <w:pBdr>
          <w:left w:val="single" w:sz="12" w:space="6" w:color="A6B4C8"/>
        </w:pBdr>
        <w:shd w:val="clear" w:color="auto" w:fill="F2F4F7"/>
        <w:spacing w:before="0" w:after="0" w:line="240" w:lineRule="auto"/>
        <w:ind w:left="142"/>
      </w:pPr>
      <w:r>
        <w:rPr>
          <w:rFonts w:ascii="Consolas" w:hAnsi="Consolas"/>
          <w:sz w:val="17"/>
        </w:rPr>
        <w:t>ls results/hparams/*.json | wc -l</w:t>
      </w:r>
      <w:r>
        <w:rPr>
          <w:rFonts w:ascii="Consolas" w:hAnsi="Consolas"/>
          <w:color w:val="5F7A5A"/>
          <w:sz w:val="17"/>
        </w:rPr>
        <w:t xml:space="preserve">                                   # 16</w:t>
      </w:r>
    </w:p>
    <w:p>
      <w:pPr>
        <w:keepNext w:val="0"/>
        <w:pBdr>
          <w:left w:val="single" w:sz="12" w:space="6" w:color="A6B4C8"/>
        </w:pBdr>
        <w:shd w:val="clear" w:color="auto" w:fill="F2F4F7"/>
        <w:spacing w:before="0" w:after="0" w:line="240" w:lineRule="auto"/>
        <w:ind w:left="142"/>
      </w:pPr>
      <w:r>
        <w:rPr>
          <w:sz w:val="17"/>
        </w:rPr>
        <w:t xml:space="preserve"> </w:t>
      </w:r>
    </w:p>
    <w:p>
      <w:pPr>
        <w:keepNext w:val="0"/>
        <w:pBdr>
          <w:left w:val="single" w:sz="12" w:space="6" w:color="A6B4C8"/>
        </w:pBdr>
        <w:shd w:val="clear" w:color="auto" w:fill="F2F4F7"/>
        <w:spacing w:before="0" w:after="0" w:line="240" w:lineRule="auto"/>
        <w:ind w:left="142"/>
      </w:pPr>
      <w:r>
        <w:rPr>
          <w:rFonts w:ascii="Consolas" w:hAnsi="Consolas"/>
          <w:color w:val="5F7A5A"/>
          <w:sz w:val="17"/>
        </w:rPr>
        <w:t># ---- side tasks during tuning</w:t>
      </w:r>
    </w:p>
    <w:p>
      <w:pPr>
        <w:keepNext w:val="0"/>
        <w:pBdr>
          <w:left w:val="single" w:sz="12" w:space="6" w:color="A6B4C8"/>
        </w:pBdr>
        <w:shd w:val="clear" w:color="auto" w:fill="F2F4F7"/>
        <w:spacing w:before="0" w:after="0" w:line="240" w:lineRule="auto"/>
        <w:ind w:left="142"/>
      </w:pPr>
      <w:r>
        <w:rPr>
          <w:rFonts w:ascii="Consolas" w:hAnsi="Consolas"/>
          <w:sz w:val="17"/>
        </w:rPr>
        <w:t>gcloud storage buckets create $BUCKET --project=$PROJECT --location=us-central1 --uniform-bucket-level-access</w:t>
      </w:r>
    </w:p>
    <w:p>
      <w:pPr>
        <w:keepNext w:val="0"/>
        <w:pBdr>
          <w:left w:val="single" w:sz="12" w:space="6" w:color="A6B4C8"/>
        </w:pBdr>
        <w:shd w:val="clear" w:color="auto" w:fill="F2F4F7"/>
        <w:spacing w:before="0" w:after="0" w:line="240" w:lineRule="auto"/>
        <w:ind w:left="142"/>
      </w:pPr>
      <w:r>
        <w:rPr>
          <w:rFonts w:ascii="Consolas" w:hAnsi="Consolas"/>
          <w:sz w:val="17"/>
        </w:rPr>
        <w:t>uv venv --python 3.11 .venv-synthcity</w:t>
      </w:r>
    </w:p>
    <w:p>
      <w:pPr>
        <w:keepNext w:val="0"/>
        <w:pBdr>
          <w:left w:val="single" w:sz="12" w:space="6" w:color="A6B4C8"/>
        </w:pBdr>
        <w:shd w:val="clear" w:color="auto" w:fill="F2F4F7"/>
        <w:spacing w:before="0" w:after="0" w:line="240" w:lineRule="auto"/>
        <w:ind w:left="142"/>
      </w:pPr>
      <w:r>
        <w:rPr>
          <w:rFonts w:ascii="Consolas" w:hAnsi="Consolas"/>
          <w:sz w:val="17"/>
        </w:rPr>
        <w:t>uv pip install --python .venv-synthcity/bin/python synthcity pandas scikit-learn scipy</w:t>
      </w:r>
    </w:p>
    <w:p>
      <w:pPr>
        <w:keepNext w:val="0"/>
        <w:pBdr>
          <w:left w:val="single" w:sz="12" w:space="6" w:color="A6B4C8"/>
        </w:pBdr>
        <w:shd w:val="clear" w:color="auto" w:fill="F2F4F7"/>
        <w:spacing w:before="0" w:after="0" w:line="240" w:lineRule="auto"/>
        <w:ind w:left="142"/>
      </w:pPr>
      <w:r>
        <w:rPr>
          <w:rFonts w:ascii="Consolas" w:hAnsi="Consolas"/>
          <w:sz w:val="17"/>
        </w:rPr>
        <w:t>nohup env OMP_NUM_THREADS=2 LOKY_MAX_CPU_COUNT=2 python3 experiments/run_baselines.py --methods smote --eps none &gt; logs/baseline_smote.log 2&gt;&amp;1 &amp;</w:t>
      </w:r>
    </w:p>
    <w:p>
      <w:pPr>
        <w:keepNext w:val="0"/>
        <w:pBdr>
          <w:left w:val="single" w:sz="12" w:space="6" w:color="A6B4C8"/>
        </w:pBdr>
        <w:shd w:val="clear" w:color="auto" w:fill="F2F4F7"/>
        <w:spacing w:before="0" w:after="0" w:line="240" w:lineRule="auto"/>
        <w:ind w:left="142"/>
      </w:pPr>
      <w:r>
        <w:rPr>
          <w:sz w:val="17"/>
        </w:rPr>
        <w:t xml:space="preserve"> </w:t>
      </w:r>
    </w:p>
    <w:p>
      <w:pPr>
        <w:keepNext w:val="0"/>
        <w:pBdr>
          <w:left w:val="single" w:sz="12" w:space="6" w:color="A6B4C8"/>
        </w:pBdr>
        <w:shd w:val="clear" w:color="auto" w:fill="F2F4F7"/>
        <w:spacing w:before="0" w:after="0" w:line="240" w:lineRule="auto"/>
        <w:ind w:left="142"/>
      </w:pPr>
      <w:r>
        <w:rPr>
          <w:rFonts w:ascii="Consolas" w:hAnsi="Consolas"/>
          <w:color w:val="5F7A5A"/>
          <w:sz w:val="17"/>
        </w:rPr>
        <w:t># ---- E. full grid  (~2-3 h)</w:t>
      </w:r>
    </w:p>
    <w:p>
      <w:pPr>
        <w:keepNext w:val="0"/>
        <w:pBdr>
          <w:left w:val="single" w:sz="12" w:space="6" w:color="A6B4C8"/>
        </w:pBdr>
        <w:shd w:val="clear" w:color="auto" w:fill="F2F4F7"/>
        <w:spacing w:before="0" w:after="0" w:line="240" w:lineRule="auto"/>
        <w:ind w:left="142"/>
      </w:pPr>
      <w:r>
        <w:rPr>
          <w:rFonts w:ascii="Consolas" w:hAnsi="Consolas"/>
          <w:sz w:val="17"/>
        </w:rPr>
        <w:t>rm -rf results_timing</w:t>
      </w:r>
    </w:p>
    <w:p>
      <w:pPr>
        <w:keepNext w:val="0"/>
        <w:pBdr>
          <w:left w:val="single" w:sz="12" w:space="6" w:color="A6B4C8"/>
        </w:pBdr>
        <w:shd w:val="clear" w:color="auto" w:fill="F2F4F7"/>
        <w:spacing w:before="0" w:after="0" w:line="240" w:lineRule="auto"/>
        <w:ind w:left="142"/>
      </w:pPr>
      <w:r>
        <w:rPr>
          <w:rFonts w:ascii="Consolas" w:hAnsi="Consolas"/>
          <w:sz w:val="17"/>
        </w:rPr>
        <w:t>for i in 0 1 2; do</w:t>
      </w:r>
    </w:p>
    <w:p>
      <w:pPr>
        <w:keepNext w:val="0"/>
        <w:pBdr>
          <w:left w:val="single" w:sz="12" w:space="6" w:color="A6B4C8"/>
        </w:pBdr>
        <w:shd w:val="clear" w:color="auto" w:fill="F2F4F7"/>
        <w:spacing w:before="0" w:after="0" w:line="240" w:lineRule="auto"/>
        <w:ind w:left="142"/>
      </w:pPr>
      <w:r>
        <w:rPr>
          <w:rFonts w:ascii="Consolas" w:hAnsi="Consolas"/>
          <w:sz w:val="17"/>
        </w:rPr>
        <w:t xml:space="preserve">  nohup env PYTHONUNBUFFERED=1 OMP_NUM_THREADS=5 LOKY_MAX_CPU_COUNT=5 python3 experiments/run_experiments.py --shard $i/3 --ablations &gt; logs/worker_$i.log 2&gt;&amp;1 &amp;</w:t>
      </w:r>
    </w:p>
    <w:p>
      <w:pPr>
        <w:keepNext w:val="0"/>
        <w:pBdr>
          <w:left w:val="single" w:sz="12" w:space="6" w:color="A6B4C8"/>
        </w:pBdr>
        <w:shd w:val="clear" w:color="auto" w:fill="F2F4F7"/>
        <w:spacing w:before="0" w:after="0" w:line="240" w:lineRule="auto"/>
        <w:ind w:left="142"/>
      </w:pPr>
      <w:r>
        <w:rPr>
          <w:rFonts w:ascii="Consolas" w:hAnsi="Consolas"/>
          <w:sz w:val="17"/>
        </w:rPr>
        <w:t>done; wait</w:t>
      </w:r>
    </w:p>
    <w:p>
      <w:pPr>
        <w:keepNext w:val="0"/>
        <w:pBdr>
          <w:left w:val="single" w:sz="12" w:space="6" w:color="A6B4C8"/>
        </w:pBdr>
        <w:shd w:val="clear" w:color="auto" w:fill="F2F4F7"/>
        <w:spacing w:before="0" w:after="0" w:line="240" w:lineRule="auto"/>
        <w:ind w:left="142"/>
      </w:pPr>
      <w:r>
        <w:rPr>
          <w:rFonts w:ascii="Consolas" w:hAnsi="Consolas"/>
          <w:sz w:val="17"/>
        </w:rPr>
        <w:t>ls results/*/eps*/seed*/metrics.json | wc -l</w:t>
      </w:r>
      <w:r>
        <w:rPr>
          <w:rFonts w:ascii="Consolas" w:hAnsi="Consolas"/>
          <w:color w:val="5F7A5A"/>
          <w:sz w:val="17"/>
        </w:rPr>
        <w:t xml:space="preserve">                        # 80</w:t>
      </w:r>
    </w:p>
    <w:p>
      <w:pPr>
        <w:keepNext w:val="0"/>
        <w:pBdr>
          <w:left w:val="single" w:sz="12" w:space="6" w:color="A6B4C8"/>
        </w:pBdr>
        <w:shd w:val="clear" w:color="auto" w:fill="F2F4F7"/>
        <w:spacing w:before="0" w:after="0" w:line="240" w:lineRule="auto"/>
        <w:ind w:left="142"/>
      </w:pPr>
      <w:r>
        <w:rPr>
          <w:rFonts w:ascii="Consolas" w:hAnsi="Consolas"/>
          <w:sz w:val="17"/>
        </w:rPr>
        <w:t>BUCKET=$BUCKET bash gcp/sync_results.sh</w:t>
      </w:r>
    </w:p>
    <w:p>
      <w:pPr>
        <w:keepNext w:val="0"/>
        <w:pBdr>
          <w:left w:val="single" w:sz="12" w:space="6" w:color="A6B4C8"/>
        </w:pBdr>
        <w:shd w:val="clear" w:color="auto" w:fill="F2F4F7"/>
        <w:spacing w:before="0" w:after="0" w:line="240" w:lineRule="auto"/>
        <w:ind w:left="142"/>
      </w:pPr>
      <w:r>
        <w:rPr>
          <w:sz w:val="17"/>
        </w:rPr>
        <w:t xml:space="preserve"> </w:t>
      </w:r>
    </w:p>
    <w:p>
      <w:pPr>
        <w:keepNext w:val="0"/>
        <w:pBdr>
          <w:left w:val="single" w:sz="12" w:space="6" w:color="A6B4C8"/>
        </w:pBdr>
        <w:shd w:val="clear" w:color="auto" w:fill="F2F4F7"/>
        <w:spacing w:before="0" w:after="0" w:line="240" w:lineRule="auto"/>
        <w:ind w:left="142"/>
      </w:pPr>
      <w:r>
        <w:rPr>
          <w:rFonts w:ascii="Consolas" w:hAnsi="Consolas"/>
          <w:color w:val="5F7A5A"/>
          <w:sz w:val="17"/>
        </w:rPr>
        <w:t># ---- F. baselines</w:t>
      </w:r>
    </w:p>
    <w:p>
      <w:pPr>
        <w:keepNext w:val="0"/>
        <w:pBdr>
          <w:left w:val="single" w:sz="12" w:space="6" w:color="A6B4C8"/>
        </w:pBdr>
        <w:shd w:val="clear" w:color="auto" w:fill="F2F4F7"/>
        <w:spacing w:before="0" w:after="0" w:line="240" w:lineRule="auto"/>
        <w:ind w:left="142"/>
      </w:pPr>
      <w:r>
        <w:rPr>
          <w:rFonts w:ascii="Consolas" w:hAnsi="Consolas"/>
          <w:sz w:val="17"/>
        </w:rPr>
        <w:t>nohup env OMP_NUM_THREADS=8 LOKY_MAX_CPU_COUNT=8 .venv-synthcity/bin/python experiments/run_baselines.py --methods pategan dpgan aim --eps 1 3 10 &gt; logs/bl_synthcity_dp.log 2&gt;&amp;1 &amp;</w:t>
      </w:r>
    </w:p>
    <w:p>
      <w:pPr>
        <w:keepNext w:val="0"/>
        <w:pBdr>
          <w:left w:val="single" w:sz="12" w:space="6" w:color="A6B4C8"/>
        </w:pBdr>
        <w:shd w:val="clear" w:color="auto" w:fill="F2F4F7"/>
        <w:spacing w:before="0" w:after="0" w:line="240" w:lineRule="auto"/>
        <w:ind w:left="142"/>
      </w:pPr>
      <w:r>
        <w:rPr>
          <w:rFonts w:ascii="Consolas" w:hAnsi="Consolas"/>
          <w:sz w:val="17"/>
        </w:rPr>
        <w:t>nohup env OMP_NUM_THREADS=8 LOKY_MAX_CPU_COUNT=8 .venv-synthcity/bin/python experiments/run_baselines.py --methods ctgan tvae --eps none &gt; logs/bl_synthcity_nodp.log 2&gt;&amp;1 &amp;</w:t>
      </w:r>
    </w:p>
    <w:p>
      <w:pPr>
        <w:keepNext w:val="0"/>
        <w:pBdr>
          <w:left w:val="single" w:sz="12" w:space="6" w:color="A6B4C8"/>
        </w:pBdr>
        <w:shd w:val="clear" w:color="auto" w:fill="F2F4F7"/>
        <w:spacing w:before="0" w:after="0" w:line="240" w:lineRule="auto"/>
        <w:ind w:left="142"/>
      </w:pPr>
      <w:r>
        <w:rPr>
          <w:rFonts w:ascii="Consolas" w:hAnsi="Consolas"/>
          <w:sz w:val="17"/>
        </w:rPr>
        <w:t>wait</w:t>
      </w:r>
    </w:p>
    <w:p>
      <w:pPr>
        <w:keepNext w:val="0"/>
        <w:pBdr>
          <w:left w:val="single" w:sz="12" w:space="6" w:color="A6B4C8"/>
        </w:pBdr>
        <w:shd w:val="clear" w:color="auto" w:fill="F2F4F7"/>
        <w:spacing w:before="0" w:after="0" w:line="240" w:lineRule="auto"/>
        <w:ind w:left="142"/>
      </w:pPr>
      <w:r>
        <w:rPr>
          <w:sz w:val="17"/>
        </w:rPr>
        <w:t xml:space="preserve"> </w:t>
      </w:r>
    </w:p>
    <w:p>
      <w:pPr>
        <w:keepNext w:val="0"/>
        <w:pBdr>
          <w:left w:val="single" w:sz="12" w:space="6" w:color="A6B4C8"/>
        </w:pBdr>
        <w:shd w:val="clear" w:color="auto" w:fill="F2F4F7"/>
        <w:spacing w:before="0" w:after="0" w:line="240" w:lineRule="auto"/>
        <w:ind w:left="142"/>
      </w:pPr>
      <w:r>
        <w:rPr>
          <w:rFonts w:ascii="Consolas" w:hAnsi="Consolas"/>
          <w:color w:val="5F7A5A"/>
          <w:sz w:val="17"/>
        </w:rPr>
        <w:t># ---- G. tables and figures</w:t>
      </w:r>
    </w:p>
    <w:p>
      <w:pPr>
        <w:keepNext w:val="0"/>
        <w:pBdr>
          <w:left w:val="single" w:sz="12" w:space="6" w:color="A6B4C8"/>
        </w:pBdr>
        <w:shd w:val="clear" w:color="auto" w:fill="F2F4F7"/>
        <w:spacing w:before="0" w:after="0" w:line="240" w:lineRule="auto"/>
        <w:ind w:left="142"/>
      </w:pPr>
      <w:r>
        <w:rPr>
          <w:rFonts w:ascii="Consolas" w:hAnsi="Consolas"/>
          <w:sz w:val="17"/>
        </w:rPr>
        <w:t>{ nvidia-smi --query-gpu=name,driver_version --format=csv; nproc; python3 --version; } &gt; results/hardware.txt</w:t>
      </w:r>
    </w:p>
    <w:p>
      <w:pPr>
        <w:keepNext w:val="0"/>
        <w:pBdr>
          <w:left w:val="single" w:sz="12" w:space="6" w:color="A6B4C8"/>
        </w:pBdr>
        <w:shd w:val="clear" w:color="auto" w:fill="F2F4F7"/>
        <w:spacing w:before="0" w:after="0" w:line="240" w:lineRule="auto"/>
        <w:ind w:left="142"/>
      </w:pPr>
      <w:r>
        <w:rPr>
          <w:rFonts w:ascii="Consolas" w:hAnsi="Consolas"/>
          <w:sz w:val="17"/>
        </w:rPr>
        <w:t>python3 -m pip freeze &gt; results/versions.txt 2&gt;/dev/null || uv pip freeze &gt; results/versions.txt</w:t>
      </w:r>
    </w:p>
    <w:p>
      <w:pPr>
        <w:keepNext w:val="0"/>
        <w:pBdr>
          <w:left w:val="single" w:sz="12" w:space="6" w:color="A6B4C8"/>
        </w:pBdr>
        <w:shd w:val="clear" w:color="auto" w:fill="F2F4F7"/>
        <w:spacing w:before="0" w:after="0" w:line="240" w:lineRule="auto"/>
        <w:ind w:left="142"/>
      </w:pPr>
      <w:r>
        <w:rPr>
          <w:rFonts w:ascii="Consolas" w:hAnsi="Consolas"/>
          <w:sz w:val="17"/>
        </w:rPr>
        <w:t>python3 experiments/aggregate.py --results results --ablation-eps 3</w:t>
      </w:r>
    </w:p>
    <w:p>
      <w:pPr>
        <w:keepNext w:val="0"/>
        <w:pBdr>
          <w:left w:val="single" w:sz="12" w:space="6" w:color="A6B4C8"/>
        </w:pBdr>
        <w:shd w:val="clear" w:color="auto" w:fill="F2F4F7"/>
        <w:spacing w:before="0" w:after="0" w:line="240" w:lineRule="auto"/>
        <w:ind w:left="142"/>
      </w:pPr>
      <w:r>
        <w:rPr>
          <w:rFonts w:ascii="Consolas" w:hAnsi="Consolas"/>
          <w:sz w:val="17"/>
        </w:rPr>
        <w:t>python3 experiments/make_figures.py --results results --fig-eps 3</w:t>
      </w:r>
    </w:p>
    <w:p>
      <w:pPr>
        <w:keepNext w:val="0"/>
        <w:pBdr>
          <w:left w:val="single" w:sz="12" w:space="6" w:color="A6B4C8"/>
        </w:pBdr>
        <w:shd w:val="clear" w:color="auto" w:fill="F2F4F7"/>
        <w:spacing w:before="0" w:after="0" w:line="240" w:lineRule="auto"/>
        <w:ind w:left="142"/>
      </w:pPr>
      <w:r>
        <w:rPr>
          <w:sz w:val="17"/>
        </w:rPr>
        <w:t xml:space="preserve"> </w:t>
      </w:r>
    </w:p>
    <w:p>
      <w:pPr>
        <w:keepNext w:val="0"/>
        <w:pBdr>
          <w:left w:val="single" w:sz="12" w:space="6" w:color="A6B4C8"/>
        </w:pBdr>
        <w:shd w:val="clear" w:color="auto" w:fill="F2F4F7"/>
        <w:spacing w:before="0" w:after="0" w:line="240" w:lineRule="auto"/>
        <w:ind w:left="142"/>
      </w:pPr>
      <w:r>
        <w:rPr>
          <w:rFonts w:ascii="Consolas" w:hAnsi="Consolas"/>
          <w:color w:val="5F7A5A"/>
          <w:sz w:val="17"/>
        </w:rPr>
        <w:t># ---- H. back up, package, shut down</w:t>
      </w:r>
    </w:p>
    <w:p>
      <w:pPr>
        <w:keepNext w:val="0"/>
        <w:pBdr>
          <w:left w:val="single" w:sz="12" w:space="6" w:color="A6B4C8"/>
        </w:pBdr>
        <w:shd w:val="clear" w:color="auto" w:fill="F2F4F7"/>
        <w:spacing w:before="0" w:after="0" w:line="240" w:lineRule="auto"/>
        <w:ind w:left="142"/>
      </w:pPr>
      <w:r>
        <w:rPr>
          <w:rFonts w:ascii="Consolas" w:hAnsi="Consolas"/>
          <w:sz w:val="17"/>
        </w:rPr>
        <w:t>BUCKET=$BUCKET bash gcp/sync_results.sh</w:t>
      </w:r>
    </w:p>
    <w:p>
      <w:pPr>
        <w:keepNext w:val="0"/>
        <w:pBdr>
          <w:left w:val="single" w:sz="12" w:space="6" w:color="A6B4C8"/>
        </w:pBdr>
        <w:shd w:val="clear" w:color="auto" w:fill="F2F4F7"/>
        <w:spacing w:before="0" w:after="0" w:line="240" w:lineRule="auto"/>
        <w:ind w:left="142"/>
      </w:pPr>
      <w:r>
        <w:rPr>
          <w:rFonts w:ascii="Consolas" w:hAnsi="Consolas"/>
          <w:sz w:val="17"/>
        </w:rPr>
        <w:t>tar czf ~/dpctgan_paper_outputs.tar.gz -C ~/projects/dp-ctgan results/summary results/figures results/hparams results/versions.txt results/hardware.txt</w:t>
      </w:r>
    </w:p>
    <w:p>
      <w:pPr>
        <w:keepNext w:val="0"/>
        <w:pBdr>
          <w:left w:val="single" w:sz="12" w:space="6" w:color="A6B4C8"/>
        </w:pBdr>
        <w:shd w:val="clear" w:color="auto" w:fill="F2F4F7"/>
        <w:spacing w:before="0" w:after="0" w:line="240" w:lineRule="auto"/>
        <w:ind w:left="142"/>
      </w:pPr>
      <w:r>
        <w:rPr>
          <w:rFonts w:ascii="Consolas" w:hAnsi="Consolas"/>
          <w:color w:val="5F7A5A"/>
          <w:sz w:val="17"/>
        </w:rPr>
        <w:t># laptop:</w:t>
      </w:r>
    </w:p>
    <w:p>
      <w:pPr>
        <w:keepNext w:val="0"/>
        <w:pBdr>
          <w:left w:val="single" w:sz="12" w:space="6" w:color="A6B4C8"/>
        </w:pBdr>
        <w:shd w:val="clear" w:color="auto" w:fill="F2F4F7"/>
        <w:spacing w:before="0" w:after="0" w:line="240" w:lineRule="auto"/>
        <w:ind w:left="142"/>
      </w:pPr>
      <w:r>
        <w:rPr>
          <w:rFonts w:ascii="Consolas" w:hAnsi="Consolas"/>
          <w:color w:val="5F7A5A"/>
          <w:sz w:val="17"/>
        </w:rPr>
        <w:t>#   gcloud compute scp --zone YOUR_ZONE instance-20261012-125451:~/dpctgan_paper_outputs.tar.gz .</w:t>
      </w:r>
    </w:p>
    <w:p>
      <w:pPr>
        <w:keepNext w:val="0"/>
        <w:pBdr>
          <w:left w:val="single" w:sz="12" w:space="6" w:color="A6B4C8"/>
        </w:pBdr>
        <w:shd w:val="clear" w:color="auto" w:fill="F2F4F7"/>
        <w:spacing w:before="0" w:after="160" w:line="240" w:lineRule="auto"/>
        <w:ind w:left="142"/>
      </w:pPr>
      <w:r>
        <w:rPr>
          <w:rFonts w:ascii="Consolas" w:hAnsi="Consolas"/>
          <w:color w:val="5F7A5A"/>
          <w:sz w:val="17"/>
        </w:rPr>
        <w:t>#   gcloud compute instances delete instance-20261012-125451 --zone YOUR_ZONE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7"/>
      </w:rPr>
      <w:t xml:space="preserve">DP-CTGAN experiment guide  ·  page </w:t>
    </w:r>
    <w:r>
      <w:rPr>
        <w:sz w:val="17"/>
      </w:rPr>
      <w:fldChar w:fldCharType="begin"/>
    </w:r>
    <w:r>
      <w:rPr>
        <w:sz w:val="17"/>
      </w:rPr>
      <w:instrText xml:space="preserve">PAGE</w:instrText>
    </w:r>
    <w:r>
      <w:rPr>
        <w:sz w:val="17"/>
      </w:rPr>
      <w:fldChar w:fldCharType="separate"/>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DP-CTGAN end-to-end experiment guide</dc:title>
  <dc:subject/>
  <dc:creator>mdbasit</dc:creator>
  <cp:keywords/>
  <dc:description>generated by python-docx</dc:description>
  <cp:lastModifiedBy/>
  <cp:revision>1</cp:revision>
  <dcterms:created xsi:type="dcterms:W3CDTF">2013-12-23T23:15:00Z</dcterms:created>
  <dcterms:modified xsi:type="dcterms:W3CDTF">2013-12-23T23:15:00Z</dcterms:modified>
  <cp:category/>
</cp:coreProperties>
</file>