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CAUSE NO. </w:t>
      </w:r>
      <w:r>
        <w:rPr>
          <w:rFonts w:ascii="Times New Roman" w:cs="Times New Roman" w:eastAsia="Times New Roman" w:hAnsi="Times New Roman"/>
          <w:b/>
          <w:bCs/>
          <w:sz w:val="24"/>
          <w:szCs w:val="24"/>
        </w:rPr>
        <w:t xml:space="preserve">{{cause_number}}</w:t>
      </w:r>
    </w:p>
    <w:p>
      <w:r>
        <w:rPr>
          <w:rFonts w:ascii="Times New Roman" w:cs="Times New Roman" w:eastAsia="Times New Roman" w:hAnsi="Times New Roman"/>
          <w:sz w:val="24"/>
          <w:szCs w:val="24"/>
        </w:rPr>
        <w:t xml:space="preserve"/>
      </w:r>
    </w:p>
    <w:tbl>
      <w:tblPr>
        <w:tblW w:type="dxa" w:w="9360"/>
        <w:tblBorders>
          <w:top w:val="none"/>
          <w:left w:val="none"/>
          <w:bottom w:val="none"/>
          <w:right w:val="none"/>
          <w:insideH w:val="none"/>
          <w:insideV w:val="none"/>
        </w:tblBorders>
      </w:tblPr>
      <w:tblGrid>
        <w:gridCol w:w="4680"/>
        <w:gridCol w:w="360"/>
        <w:gridCol w:w="4320"/>
      </w:tblGrid>
      <w:tr>
        <w:tc>
          <w:tcPr>
            <w:tcW w:type="dxa" w:w="4680"/>
            <w:tcBorders>
              <w:top w:val="none"/>
              <w:left w:val="none"/>
              <w:bottom w:val="none"/>
              <w:right w:val="none"/>
            </w:tcBorders>
          </w:tcPr>
          <w:p>
            <w:pPr>
              <w:jc w:val="left"/>
            </w:pPr>
            <w:r>
              <w:rPr>
                <w:rFonts w:ascii="Times New Roman" w:cs="Times New Roman" w:eastAsia="Times New Roman" w:hAnsi="Times New Roman"/>
                <w:b/>
                <w:bCs/>
                <w:sz w:val="24"/>
                <w:szCs w:val="24"/>
              </w:rPr>
              <w:t xml:space="preserve">{{plaintiff_name_caps}},</w:t>
            </w:r>
          </w:p>
          <w:p>
            <w:pPr>
              <w:jc w:val="left"/>
            </w:pPr>
            <w:r>
              <w:rPr>
                <w:rFonts w:ascii="Times New Roman" w:cs="Times New Roman" w:eastAsia="Times New Roman" w:hAnsi="Times New Roman"/>
                <w:b/>
                <w:bCs/>
                <w:sz w:val="24"/>
                <w:szCs w:val="24"/>
              </w:rPr>
              <w:t xml:space="preserve"/>
            </w:r>
          </w:p>
          <w:p>
            <w:pPr>
              <w:jc w:val="left"/>
            </w:pPr>
            <w:r>
              <w:rPr>
                <w:rFonts w:ascii="Times New Roman" w:cs="Times New Roman" w:eastAsia="Times New Roman" w:hAnsi="Times New Roman"/>
                <w:b/>
                <w:bCs/>
                <w:sz w:val="24"/>
                <w:szCs w:val="24"/>
              </w:rPr>
              <w:t xml:space="preserve">	Plaintiff,</w:t>
            </w:r>
          </w:p>
          <w:p>
            <w:pPr>
              <w:jc w:val="left"/>
            </w:pPr>
            <w:r>
              <w:rPr>
                <w:rFonts w:ascii="Times New Roman" w:cs="Times New Roman" w:eastAsia="Times New Roman" w:hAnsi="Times New Roman"/>
                <w:b/>
                <w:bCs/>
                <w:sz w:val="24"/>
                <w:szCs w:val="24"/>
              </w:rPr>
              <w:t xml:space="preserve"/>
            </w:r>
          </w:p>
          <w:p>
            <w:pPr>
              <w:jc w:val="left"/>
            </w:pPr>
            <w:r>
              <w:rPr>
                <w:rFonts w:ascii="Times New Roman" w:cs="Times New Roman" w:eastAsia="Times New Roman" w:hAnsi="Times New Roman"/>
                <w:b/>
                <w:bCs/>
                <w:sz w:val="24"/>
                <w:szCs w:val="24"/>
              </w:rPr>
              <w:t xml:space="preserve">v.</w:t>
            </w:r>
          </w:p>
          <w:p>
            <w:pPr>
              <w:jc w:val="left"/>
            </w:pPr>
            <w:r>
              <w:rPr>
                <w:rFonts w:ascii="Times New Roman" w:cs="Times New Roman" w:eastAsia="Times New Roman" w:hAnsi="Times New Roman"/>
                <w:b/>
                <w:bCs/>
                <w:sz w:val="24"/>
                <w:szCs w:val="24"/>
              </w:rPr>
              <w:t xml:space="preserve"/>
            </w:r>
          </w:p>
          <w:p>
            <w:pPr>
              <w:jc w:val="left"/>
            </w:pPr>
            <w:r>
              <w:rPr>
                <w:rFonts w:ascii="Times New Roman" w:cs="Times New Roman" w:eastAsia="Times New Roman" w:hAnsi="Times New Roman"/>
                <w:b/>
                <w:bCs/>
                <w:sz w:val="24"/>
                <w:szCs w:val="24"/>
              </w:rPr>
              <w:t xml:space="preserve">{{defendant_names_caps_block}},</w:t>
            </w:r>
          </w:p>
          <w:p>
            <w:pPr>
              <w:jc w:val="left"/>
            </w:pPr>
            <w:r>
              <w:rPr>
                <w:rFonts w:ascii="Times New Roman" w:cs="Times New Roman" w:eastAsia="Times New Roman" w:hAnsi="Times New Roman"/>
                <w:b/>
                <w:bCs/>
                <w:sz w:val="24"/>
                <w:szCs w:val="24"/>
              </w:rPr>
              <w:t xml:space="preserve"/>
            </w:r>
          </w:p>
          <w:p>
            <w:pPr>
              <w:jc w:val="left"/>
            </w:pPr>
            <w:r>
              <w:rPr>
                <w:rFonts w:ascii="Times New Roman" w:cs="Times New Roman" w:eastAsia="Times New Roman" w:hAnsi="Times New Roman"/>
                <w:b/>
                <w:bCs/>
                <w:sz w:val="24"/>
                <w:szCs w:val="24"/>
              </w:rPr>
              <w:t xml:space="preserve"/>
            </w:r>
          </w:p>
          <w:p>
            <w:pPr>
              <w:jc w:val="left"/>
            </w:pPr>
            <w:r>
              <w:rPr>
                <w:rFonts w:ascii="Times New Roman" w:cs="Times New Roman" w:eastAsia="Times New Roman" w:hAnsi="Times New Roman"/>
                <w:b/>
                <w:bCs/>
                <w:sz w:val="24"/>
                <w:szCs w:val="24"/>
              </w:rPr>
              <w:t xml:space="preserve"/>
            </w:r>
          </w:p>
          <w:p>
            <w:pPr>
              <w:jc w:val="left"/>
            </w:pPr>
            <w:r>
              <w:rPr>
                <w:rFonts w:ascii="Times New Roman" w:cs="Times New Roman" w:eastAsia="Times New Roman" w:hAnsi="Times New Roman"/>
                <w:b/>
                <w:bCs/>
                <w:sz w:val="24"/>
                <w:szCs w:val="24"/>
              </w:rPr>
              <w:t xml:space="preserve"/>
            </w:r>
          </w:p>
          <w:p>
            <w:pPr>
              <w:jc w:val="left"/>
            </w:pPr>
            <w:r>
              <w:rPr>
                <w:rFonts w:ascii="Times New Roman" w:cs="Times New Roman" w:eastAsia="Times New Roman" w:hAnsi="Times New Roman"/>
                <w:b/>
                <w:bCs/>
                <w:sz w:val="24"/>
                <w:szCs w:val="24"/>
              </w:rPr>
              <w:t xml:space="preserve">	Defendant{{defendant_plural_s}}.</w:t>
            </w:r>
          </w:p>
        </w:tc>
        <w:tc>
          <w:tcPr>
            <w:tcW w:type="dxa" w:w="360"/>
            <w:tcBorders>
              <w:top w:val="none"/>
              <w:left w:val="none"/>
              <w:bottom w:val="none"/>
              <w:right w:val="none"/>
            </w:tcBorders>
          </w:tcPr>
          <w:p>
            <w:pPr>
              <w:jc w:val="left"/>
            </w:pPr>
            <w:r>
              <w:rPr>
                <w:rFonts w:ascii="Times New Roman" w:cs="Times New Roman" w:eastAsia="Times New Roman" w:hAnsi="Times New Roman"/>
                <w:b/>
                <w:bCs/>
                <w:sz w:val="24"/>
                <w:szCs w:val="24"/>
              </w:rPr>
              <w:t xml:space="preserve">§</w:t>
            </w:r>
          </w:p>
          <w:p>
            <w:pPr>
              <w:jc w:val="left"/>
            </w:pPr>
            <w:r>
              <w:rPr>
                <w:rFonts w:ascii="Times New Roman" w:cs="Times New Roman" w:eastAsia="Times New Roman" w:hAnsi="Times New Roman"/>
                <w:b/>
                <w:bCs/>
                <w:sz w:val="24"/>
                <w:szCs w:val="24"/>
              </w:rPr>
              <w:t xml:space="preserve">§</w:t>
            </w:r>
          </w:p>
          <w:p>
            <w:pPr>
              <w:jc w:val="left"/>
            </w:pPr>
            <w:r>
              <w:rPr>
                <w:rFonts w:ascii="Times New Roman" w:cs="Times New Roman" w:eastAsia="Times New Roman" w:hAnsi="Times New Roman"/>
                <w:b/>
                <w:bCs/>
                <w:sz w:val="24"/>
                <w:szCs w:val="24"/>
              </w:rPr>
              <w:t xml:space="preserve">§</w:t>
            </w:r>
          </w:p>
          <w:p>
            <w:pPr>
              <w:jc w:val="left"/>
            </w:pPr>
            <w:r>
              <w:rPr>
                <w:rFonts w:ascii="Times New Roman" w:cs="Times New Roman" w:eastAsia="Times New Roman" w:hAnsi="Times New Roman"/>
                <w:b/>
                <w:bCs/>
                <w:sz w:val="24"/>
                <w:szCs w:val="24"/>
              </w:rPr>
              <w:t xml:space="preserve">§</w:t>
            </w:r>
          </w:p>
          <w:p>
            <w:pPr>
              <w:jc w:val="left"/>
            </w:pPr>
            <w:r>
              <w:rPr>
                <w:rFonts w:ascii="Times New Roman" w:cs="Times New Roman" w:eastAsia="Times New Roman" w:hAnsi="Times New Roman"/>
                <w:b/>
                <w:bCs/>
                <w:sz w:val="24"/>
                <w:szCs w:val="24"/>
              </w:rPr>
              <w:t xml:space="preserve">§</w:t>
            </w:r>
          </w:p>
          <w:p>
            <w:pPr>
              <w:jc w:val="left"/>
            </w:pPr>
            <w:r>
              <w:rPr>
                <w:rFonts w:ascii="Times New Roman" w:cs="Times New Roman" w:eastAsia="Times New Roman" w:hAnsi="Times New Roman"/>
                <w:b/>
                <w:bCs/>
                <w:sz w:val="24"/>
                <w:szCs w:val="24"/>
              </w:rPr>
              <w:t xml:space="preserve">§</w:t>
            </w:r>
          </w:p>
          <w:p>
            <w:pPr>
              <w:jc w:val="left"/>
            </w:pPr>
            <w:r>
              <w:rPr>
                <w:rFonts w:ascii="Times New Roman" w:cs="Times New Roman" w:eastAsia="Times New Roman" w:hAnsi="Times New Roman"/>
                <w:b/>
                <w:bCs/>
                <w:sz w:val="24"/>
                <w:szCs w:val="24"/>
              </w:rPr>
              <w:t xml:space="preserve">§</w:t>
            </w:r>
          </w:p>
          <w:p>
            <w:pPr>
              <w:jc w:val="left"/>
            </w:pPr>
            <w:r>
              <w:rPr>
                <w:rFonts w:ascii="Times New Roman" w:cs="Times New Roman" w:eastAsia="Times New Roman" w:hAnsi="Times New Roman"/>
                <w:b/>
                <w:bCs/>
                <w:sz w:val="24"/>
                <w:szCs w:val="24"/>
              </w:rPr>
              <w:t xml:space="preserve">§</w:t>
            </w:r>
          </w:p>
          <w:p>
            <w:pPr>
              <w:jc w:val="left"/>
            </w:pPr>
            <w:r>
              <w:rPr>
                <w:rFonts w:ascii="Times New Roman" w:cs="Times New Roman" w:eastAsia="Times New Roman" w:hAnsi="Times New Roman"/>
                <w:b/>
                <w:bCs/>
                <w:sz w:val="24"/>
                <w:szCs w:val="24"/>
              </w:rPr>
              <w:t xml:space="preserve">§</w:t>
            </w:r>
          </w:p>
          <w:p>
            <w:pPr>
              <w:jc w:val="left"/>
            </w:pPr>
            <w:r>
              <w:rPr>
                <w:rFonts w:ascii="Times New Roman" w:cs="Times New Roman" w:eastAsia="Times New Roman" w:hAnsi="Times New Roman"/>
                <w:b/>
                <w:bCs/>
                <w:sz w:val="24"/>
                <w:szCs w:val="24"/>
              </w:rPr>
              <w:t xml:space="preserve">§</w:t>
            </w:r>
          </w:p>
          <w:p>
            <w:pPr>
              <w:jc w:val="left"/>
            </w:pPr>
            <w:r>
              <w:rPr>
                <w:rFonts w:ascii="Times New Roman" w:cs="Times New Roman" w:eastAsia="Times New Roman" w:hAnsi="Times New Roman"/>
                <w:b/>
                <w:bCs/>
                <w:sz w:val="24"/>
                <w:szCs w:val="24"/>
              </w:rPr>
              <w:t xml:space="preserve">§</w:t>
            </w:r>
          </w:p>
          <w:p>
            <w:pPr>
              <w:jc w:val="left"/>
            </w:pPr>
            <w:r>
              <w:rPr>
                <w:rFonts w:ascii="Times New Roman" w:cs="Times New Roman" w:eastAsia="Times New Roman" w:hAnsi="Times New Roman"/>
                <w:b/>
                <w:bCs/>
                <w:sz w:val="24"/>
                <w:szCs w:val="24"/>
              </w:rPr>
              <w:t xml:space="preserve">§</w:t>
            </w:r>
          </w:p>
        </w:tc>
        <w:tc>
          <w:tcPr>
            <w:tcW w:type="dxa" w:w="4320"/>
            <w:tcBorders>
              <w:top w:val="none"/>
              <w:left w:val="none"/>
              <w:bottom w:val="none"/>
              <w:right w:val="none"/>
            </w:tcBorders>
          </w:tcPr>
          <w:p>
            <w:pPr>
              <w:jc w:val="right"/>
            </w:pPr>
            <w:r>
              <w:rPr>
                <w:rFonts w:ascii="Times New Roman" w:cs="Times New Roman" w:eastAsia="Times New Roman" w:hAnsi="Times New Roman"/>
                <w:b/>
                <w:bCs/>
                <w:sz w:val="24"/>
                <w:szCs w:val="24"/>
              </w:rPr>
              <w:t xml:space="preserve">IN THE {{court_type_caps}}</w:t>
            </w:r>
          </w:p>
          <w:p>
            <w:pPr>
              <w:jc w:val="right"/>
            </w:pPr>
            <w:r>
              <w:rPr>
                <w:rFonts w:ascii="Times New Roman" w:cs="Times New Roman" w:eastAsia="Times New Roman" w:hAnsi="Times New Roman"/>
                <w:b/>
                <w:bCs/>
                <w:sz w:val="24"/>
                <w:szCs w:val="24"/>
              </w:rPr>
              <w:t xml:space="preserve"/>
            </w:r>
          </w:p>
          <w:p>
            <w:pPr>
              <w:jc w:val="right"/>
            </w:pPr>
            <w:r>
              <w:rPr>
                <w:rFonts w:ascii="Times New Roman" w:cs="Times New Roman" w:eastAsia="Times New Roman" w:hAnsi="Times New Roman"/>
                <w:b/>
                <w:bCs/>
                <w:sz w:val="24"/>
                <w:szCs w:val="24"/>
              </w:rPr>
              <w:t xml:space="preserve"/>
            </w:r>
          </w:p>
          <w:p>
            <w:pPr>
              <w:jc w:val="right"/>
            </w:pPr>
            <w:r>
              <w:rPr>
                <w:rFonts w:ascii="Times New Roman" w:cs="Times New Roman" w:eastAsia="Times New Roman" w:hAnsi="Times New Roman"/>
                <w:b/>
                <w:bCs/>
                <w:sz w:val="24"/>
                <w:szCs w:val="24"/>
              </w:rPr>
              <w:t xml:space="preserve"/>
            </w:r>
          </w:p>
          <w:p>
            <w:pPr>
              <w:jc w:val="right"/>
            </w:pPr>
            <w:r>
              <w:rPr>
                <w:rFonts w:ascii="Times New Roman" w:cs="Times New Roman" w:eastAsia="Times New Roman" w:hAnsi="Times New Roman"/>
                <w:b/>
                <w:bCs/>
                <w:sz w:val="24"/>
                <w:szCs w:val="24"/>
              </w:rPr>
              <w:t xml:space="preserve">{{judicial_district_caps}} JUDICIAL DISTRICT</w:t>
            </w:r>
          </w:p>
          <w:p>
            <w:pPr>
              <w:jc w:val="right"/>
            </w:pPr>
            <w:r>
              <w:rPr>
                <w:rFonts w:ascii="Times New Roman" w:cs="Times New Roman" w:eastAsia="Times New Roman" w:hAnsi="Times New Roman"/>
                <w:b/>
                <w:bCs/>
                <w:sz w:val="24"/>
                <w:szCs w:val="24"/>
              </w:rPr>
              <w:t xml:space="preserve"/>
            </w:r>
          </w:p>
          <w:p>
            <w:pPr>
              <w:jc w:val="right"/>
            </w:pPr>
            <w:r>
              <w:rPr>
                <w:rFonts w:ascii="Times New Roman" w:cs="Times New Roman" w:eastAsia="Times New Roman" w:hAnsi="Times New Roman"/>
                <w:b/>
                <w:bCs/>
                <w:sz w:val="24"/>
                <w:szCs w:val="24"/>
              </w:rPr>
              <w:t xml:space="preserve"/>
            </w:r>
          </w:p>
          <w:p>
            <w:pPr>
              <w:jc w:val="right"/>
            </w:pPr>
            <w:r>
              <w:rPr>
                <w:rFonts w:ascii="Times New Roman" w:cs="Times New Roman" w:eastAsia="Times New Roman" w:hAnsi="Times New Roman"/>
                <w:b/>
                <w:bCs/>
                <w:sz w:val="24"/>
                <w:szCs w:val="24"/>
              </w:rPr>
              <w:t xml:space="preserve"/>
            </w:r>
          </w:p>
          <w:p>
            <w:pPr>
              <w:jc w:val="right"/>
            </w:pPr>
            <w:r>
              <w:rPr>
                <w:rFonts w:ascii="Times New Roman" w:cs="Times New Roman" w:eastAsia="Times New Roman" w:hAnsi="Times New Roman"/>
                <w:b/>
                <w:bCs/>
                <w:sz w:val="24"/>
                <w:szCs w:val="24"/>
              </w:rPr>
              <w:t xml:space="preserve"/>
            </w:r>
          </w:p>
          <w:p>
            <w:pPr>
              <w:jc w:val="right"/>
            </w:pPr>
            <w:r>
              <w:rPr>
                <w:rFonts w:ascii="Times New Roman" w:cs="Times New Roman" w:eastAsia="Times New Roman" w:hAnsi="Times New Roman"/>
                <w:b/>
                <w:bCs/>
                <w:sz w:val="24"/>
                <w:szCs w:val="24"/>
              </w:rPr>
              <w:t xml:space="preserve"/>
            </w:r>
          </w:p>
          <w:p>
            <w:pPr>
              <w:jc w:val="right"/>
            </w:pPr>
            <w:r>
              <w:rPr>
                <w:rFonts w:ascii="Times New Roman" w:cs="Times New Roman" w:eastAsia="Times New Roman" w:hAnsi="Times New Roman"/>
                <w:b/>
                <w:bCs/>
                <w:sz w:val="24"/>
                <w:szCs w:val="24"/>
              </w:rPr>
              <w:t xml:space="preserve"/>
            </w:r>
          </w:p>
          <w:p>
            <w:pPr>
              <w:jc w:val="right"/>
            </w:pPr>
            <w:r>
              <w:rPr>
                <w:rFonts w:ascii="Times New Roman" w:cs="Times New Roman" w:eastAsia="Times New Roman" w:hAnsi="Times New Roman"/>
                <w:b/>
                <w:bCs/>
                <w:sz w:val="24"/>
                <w:szCs w:val="24"/>
              </w:rPr>
              <w:t xml:space="preserve">{{county_name_caps}} COUNTY, TEXAS</w:t>
            </w:r>
          </w:p>
        </w:tc>
      </w:tr>
    </w:tbl>
    <w:p>
      <w:r>
        <w:rPr>
          <w:rFonts w:ascii="Times New Roman" w:cs="Times New Roman" w:eastAsia="Times New Roman" w:hAnsi="Times New Roman"/>
          <w:sz w:val="24"/>
          <w:szCs w:val="24"/>
        </w:rPr>
        <w:t xml:space="preserve"/>
      </w:r>
    </w:p>
    <w:tbl>
      <w:tblPr>
        <w:tblW w:type="dxa" w:w="9360"/>
        <w:tblBorders>
          <w:top w:val="single" w:color="auto" w:sz="4"/>
          <w:left w:val="none"/>
          <w:bottom w:val="single" w:color="auto" w:sz="8"/>
          <w:right w:val="none"/>
          <w:insideH w:val="none"/>
          <w:insideV w:val="none"/>
        </w:tblBorders>
      </w:tblPr>
      <w:tblGrid>
        <w:gridCol w:w="9360"/>
      </w:tblGrid>
      <w:tr>
        <w:tc>
          <w:tcPr>
            <w:tcW w:type="dxa" w:w="9360"/>
            <w:tcBorders>
              <w:top w:val="single" w:color="auto" w:sz="4"/>
              <w:left w:val="none"/>
              <w:bottom w:val="single" w:color="auto" w:sz="8"/>
              <w:right w:val="none"/>
            </w:tcBorders>
          </w:tcPr>
          <w:p>
            <w:pPr>
              <w:jc w:val="center"/>
            </w:pPr>
            <w:r>
              <w:rPr>
                <w:rFonts w:ascii="Times New Roman" w:cs="Times New Roman" w:eastAsia="Times New Roman" w:hAnsi="Times New Roman"/>
                <w:b/>
                <w:bCs/>
                <w:sz w:val="24"/>
                <w:szCs w:val="24"/>
              </w:rPr>
              <w:t xml:space="preserve">PLAINTIFF’S 194.2(b) &amp; 195.5 DISCLOSURES</w:t>
            </w:r>
          </w:p>
          <w:p>
            <w:r>
              <w:rPr>
                <w:rFonts w:ascii="Times New Roman" w:cs="Times New Roman" w:eastAsia="Times New Roman" w:hAnsi="Times New Roman"/>
                <w:sz w:val="24"/>
                <w:szCs w:val="24"/>
              </w:rPr>
              <w:t xml:space="preserve"/>
            </w:r>
          </w:p>
        </w:tc>
      </w:tr>
    </w:tbl>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{{#each defendant_counsel}}</w:t>
      </w:r>
    </w:p>
    <w:p>
      <w:pPr>
        <w:ind w:firstLine="720"/>
        <w:jc w:val="both"/>
      </w:pPr>
      <w:r>
        <w:rPr>
          <w:rFonts w:ascii="Times New Roman" w:cs="Times New Roman" w:eastAsia="Times New Roman" w:hAnsi="Times New Roman"/>
          <w:b/>
          <w:bCs/>
          <w:sz w:val="24"/>
          <w:szCs w:val="24"/>
        </w:rPr>
        <w:t xml:space="preserve">TO:</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DEFENDANT {{defendant_name_caps}}</w:t>
      </w:r>
      <w:r>
        <w:rPr>
          <w:rFonts w:ascii="Times New Roman" w:cs="Times New Roman" w:eastAsia="Times New Roman" w:hAnsi="Times New Roman"/>
          <w:sz w:val="24"/>
          <w:szCs w:val="24"/>
        </w:rPr>
        <w:t xml:space="preserve">, by and through the attorney{{counsel_plural_s}} of record, {{counsel_names}} of </w:t>
      </w:r>
      <w:r>
        <w:rPr>
          <w:rFonts w:ascii="Times New Roman" w:cs="Times New Roman" w:eastAsia="Times New Roman" w:hAnsi="Times New Roman"/>
          <w:sz w:val="24"/>
          <w:szCs w:val="24"/>
        </w:rPr>
        <w:t xml:space="preserve">{{firm_name_caps}}</w:t>
      </w:r>
      <w:r>
        <w:rPr>
          <w:rFonts w:ascii="Times New Roman" w:cs="Times New Roman" w:eastAsia="Times New Roman" w:hAnsi="Times New Roman"/>
          <w:sz w:val="24"/>
          <w:szCs w:val="24"/>
        </w:rPr>
        <w:t xml:space="preserve"> at {{firm_address_inline}}.</w:t>
      </w:r>
    </w:p>
    <w:p>
      <w:r>
        <w:rPr>
          <w:rFonts w:ascii="Times New Roman" w:cs="Times New Roman" w:eastAsia="Times New Roman" w:hAnsi="Times New Roman"/>
          <w:i/>
          <w:iCs/>
          <w:color w:val="808080"/>
          <w:sz w:val="20"/>
          <w:szCs w:val="20"/>
        </w:rPr>
        <w:t xml:space="preserve">{{/each defendant_counsel}}</w:t>
      </w:r>
    </w:p>
    <w:p>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b/>
          <w:bCs/>
          <w:sz w:val="24"/>
          <w:szCs w:val="24"/>
        </w:rPr>
        <w:t xml:space="preserve">NOW COMES {{plaintiff_name_caps}}</w:t>
      </w:r>
      <w:r>
        <w:rPr>
          <w:rFonts w:ascii="Times New Roman" w:cs="Times New Roman" w:eastAsia="Times New Roman" w:hAnsi="Times New Roman"/>
          <w:sz w:val="24"/>
          <w:szCs w:val="24"/>
        </w:rPr>
        <w:t xml:space="preserve">, Plaintiff in the above-styled and numbered cause of action, by and through {{plaintiff_pronoun_possessive}} attorney of record and pursuant to the Texas Rules of Civil Procedure and submits these 194.2(b) and 195.5 disclosures.</w:t>
      </w:r>
    </w:p>
    <w:p>
      <w:r>
        <w:rPr>
          <w:rFonts w:ascii="Times New Roman" w:cs="Times New Roman" w:eastAsia="Times New Roman" w:hAnsi="Times New Roman"/>
          <w:sz w:val="24"/>
          <w:szCs w:val="24"/>
        </w:rPr>
        <w:t xml:space="preserve"/>
      </w:r>
    </w:p>
    <w:p>
      <w:pPr>
        <w:jc w:val="center"/>
      </w:pPr>
      <w:r>
        <w:rPr>
          <w:rFonts w:ascii="Times New Roman" w:cs="Times New Roman" w:eastAsia="Times New Roman" w:hAnsi="Times New Roman"/>
          <w:sz w:val="24"/>
          <w:szCs w:val="24"/>
        </w:rPr>
        <w:t xml:space="preserve">(signature block on next page)</w:t>
      </w:r>
    </w:p>
    <w:p>
      <w:r>
        <w:br w:type="page"/>
      </w:r>
    </w:p>
    <w:p>
      <w:pPr>
        <w:ind w:left="4600"/>
      </w:pPr>
      <w:r>
        <w:rPr>
          <w:rFonts w:ascii="Times New Roman" w:cs="Times New Roman" w:eastAsia="Times New Roman" w:hAnsi="Times New Roman"/>
          <w:sz w:val="24"/>
          <w:szCs w:val="24"/>
        </w:rPr>
        <w:t xml:space="preserve">Respectfully submitted,</w:t>
      </w:r>
    </w:p>
    <w:p>
      <w:pPr>
        <w:ind w:left="4600"/>
      </w:pPr>
      <w:r>
        <w:rPr>
          <w:rFonts w:ascii="Times New Roman" w:cs="Times New Roman" w:eastAsia="Times New Roman" w:hAnsi="Times New Roman"/>
          <w:b/>
          <w:bCs/>
          <w:sz w:val="24"/>
          <w:szCs w:val="24"/>
        </w:rPr>
        <w:t xml:space="preserve">MICHAEL D. BRENNAN, PLLC</w:t>
      </w:r>
    </w:p>
    <w:p>
      <w:pPr>
        <w:ind w:left="4600"/>
      </w:pPr>
      <w:r>
        <w:rPr>
          <w:rFonts w:ascii="Times New Roman" w:cs="Times New Roman" w:eastAsia="Times New Roman" w:hAnsi="Times New Roman"/>
          <w:sz w:val="24"/>
          <w:szCs w:val="24"/>
        </w:rPr>
        <w:t xml:space="preserve">PO Box 34036</w:t>
      </w:r>
    </w:p>
    <w:p>
      <w:pPr>
        <w:ind w:left="4600"/>
      </w:pPr>
      <w:r>
        <w:rPr>
          <w:rFonts w:ascii="Times New Roman" w:cs="Times New Roman" w:eastAsia="Times New Roman" w:hAnsi="Times New Roman"/>
          <w:sz w:val="24"/>
          <w:szCs w:val="24"/>
        </w:rPr>
        <w:t xml:space="preserve">San Antonio, Texas 78265</w:t>
      </w:r>
    </w:p>
    <w:p>
      <w:pPr>
        <w:ind w:left="4600"/>
      </w:pPr>
      <w:r>
        <w:rPr>
          <w:rFonts w:ascii="Times New Roman" w:cs="Times New Roman" w:eastAsia="Times New Roman" w:hAnsi="Times New Roman"/>
          <w:sz w:val="24"/>
          <w:szCs w:val="24"/>
        </w:rPr>
        <w:t xml:space="preserve">(726) 209-4931; Telephone</w:t>
      </w:r>
    </w:p>
    <w:p>
      <w:pPr>
        <w:ind w:left="4600"/>
      </w:pPr>
      <w:r>
        <w:rPr>
          <w:rFonts w:ascii="Times New Roman" w:cs="Times New Roman" w:eastAsia="Times New Roman" w:hAnsi="Times New Roman"/>
          <w:sz w:val="24"/>
          <w:szCs w:val="24"/>
        </w:rPr>
        <w:t xml:space="preserve">(726) 215-4828; Facsimile</w:t>
      </w:r>
    </w:p>
    <w:p>
      <w:pPr>
        <w:ind w:left="4600"/>
      </w:pPr>
      <w:r>
        <w:rPr>
          <w:rFonts w:ascii="Times New Roman" w:cs="Times New Roman" w:eastAsia="Times New Roman" w:hAnsi="Times New Roman"/>
          <w:sz w:val="24"/>
          <w:szCs w:val="24"/>
        </w:rPr>
        <w:t xml:space="preserve">michael@brennanstx.com</w:t>
      </w:r>
    </w:p>
    <w:p>
      <w:r>
        <w:rPr>
          <w:rFonts w:ascii="Times New Roman" w:cs="Times New Roman" w:eastAsia="Times New Roman" w:hAnsi="Times New Roman"/>
          <w:sz w:val="24"/>
          <w:szCs w:val="24"/>
        </w:rPr>
        <w:t xml:space="preserve"/>
      </w:r>
    </w:p>
    <w:p>
      <w:pPr>
        <w:ind w:left="4600"/>
      </w:pPr>
      <w:r>
        <w:rPr>
          <w:rFonts w:ascii="Times New Roman" w:cs="Times New Roman" w:eastAsia="Times New Roman" w:hAnsi="Times New Roman"/>
          <w:sz w:val="24"/>
          <w:szCs w:val="24"/>
        </w:rPr>
        <w:t xml:space="preserve">BY: </w:t>
      </w:r>
      <w:r>
        <w:rPr>
          <w:rFonts w:ascii="Times New Roman" w:cs="Times New Roman" w:eastAsia="Times New Roman" w:hAnsi="Times New Roman"/>
          <w:i/>
          <w:iCs/>
          <w:sz w:val="24"/>
          <w:szCs w:val="24"/>
          <w:u w:val="single"/>
        </w:rPr>
        <w:t xml:space="preserve">/s/ Michael D. Brennan</w:t>
      </w:r>
      <w:r>
        <w:rPr>
          <w:rFonts w:ascii="Times New Roman" w:cs="Times New Roman" w:eastAsia="Times New Roman" w:hAnsi="Times New Roman"/>
          <w:i/>
          <w:iCs/>
          <w:sz w:val="24"/>
          <w:szCs w:val="24"/>
        </w:rPr>
        <w:t xml:space="preserve">_____</w:t>
      </w:r>
    </w:p>
    <w:p>
      <w:pPr>
        <w:ind w:left="5040"/>
      </w:pPr>
      <w:r>
        <w:rPr>
          <w:rFonts w:ascii="Times New Roman" w:cs="Times New Roman" w:eastAsia="Times New Roman" w:hAnsi="Times New Roman"/>
          <w:sz w:val="24"/>
          <w:szCs w:val="24"/>
        </w:rPr>
        <w:t xml:space="preserve">MICHAEL D. BRENNAN</w:t>
      </w:r>
    </w:p>
    <w:p>
      <w:pPr>
        <w:ind w:left="5040"/>
      </w:pPr>
      <w:r>
        <w:rPr>
          <w:rFonts w:ascii="Times New Roman" w:cs="Times New Roman" w:eastAsia="Times New Roman" w:hAnsi="Times New Roman"/>
          <w:sz w:val="24"/>
          <w:szCs w:val="24"/>
        </w:rPr>
        <w:t xml:space="preserve">State Bar No. 24128422</w:t>
      </w:r>
    </w:p>
    <w:p>
      <w:pPr>
        <w:ind w:left="4600"/>
      </w:pPr>
      <w:r>
        <w:rPr>
          <w:rFonts w:ascii="Times New Roman" w:cs="Times New Roman" w:eastAsia="Times New Roman" w:hAnsi="Times New Roman"/>
          <w:b/>
          <w:bCs/>
          <w:sz w:val="24"/>
          <w:szCs w:val="24"/>
        </w:rPr>
        <w:t xml:space="preserve">ATTORNEY FOR PLAINTIFF</w:t>
      </w:r>
    </w:p>
    <w:p>
      <w:r>
        <w:br w:type="page"/>
      </w:r>
    </w:p>
    <w:p>
      <w:pPr>
        <w:jc w:val="center"/>
      </w:pPr>
      <w:r>
        <w:rPr>
          <w:rFonts w:ascii="Times New Roman" w:cs="Times New Roman" w:eastAsia="Times New Roman" w:hAnsi="Times New Roman"/>
          <w:b/>
          <w:bCs/>
          <w:sz w:val="24"/>
          <w:szCs w:val="24"/>
          <w:u w:val="single"/>
        </w:rPr>
        <w:t xml:space="preserve">CERTIFICATE OF SERVICE</w:t>
      </w:r>
    </w:p>
    <w:p>
      <w:r>
        <w:rPr>
          <w:rFonts w:ascii="Times New Roman" w:cs="Times New Roman" w:eastAsia="Times New Roman" w:hAnsi="Times New Roman"/>
          <w:sz w:val="24"/>
          <w:szCs w:val="24"/>
        </w:rPr>
        <w:t xml:space="preserve"/>
      </w:r>
    </w:p>
    <w:p>
      <w:pPr>
        <w:ind w:firstLine="720"/>
        <w:jc w:val="both"/>
      </w:pPr>
      <w:r>
        <w:rPr>
          <w:rFonts w:ascii="Times New Roman" w:cs="Times New Roman" w:eastAsia="Times New Roman" w:hAnsi="Times New Roman"/>
          <w:sz w:val="24"/>
          <w:szCs w:val="24"/>
        </w:rPr>
        <w:t xml:space="preserve">I hereby certify that a true and correct copy of the foregoing has been served in compliance with Rules 21 and 21a of the Texas Rules of Civil Procedure on the {{service_date_long}} as indicated below:</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{{#each service_recipient}}</w:t>
      </w:r>
    </w:p>
    <w:p>
      <w:r>
        <w:rPr>
          <w:rFonts w:ascii="Times New Roman" w:cs="Times New Roman" w:eastAsia="Times New Roman" w:hAnsi="Times New Roman"/>
          <w:b/>
          <w:bCs/>
          <w:sz w:val="24"/>
          <w:szCs w:val="24"/>
          <w:u w:val="single"/>
        </w:rPr>
        <w:t xml:space="preserve">Via E-Service</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i/>
          <w:iCs/>
          <w:sz w:val="24"/>
          <w:szCs w:val="24"/>
          <w:u w:val="single"/>
        </w:rPr>
        <w:t xml:space="preserve">{{service_emails_joined}}</w:t>
      </w:r>
    </w:p>
    <w:p>
      <w:pPr>
        <w:jc w:val="both"/>
      </w:pPr>
      <w:r>
        <w:rPr>
          <w:rFonts w:ascii="Times New Roman" w:cs="Times New Roman" w:eastAsia="Times New Roman" w:hAnsi="Times New Roman"/>
          <w:b/>
          <w:bCs/>
          <w:sz w:val="24"/>
          <w:szCs w:val="24"/>
        </w:rPr>
        <w:t xml:space="preserve">{{counsel_name}}</w:t>
      </w:r>
    </w:p>
    <w:p>
      <w:pPr>
        <w:jc w:val="both"/>
      </w:pPr>
      <w:r>
        <w:rPr>
          <w:rFonts w:ascii="Times New Roman" w:cs="Times New Roman" w:eastAsia="Times New Roman" w:hAnsi="Times New Roman"/>
          <w:b/>
          <w:bCs/>
          <w:sz w:val="24"/>
          <w:szCs w:val="24"/>
        </w:rPr>
        <w:t xml:space="preserve">{{firm_name_caps}}</w:t>
      </w:r>
    </w:p>
    <w:p>
      <w:pPr>
        <w:jc w:val="both"/>
      </w:pPr>
      <w:r>
        <w:rPr>
          <w:rFonts w:ascii="Times New Roman" w:cs="Times New Roman" w:eastAsia="Times New Roman" w:hAnsi="Times New Roman"/>
          <w:b/>
          <w:bCs/>
          <w:sz w:val="24"/>
          <w:szCs w:val="24"/>
        </w:rPr>
        <w:t xml:space="preserve">{{firm_address_line_1}}</w:t>
      </w:r>
    </w:p>
    <w:p>
      <w:pPr>
        <w:jc w:val="both"/>
      </w:pPr>
      <w:r>
        <w:rPr>
          <w:rFonts w:ascii="Times New Roman" w:cs="Times New Roman" w:eastAsia="Times New Roman" w:hAnsi="Times New Roman"/>
          <w:b/>
          <w:bCs/>
          <w:sz w:val="24"/>
          <w:szCs w:val="24"/>
        </w:rPr>
        <w:t xml:space="preserve">{{firm_address_line_2}}</w:t>
      </w:r>
    </w:p>
    <w:p>
      <w:pPr>
        <w:jc w:val="both"/>
      </w:pPr>
      <w:r>
        <w:rPr>
          <w:rFonts w:ascii="Times New Roman" w:cs="Times New Roman" w:eastAsia="Times New Roman" w:hAnsi="Times New Roman"/>
          <w:b/>
          <w:bCs/>
          <w:sz w:val="24"/>
          <w:szCs w:val="24"/>
        </w:rPr>
        <w:t xml:space="preserve">{{firm_phone}} – Phone</w:t>
      </w:r>
    </w:p>
    <w:p>
      <w:pPr>
        <w:jc w:val="both"/>
      </w:pPr>
      <w:r>
        <w:rPr>
          <w:rFonts w:ascii="Times New Roman" w:cs="Times New Roman" w:eastAsia="Times New Roman" w:hAnsi="Times New Roman"/>
          <w:b/>
          <w:bCs/>
          <w:sz w:val="24"/>
          <w:szCs w:val="24"/>
        </w:rPr>
        <w:t xml:space="preserve">{{firm_fax}} – Facsimile</w:t>
      </w:r>
    </w:p>
    <w:p>
      <w:pPr>
        <w:jc w:val="both"/>
      </w:pPr>
      <w:r>
        <w:rPr>
          <w:rFonts w:ascii="Times New Roman" w:cs="Times New Roman" w:eastAsia="Times New Roman" w:hAnsi="Times New Roman"/>
          <w:b/>
          <w:bCs/>
          <w:sz w:val="24"/>
          <w:szCs w:val="24"/>
        </w:rPr>
        <w:t xml:space="preserve">ATTORNEY FOR DEFENDANT</w:t>
      </w:r>
    </w:p>
    <w:p>
      <w:pPr>
        <w:jc w:val="both"/>
      </w:pPr>
      <w:r>
        <w:rPr>
          <w:rFonts w:ascii="Times New Roman" w:cs="Times New Roman" w:eastAsia="Times New Roman" w:hAnsi="Times New Roman"/>
          <w:b/>
          <w:bCs/>
          <w:sz w:val="24"/>
          <w:szCs w:val="24"/>
        </w:rPr>
        <w:t xml:space="preserve">{{served_party_name_caps}}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{{/each service_recipient}}</w:t>
      </w:r>
    </w:p>
    <w:p>
      <w:r>
        <w:rPr>
          <w:rFonts w:ascii="Times New Roman" w:cs="Times New Roman" w:eastAsia="Times New Roman" w:hAnsi="Times New Roman"/>
          <w:sz w:val="24"/>
          <w:szCs w:val="24"/>
        </w:rPr>
        <w:t xml:space="preserve"/>
      </w:r>
    </w:p>
    <w:p>
      <w:pPr>
        <w:ind w:left="5040"/>
      </w:pPr>
      <w:r>
        <w:rPr>
          <w:rFonts w:ascii="Times New Roman" w:cs="Times New Roman" w:eastAsia="Times New Roman" w:hAnsi="Times New Roman"/>
          <w:b/>
          <w:bCs/>
          <w:i/>
          <w:iCs/>
          <w:sz w:val="24"/>
          <w:szCs w:val="24"/>
          <w:u w:val="single"/>
        </w:rPr>
        <w:t xml:space="preserve">/s/ Michael D. Brennan</w:t>
      </w:r>
    </w:p>
    <w:p>
      <w:pPr>
        <w:ind w:left="5400"/>
      </w:pPr>
      <w:r>
        <w:rPr>
          <w:rFonts w:ascii="Times New Roman" w:cs="Times New Roman" w:eastAsia="Times New Roman" w:hAnsi="Times New Roman"/>
          <w:sz w:val="24"/>
          <w:szCs w:val="24"/>
        </w:rPr>
        <w:t xml:space="preserve">Michael D. Brennan</w:t>
      </w:r>
    </w:p>
    <w:p>
      <w:r>
        <w:br w:type="page"/>
      </w:r>
    </w:p>
    <w:p>
      <w:pPr>
        <w:jc w:val="center"/>
      </w:pPr>
      <w:r>
        <w:rPr>
          <w:rFonts w:ascii="Times New Roman" w:cs="Times New Roman" w:eastAsia="Times New Roman" w:hAnsi="Times New Roman"/>
          <w:b/>
          <w:bCs/>
          <w:sz w:val="24"/>
          <w:szCs w:val="24"/>
          <w:u w:val="single"/>
        </w:rPr>
        <w:t xml:space="preserve">PLAINTIFF’S 194.2(b) &amp; 195.5 DISCLOSURES</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194.2(b)(1)</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The correct names of the parties to this lawsuit.</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Plaintiff:</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{{plaintiff_name}}</w:t>
      </w:r>
    </w:p>
    <w:p>
      <w:r>
        <w:rPr>
          <w:rFonts w:ascii="Times New Roman" w:cs="Times New Roman" w:eastAsia="Times New Roman" w:hAnsi="Times New Roman"/>
          <w:i/>
          <w:iCs/>
          <w:color w:val="808080"/>
          <w:sz w:val="20"/>
          <w:szCs w:val="20"/>
        </w:rPr>
        <w:t xml:space="preserve">{{#each party_defendant}}</w:t>
      </w:r>
    </w:p>
    <w:p>
      <w:pPr>
        <w:jc w:val="both"/>
      </w:pPr>
      <w:r>
        <w:rPr>
          <w:rFonts w:ascii="Times New Roman" w:cs="Times New Roman" w:eastAsia="Times New Roman" w:hAnsi="Times New Roman"/>
          <w:b/>
          <w:bCs/>
          <w:sz w:val="24"/>
          <w:szCs w:val="24"/>
        </w:rPr>
        <w:t xml:space="preserve">Defendant:</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{{defendant_name}}</w:t>
      </w:r>
    </w:p>
    <w:p>
      <w:r>
        <w:rPr>
          <w:rFonts w:ascii="Times New Roman" w:cs="Times New Roman" w:eastAsia="Times New Roman" w:hAnsi="Times New Roman"/>
          <w:i/>
          <w:iCs/>
          <w:color w:val="808080"/>
          <w:sz w:val="20"/>
          <w:szCs w:val="20"/>
        </w:rPr>
        <w:t xml:space="preserve">{{/each party_defendant}}</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194.2(b)(2)</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The name, address, and telephone number of any potential parties.</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{{potential_parties_response|default: None known to Plaintiff.}}</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194.2(b)(3)</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The legal theories and, in general, the factual bases of the responding party’s claims or defenses (the responding party need not marshal all evidence that maybe offered at trial).</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{{legal_theories_response|default: Please see Plaintiff’s live pleading.}}</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194.2(b)(4)</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A computation of each category of damages claimed by the responding party – who must also make available for inspection and copying the documents or other evidentiary material, unless privileged or protected from disclosure, on which each computation is based, including materials bearing on the nature and extent of injuries suffered.</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Plaintiff {{plaintiff_name}} seeks recovery for all of {{plaintiff_pronoun_possessive}} damages including, but not limited to {{damages_elements_joined}}, and pre- and post-judgment interest.</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To date {{plaintiff_name}} has incurred {{total_medical_charges}} in bills for medical services rendered to {{plaintiff_pronoun_object}} as a result of injuries sustained from the incident which forms the basis of Plaintiff’s cause of action. Plaintiff is still collecting bills and records and will supplement according to the Rules of Civil Procedure. Plaintiff has not calculated other economic damages to date.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{{#table provider_charge_row}}  (one row per provider; TOTAL row = sum)</w:t>
      </w:r>
    </w:p>
    <w:tbl>
      <w:tblPr>
        <w:tblW w:type="dxa" w:w="864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5760"/>
        <w:gridCol w:w="2880"/>
      </w:tblGrid>
      <w:tr>
        <w:tc>
          <w:tcPr>
            <w:tcW w:type="dxa" w:w="5760"/>
          </w:tcPr>
          <w:p>
            <w:r>
              <w:rPr>
                <w:rFonts w:ascii="Times New Roman" w:cs="Times New Roman" w:eastAsia="Times New Roman" w:hAnsi="Times New Roman"/>
                <w:b/>
                <w:bCs/>
                <w:sz w:val="24"/>
                <w:szCs w:val="24"/>
              </w:rPr>
              <w:t xml:space="preserve">PROVIDERS</w:t>
            </w:r>
          </w:p>
        </w:tc>
        <w:tc>
          <w:tcPr>
            <w:tcW w:type="dxa" w:w="2880"/>
          </w:tcPr>
          <w:p>
            <w:r>
              <w:rPr>
                <w:rFonts w:ascii="Times New Roman" w:cs="Times New Roman" w:eastAsia="Times New Roman" w:hAnsi="Times New Roman"/>
                <w:b/>
                <w:bCs/>
                <w:sz w:val="24"/>
                <w:szCs w:val="24"/>
              </w:rPr>
              <w:t xml:space="preserve">Total Charges</w:t>
            </w:r>
          </w:p>
        </w:tc>
      </w:tr>
      <w:tr>
        <w:tc>
          <w:tcPr>
            <w:tcW w:type="dxa" w:w="5760"/>
          </w:tcPr>
          <w:p>
            <w:r>
              <w:rPr>
                <w:rFonts w:ascii="Times New Roman" w:cs="Times New Roman" w:eastAsia="Times New Roman" w:hAnsi="Times New Roman"/>
                <w:sz w:val="24"/>
                <w:szCs w:val="24"/>
              </w:rPr>
              <w:t xml:space="preserve">{{provider_name}}</w:t>
            </w:r>
          </w:p>
        </w:tc>
        <w:tc>
          <w:tcPr>
            <w:tcW w:type="dxa" w:w="2880"/>
          </w:tcPr>
          <w:p>
            <w:r>
              <w:rPr>
                <w:rFonts w:ascii="Times New Roman" w:cs="Times New Roman" w:eastAsia="Times New Roman" w:hAnsi="Times New Roman"/>
                <w:sz w:val="24"/>
                <w:szCs w:val="24"/>
              </w:rPr>
              <w:t xml:space="preserve">{{provider_total_charges}}</w:t>
            </w:r>
          </w:p>
        </w:tc>
      </w:tr>
      <w:tr>
        <w:tc>
          <w:tcPr>
            <w:tcW w:type="dxa" w:w="5760"/>
          </w:tcPr>
          <w:p>
            <w:r>
              <w:rPr>
                <w:rFonts w:ascii="Times New Roman" w:cs="Times New Roman" w:eastAsia="Times New Roman" w:hAnsi="Times New Roman"/>
                <w:b/>
                <w:bCs/>
                <w:sz w:val="24"/>
                <w:szCs w:val="24"/>
              </w:rPr>
              <w:t xml:space="preserve">TOTAL</w:t>
            </w:r>
          </w:p>
        </w:tc>
        <w:tc>
          <w:tcPr>
            <w:tcW w:type="dxa" w:w="2880"/>
          </w:tcPr>
          <w:p>
            <w:r>
              <w:rPr>
                <w:rFonts w:ascii="Times New Roman" w:cs="Times New Roman" w:eastAsia="Times New Roman" w:hAnsi="Times New Roman"/>
                <w:b/>
                <w:bCs/>
                <w:sz w:val="24"/>
                <w:szCs w:val="24"/>
              </w:rPr>
              <w:t xml:space="preserve">{{total_medical_charges}}</w:t>
            </w:r>
          </w:p>
        </w:tc>
      </w:tr>
    </w:tbl>
    <w:p>
      <w:r>
        <w:rPr>
          <w:rFonts w:ascii="Times New Roman" w:cs="Times New Roman" w:eastAsia="Times New Roman" w:hAnsi="Times New Roman"/>
          <w:i/>
          <w:iCs/>
          <w:color w:val="808080"/>
          <w:sz w:val="20"/>
          <w:szCs w:val="20"/>
        </w:rPr>
        <w:t xml:space="preserve">{{/table provider_charge_row}}</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Plaintiff reserves the right to supplement this disclosure according to the Rules of Civil Procedure and subject to any Docket Control Order.</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194.2(b)(5)</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The name, address, and telephone number of persons having knowledge of relevant facts, and a brief statement of each identified person’s connection with the case.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{{#each person_with_knowledge}}</w:t>
      </w:r>
    </w:p>
    <w:p>
      <w:pPr>
        <w:jc w:val="both"/>
      </w:pPr>
      <w:r>
        <w:rPr>
          <w:rFonts w:ascii="Times New Roman" w:cs="Times New Roman" w:eastAsia="Times New Roman" w:hAnsi="Times New Roman"/>
          <w:b/>
          <w:bCs/>
          <w:sz w:val="24"/>
          <w:szCs w:val="24"/>
        </w:rPr>
        <w:t xml:space="preserve">{{person_name}}</w:t>
      </w:r>
    </w:p>
    <w:p>
      <w:pPr>
        <w:jc w:val="both"/>
      </w:pPr>
      <w:r>
        <w:rPr>
          <w:rFonts w:ascii="Times New Roman" w:cs="Times New Roman" w:eastAsia="Times New Roman" w:hAnsi="Times New Roman"/>
          <w:b/>
          <w:bCs/>
          <w:sz w:val="24"/>
          <w:szCs w:val="24"/>
        </w:rPr>
        <w:t xml:space="preserve">{{person_care_of_line}}</w:t>
      </w:r>
    </w:p>
    <w:p>
      <w:pPr>
        <w:jc w:val="both"/>
      </w:pPr>
      <w:r>
        <w:rPr>
          <w:rFonts w:ascii="Times New Roman" w:cs="Times New Roman" w:eastAsia="Times New Roman" w:hAnsi="Times New Roman"/>
          <w:b/>
          <w:bCs/>
          <w:sz w:val="24"/>
          <w:szCs w:val="24"/>
        </w:rPr>
        <w:t xml:space="preserve">{{person_firm_name_caps}}</w:t>
      </w:r>
    </w:p>
    <w:p>
      <w:pPr>
        <w:jc w:val="both"/>
      </w:pPr>
      <w:r>
        <w:rPr>
          <w:rFonts w:ascii="Times New Roman" w:cs="Times New Roman" w:eastAsia="Times New Roman" w:hAnsi="Times New Roman"/>
          <w:b/>
          <w:bCs/>
          <w:sz w:val="24"/>
          <w:szCs w:val="24"/>
        </w:rPr>
        <w:t xml:space="preserve">{{person_address_line_1}}</w:t>
      </w:r>
    </w:p>
    <w:p>
      <w:pPr>
        <w:jc w:val="both"/>
      </w:pPr>
      <w:r>
        <w:rPr>
          <w:rFonts w:ascii="Times New Roman" w:cs="Times New Roman" w:eastAsia="Times New Roman" w:hAnsi="Times New Roman"/>
          <w:b/>
          <w:bCs/>
          <w:sz w:val="24"/>
          <w:szCs w:val="24"/>
        </w:rPr>
        <w:t xml:space="preserve">{{person_address_line_2}}</w:t>
      </w:r>
    </w:p>
    <w:p>
      <w:pPr>
        <w:jc w:val="both"/>
      </w:pPr>
      <w:r>
        <w:rPr>
          <w:rFonts w:ascii="Times New Roman" w:cs="Times New Roman" w:eastAsia="Times New Roman" w:hAnsi="Times New Roman"/>
          <w:b/>
          <w:bCs/>
          <w:sz w:val="24"/>
          <w:szCs w:val="24"/>
        </w:rPr>
        <w:t xml:space="preserve">{{person_phone}}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i/>
          <w:iCs/>
          <w:sz w:val="24"/>
          <w:szCs w:val="24"/>
        </w:rPr>
        <w:t xml:space="preserve">{{person_connection_statement}}</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{{/each person_with_knowledge}}</w:t>
      </w:r>
    </w:p>
    <w:p>
      <w:pPr>
        <w:jc w:val="both"/>
      </w:pPr>
      <w:r>
        <w:rPr>
          <w:rFonts w:ascii="Times New Roman" w:cs="Times New Roman" w:eastAsia="Times New Roman" w:hAnsi="Times New Roman"/>
          <w:b/>
          <w:bCs/>
          <w:sz w:val="24"/>
          <w:szCs w:val="24"/>
          <w:u w:val="single"/>
        </w:rPr>
        <w:t xml:space="preserve">TREATING HEALTH CARE PROVIDERS AND THEIR CUSTODIANS OF RECORDS</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The following healthcare providers have knowledge of relevant facts regarding the medical condition and treatment of Plaintiff. The subject upon which said healthcare providers will testify and their impressions and opinions and the basis for same are set forth in their medical records previously produced by Plaintiff or as contained in the medical records relating to Plaintiff. The Custodian of Records for each healthcare provider has knowledge about how such medical records are prepared and kept in the regular course of business. In addition, the health providers are expected to testify as to Plaintiff’s injuries, medical condition, treatment, medications, and the reasonable medical costs of such treatment in the past and in reasonable medical probability, for the future.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{{#each treating_provider}}</w:t>
      </w:r>
    </w:p>
    <w:p>
      <w:pPr>
        <w:jc w:val="both"/>
      </w:pPr>
      <w:r>
        <w:rPr>
          <w:rFonts w:ascii="Times New Roman" w:cs="Times New Roman" w:eastAsia="Times New Roman" w:hAnsi="Times New Roman"/>
          <w:b/>
          <w:bCs/>
          <w:sz w:val="24"/>
          <w:szCs w:val="24"/>
        </w:rPr>
        <w:t xml:space="preserve">{{provider_individual_names_block}}</w:t>
      </w:r>
    </w:p>
    <w:p>
      <w:pPr>
        <w:jc w:val="both"/>
      </w:pPr>
      <w:r>
        <w:rPr>
          <w:rFonts w:ascii="Times New Roman" w:cs="Times New Roman" w:eastAsia="Times New Roman" w:hAnsi="Times New Roman"/>
          <w:b/>
          <w:bCs/>
          <w:sz w:val="24"/>
          <w:szCs w:val="24"/>
        </w:rPr>
        <w:t xml:space="preserve">{{facility_name_caps}}</w:t>
      </w:r>
    </w:p>
    <w:p>
      <w:pPr>
        <w:jc w:val="both"/>
      </w:pPr>
      <w:r>
        <w:rPr>
          <w:rFonts w:ascii="Times New Roman" w:cs="Times New Roman" w:eastAsia="Times New Roman" w:hAnsi="Times New Roman"/>
          <w:b/>
          <w:bCs/>
          <w:sz w:val="24"/>
          <w:szCs w:val="24"/>
        </w:rPr>
        <w:t xml:space="preserve">{{facility_address_line_1}}</w:t>
      </w:r>
    </w:p>
    <w:p>
      <w:pPr>
        <w:jc w:val="both"/>
      </w:pPr>
      <w:r>
        <w:rPr>
          <w:rFonts w:ascii="Times New Roman" w:cs="Times New Roman" w:eastAsia="Times New Roman" w:hAnsi="Times New Roman"/>
          <w:b/>
          <w:bCs/>
          <w:sz w:val="24"/>
          <w:szCs w:val="24"/>
        </w:rPr>
        <w:t xml:space="preserve">{{facility_city_state_zip}}</w:t>
      </w:r>
    </w:p>
    <w:p>
      <w:pPr>
        <w:jc w:val="both"/>
      </w:pPr>
      <w:r>
        <w:rPr>
          <w:rFonts w:ascii="Times New Roman" w:cs="Times New Roman" w:eastAsia="Times New Roman" w:hAnsi="Times New Roman"/>
          <w:b/>
          <w:bCs/>
          <w:sz w:val="24"/>
          <w:szCs w:val="24"/>
        </w:rPr>
        <w:t xml:space="preserve">{{facility_phone}}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{{/each treating_provider}}</w:t>
      </w:r>
    </w:p>
    <w:p>
      <w:pPr>
        <w:jc w:val="both"/>
      </w:pPr>
      <w:r>
        <w:rPr>
          <w:rFonts w:ascii="Times New Roman" w:cs="Times New Roman" w:eastAsia="Times New Roman" w:hAnsi="Times New Roman"/>
          <w:sz w:val="24"/>
          <w:szCs w:val="24"/>
          <w:u w:val="single"/>
        </w:rPr>
        <w:t xml:space="preserve">195.5(a)</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For any testifying expert:</w:t>
      </w:r>
    </w:p>
    <w:p>
      <w:r>
        <w:rPr>
          <w:rFonts w:ascii="Times New Roman" w:cs="Times New Roman" w:eastAsia="Times New Roman" w:hAnsi="Times New Roman"/>
          <w:sz w:val="24"/>
          <w:szCs w:val="24"/>
        </w:rPr>
        <w:t xml:space="preserve"/>
      </w:r>
    </w:p>
    <w:p>
      <w:pPr>
        <w:ind w:left="1440" w:hanging="720"/>
        <w:jc w:val="both"/>
      </w:pPr>
      <w:r>
        <w:rPr>
          <w:rFonts w:ascii="Times New Roman" w:cs="Times New Roman" w:eastAsia="Times New Roman" w:hAnsi="Times New Roman"/>
          <w:sz w:val="24"/>
          <w:szCs w:val="24"/>
          <w:u w:val="single"/>
        </w:rPr>
        <w:t xml:space="preserve">(1)</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The expert’s name, address and telephone number;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b/>
          <w:bCs/>
          <w:sz w:val="24"/>
          <w:szCs w:val="24"/>
          <w:u w:val="single"/>
        </w:rPr>
        <w:t xml:space="preserve">Non-Retained Testifying Experts:</w:t>
      </w:r>
    </w:p>
    <w:p>
      <w:pPr>
        <w:jc w:val="both"/>
      </w:pPr>
      <w:r>
        <w:rPr>
          <w:rFonts w:ascii="Times New Roman" w:cs="Times New Roman" w:eastAsia="Times New Roman" w:hAnsi="Times New Roman"/>
          <w:b/>
          <w:bCs/>
          <w:sz w:val="24"/>
          <w:szCs w:val="24"/>
        </w:rPr>
        <w:t xml:space="preserve">The following healthcare providers and/or such providers’ Custodian of Medical Records have general knowledge of Plaintiff’s injuries in this incident. These experts are treating health care providers and are of the opinion that Plaintiff suffered injuries to {{plaintiff_pronoun_possessive}} body as a result of the incident made the basis of this suit, that Plaintiff required and underwent diagnostic testing and treatment for {{plaintiff_pronoun_possessive}} injuries, that {{plaintiff_pronoun_subject}} may require testing and/or treatment in the future, that {{plaintiff_pronoun_subject}} has sustained and will sustain disability, physical impairment, physical pain, suffering and/or mental anguish due to these injuries irrespective of any prior or subsequent injury, and that the treatment received by Plaintiff was necessary and the charges were reasonable.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Opinions are based on these experts' review of Plaintiff's medical records, the physical examination of Plaintiff, Plaintiff's treatment, Plaintiff's complaints, Plaintiff's medical history, review of Plaintiff's diagnostic reports, information received from other health care providers, and the experts' knowledge and training as medical professionals.</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In addition, please refer to the medical records, medical service affidavits, and medical bills and x-rays which have been, may or will be attached, produced, exchanged, subpoenaed, obtained and/or made available for inspection by any party to this suit and incorporated herein by reference as if fully stated verbatim. Please also refer to any experts' depositions and any exhibits attached or referenced therein as may be taken in this case. Please also refer to all medical bills or records on file with the court in this case. Plaintiff would further refer Defendant to Plaintiff's treating or testifying physicians for an estimate of future medical expenses. All items mentioned above are, or will be, made available for inspection at Plaintiff’s counsel’s office at a mutually convenient time.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Plaintiff will supplement this response in accordance with the TEXAS RULES OF CIVIL PROCEDURE and any agreed orders.</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Plaintiff further designates as experts in this case any and all experts designated by Defendant and who will be designated by Defendant in this case. Plaintiff does not adopt the opinions of the expert witnesses designated by any other party, but incorporates by reference those persons properly designated as experts by any other party for the purpose of cross-examination related to those areas which might be deemed to be expert testimony. The exact nature of the testimony, subject matter, mental impression, and the facts known cannot be anticipated by Plaintiff prior to trial, but Plaintiff incorporates by reference as if set forth in full for all purposes any and all designations of experts witnesses by all other parties in this case. These experts may be called by way of cross-examination or as adverse witnesses.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{{#each testifying_expert}}</w:t>
      </w:r>
    </w:p>
    <w:p>
      <w:pPr>
        <w:jc w:val="both"/>
      </w:pPr>
      <w:r>
        <w:rPr>
          <w:rFonts w:ascii="Times New Roman" w:cs="Times New Roman" w:eastAsia="Times New Roman" w:hAnsi="Times New Roman"/>
          <w:b/>
          <w:bCs/>
          <w:sz w:val="24"/>
          <w:szCs w:val="24"/>
        </w:rPr>
        <w:t xml:space="preserve">{{expert_names_block}}</w:t>
      </w:r>
    </w:p>
    <w:p>
      <w:pPr>
        <w:jc w:val="both"/>
      </w:pPr>
      <w:r>
        <w:rPr>
          <w:rFonts w:ascii="Times New Roman" w:cs="Times New Roman" w:eastAsia="Times New Roman" w:hAnsi="Times New Roman"/>
          <w:b/>
          <w:bCs/>
          <w:sz w:val="24"/>
          <w:szCs w:val="24"/>
        </w:rPr>
        <w:t xml:space="preserve">{{custodian_line|optional: And/or Custodian(s) of Records}}</w:t>
      </w:r>
    </w:p>
    <w:p>
      <w:pPr>
        <w:jc w:val="both"/>
      </w:pPr>
      <w:r>
        <w:rPr>
          <w:rFonts w:ascii="Times New Roman" w:cs="Times New Roman" w:eastAsia="Times New Roman" w:hAnsi="Times New Roman"/>
          <w:b/>
          <w:bCs/>
          <w:sz w:val="24"/>
          <w:szCs w:val="24"/>
        </w:rPr>
        <w:t xml:space="preserve">{{facility_name_caps}}</w:t>
      </w:r>
    </w:p>
    <w:p>
      <w:pPr>
        <w:jc w:val="both"/>
      </w:pPr>
      <w:r>
        <w:rPr>
          <w:rFonts w:ascii="Times New Roman" w:cs="Times New Roman" w:eastAsia="Times New Roman" w:hAnsi="Times New Roman"/>
          <w:b/>
          <w:bCs/>
          <w:sz w:val="24"/>
          <w:szCs w:val="24"/>
        </w:rPr>
        <w:t xml:space="preserve">{{facility_address_line_1}}</w:t>
      </w:r>
    </w:p>
    <w:p>
      <w:pPr>
        <w:jc w:val="both"/>
      </w:pPr>
      <w:r>
        <w:rPr>
          <w:rFonts w:ascii="Times New Roman" w:cs="Times New Roman" w:eastAsia="Times New Roman" w:hAnsi="Times New Roman"/>
          <w:b/>
          <w:bCs/>
          <w:sz w:val="24"/>
          <w:szCs w:val="24"/>
        </w:rPr>
        <w:t xml:space="preserve">{{facility_city_state_zip}}</w:t>
      </w:r>
    </w:p>
    <w:p>
      <w:pPr>
        <w:jc w:val="both"/>
      </w:pPr>
      <w:r>
        <w:rPr>
          <w:rFonts w:ascii="Times New Roman" w:cs="Times New Roman" w:eastAsia="Times New Roman" w:hAnsi="Times New Roman"/>
          <w:b/>
          <w:bCs/>
          <w:sz w:val="24"/>
          <w:szCs w:val="24"/>
        </w:rPr>
        <w:t xml:space="preserve">{{facility_phone}}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{{#select expert_narrative_archetype}}</w:t>
      </w:r>
    </w:p>
    <w:p>
      <w:r>
        <w:rPr>
          <w:rFonts w:ascii="Times New Roman" w:cs="Times New Roman" w:eastAsia="Times New Roman" w:hAnsi="Times New Roman"/>
          <w:i/>
          <w:iCs/>
          <w:color w:val="808080"/>
          <w:sz w:val="20"/>
          <w:szCs w:val="20"/>
        </w:rPr>
        <w:t xml:space="preserve">{{#case treating_provider}}</w:t>
      </w:r>
    </w:p>
    <w:p>
      <w:pPr>
        <w:jc w:val="both"/>
      </w:pPr>
      <w:r>
        <w:rPr>
          <w:rFonts w:ascii="Times New Roman" w:cs="Times New Roman" w:eastAsia="Times New Roman" w:hAnsi="Times New Roman"/>
          <w:b/>
          <w:bCs/>
          <w:sz w:val="24"/>
          <w:szCs w:val="24"/>
        </w:rPr>
        <w:t xml:space="preserve">{{expert_name}}, {{expert_credential}} is {{expert_specialty_phrase}} who {{expert_role_verb_phrase}} {{plaintiff_name}} for the injuries {{plaintiff_pronoun_subject}} sustained in the {{incident_type}} on {{incident_date_long}}. {{expert_short_name}} will testify based on {{expert_pronoun_possessive}} personal treatment of {{plaintiff_name}}, {{expert_pronoun_possessive}} review of medical records and {{expert_pronoun_possessive}} personal medical knowledge gained from {{expert_pronoun_possessive}} education, training, experience and research. {{expert_pronoun_subject_cap}} will testify as to the medical treatment received by Plaintiff {{plaintiff_name}}, the reasonableness and necessity of that treatment and the reasonableness and necessity of the costs of that medical treatment. {{expert_pronoun_subject_cap}} will testify as to {{expert_pronoun_possessive}} personal examination and diagnosis of {{plaintiff_name}}’s symptoms and injuries as related to and caused by the incident which occurred on {{incident_date_long}}. Plaintiff anticipates that {{expert_short_name}} will be called on to give testimony in the form of facts and opinions regarding the care and treatment {{expert_pronoun_subject}} provided, {{plaintiff_name}}’s condition, injuries, damages, prognosis, and modes of treatment. {{expert_short_name}}’s anticipated testimony includes, but is not limited to medical expenses, medical treatment, pain and suffering, disabilities, and mental anguish. Plaintiff anticipates that {{expert_short_name}} will testify that the injuries {{expert_pronoun_subject}} treated {{plaintiff_name}} for were, within a reasonable degree of medical probability, caused by the incident which occurred on {{incident_date_long}}.</w:t>
      </w:r>
    </w:p>
    <w:p>
      <w:r>
        <w:rPr>
          <w:rFonts w:ascii="Times New Roman" w:cs="Times New Roman" w:eastAsia="Times New Roman" w:hAnsi="Times New Roman"/>
          <w:i/>
          <w:iCs/>
          <w:color w:val="808080"/>
          <w:sz w:val="20"/>
          <w:szCs w:val="20"/>
        </w:rPr>
        <w:t xml:space="preserve">{{/case}}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{{#case imaging_interpreter}}</w:t>
      </w:r>
    </w:p>
    <w:p>
      <w:pPr>
        <w:jc w:val="both"/>
      </w:pPr>
      <w:r>
        <w:rPr>
          <w:rFonts w:ascii="Times New Roman" w:cs="Times New Roman" w:eastAsia="Times New Roman" w:hAnsi="Times New Roman"/>
          <w:b/>
          <w:bCs/>
          <w:sz w:val="24"/>
          <w:szCs w:val="24"/>
        </w:rPr>
        <w:t xml:space="preserve">{{expert_name}}, {{expert_credential}} is a doctor specializing in reading and interpreting radiological imaging. {{expert_short_name}} interpreted the {{imaging_study_description}} performed at {{facility_name}} on {{imaging_date_long}}. {{expert_short_name}} will testify based on {{expert_pronoun_possessive}} review of {{plaintiff_name}}’s imaging and medical records and {{expert_pronoun_possessive}} personal medical knowledge gained from {{expert_pronoun_possessive}} education, training, experience and research. Plaintiff anticipates that {{expert_short_name}} will be called on to give testimony in the form of facts and opinions regarding the imaging that {{expert_pronoun_subject}} read and interpreted, as well as any other imaging that {{plaintiff_name}} has had performed on {{plaintiff_pronoun_object}}, the findings shown by that imaging, and the relation of those findings to the incident which occurred on {{incident_date_long}}. {{expert_short_name}}’s anticipated testimony includes, but is not limited to medical expenses, medical treatment, pain and suffering, disabilities, and mental anguish. Plaintiff anticipates that {{expert_short_name}} will testify that the findings {{expert_pronoun_subject}} identified were, within a reasonable degree of medical probability, caused by the incident which occurred on {{incident_date_long}}.</w:t>
      </w:r>
    </w:p>
    <w:p>
      <w:r>
        <w:rPr>
          <w:rFonts w:ascii="Times New Roman" w:cs="Times New Roman" w:eastAsia="Times New Roman" w:hAnsi="Times New Roman"/>
          <w:i/>
          <w:iCs/>
          <w:color w:val="808080"/>
          <w:sz w:val="20"/>
          <w:szCs w:val="20"/>
        </w:rPr>
        <w:t xml:space="preserve">{{/case}}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{{#case provider_group}}</w:t>
      </w:r>
    </w:p>
    <w:p>
      <w:pPr>
        <w:jc w:val="both"/>
      </w:pPr>
      <w:r>
        <w:rPr>
          <w:rFonts w:ascii="Times New Roman" w:cs="Times New Roman" w:eastAsia="Times New Roman" w:hAnsi="Times New Roman"/>
          <w:b/>
          <w:bCs/>
          <w:sz w:val="24"/>
          <w:szCs w:val="24"/>
        </w:rPr>
        <w:t xml:space="preserve">{{expert_names_joined}} are {{expert_group_specialty_phrase}} who evaluated and treated {{plaintiff_name}} for the injuries {{plaintiff_pronoun_subject}} sustained in the {{incident_type}} on {{incident_date_long}}. They will testify based on their personal examination and treatment of {{plaintiff_name}} and their personal knowledge gained from their education, training, experience and research. They will testify as to the {{expert_group_treatment_noun}} received by Plaintiff {{plaintiff_name}}, the reasonableness and necessity of that treatment and the reasonableness and necessity of the costs of that treatment. Plaintiff anticipates that they will be called on to give testimony in the form of facts and opinions regarding their personal treatment and examination of {{plaintiff_name}}. Their anticipated testimony includes, but is not limited to medical expenses, medical treatment, pain and suffering, disabilities, mental anguish, and other elements of damages. Plaintiff anticipates that they will testify that the injuries they treated {{plaintiff_name}} for were, within a reasonable degree of medical probability, caused by the incident which occurred on {{incident_date_long}}.</w:t>
      </w:r>
    </w:p>
    <w:p>
      <w:r>
        <w:rPr>
          <w:rFonts w:ascii="Times New Roman" w:cs="Times New Roman" w:eastAsia="Times New Roman" w:hAnsi="Times New Roman"/>
          <w:i/>
          <w:iCs/>
          <w:color w:val="808080"/>
          <w:sz w:val="20"/>
          <w:szCs w:val="20"/>
        </w:rPr>
        <w:t xml:space="preserve">{{/case}}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{{#case custodian_of_records}}</w:t>
      </w:r>
    </w:p>
    <w:p>
      <w:pPr>
        <w:jc w:val="both"/>
      </w:pPr>
      <w:r>
        <w:rPr>
          <w:rFonts w:ascii="Times New Roman" w:cs="Times New Roman" w:eastAsia="Times New Roman" w:hAnsi="Times New Roman"/>
          <w:b/>
          <w:bCs/>
          <w:sz w:val="24"/>
          <w:szCs w:val="24"/>
        </w:rPr>
        <w:t xml:space="preserve">The Custodian of Records for {{facility_name}} has knowledge of the medical records and billing records of {{facility_name}} relating to the {{custodian_records_scope_phrase}} provided to {{plaintiff_name}}{{custodian_date_clause}}, how such records are prepared and kept in the regular course of business, and the reasonableness of the charges for the treatment rendered.</w:t>
      </w:r>
    </w:p>
    <w:p>
      <w:r>
        <w:rPr>
          <w:rFonts w:ascii="Times New Roman" w:cs="Times New Roman" w:eastAsia="Times New Roman" w:hAnsi="Times New Roman"/>
          <w:i/>
          <w:iCs/>
          <w:color w:val="808080"/>
          <w:sz w:val="20"/>
          <w:szCs w:val="20"/>
        </w:rPr>
        <w:t xml:space="preserve">{{/case}}</w:t>
      </w:r>
    </w:p>
    <w:p>
      <w:r>
        <w:rPr>
          <w:rFonts w:ascii="Times New Roman" w:cs="Times New Roman" w:eastAsia="Times New Roman" w:hAnsi="Times New Roman"/>
          <w:i/>
          <w:iCs/>
          <w:color w:val="808080"/>
          <w:sz w:val="20"/>
          <w:szCs w:val="20"/>
        </w:rPr>
        <w:t xml:space="preserve">{{/select expert_narrative_archetype}}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i/>
          <w:iCs/>
          <w:color w:val="808080"/>
          <w:sz w:val="20"/>
          <w:szCs w:val="20"/>
        </w:rPr>
        <w:t xml:space="preserve">{{/each testifying_expert}}</w:t>
      </w:r>
    </w:p>
    <w:p>
      <w:pPr>
        <w:ind w:left="1440" w:hanging="720"/>
        <w:jc w:val="both"/>
      </w:pPr>
      <w:r>
        <w:rPr>
          <w:rFonts w:ascii="Times New Roman" w:cs="Times New Roman" w:eastAsia="Times New Roman" w:hAnsi="Times New Roman"/>
          <w:sz w:val="24"/>
          <w:szCs w:val="24"/>
          <w:u w:val="single"/>
        </w:rPr>
        <w:t xml:space="preserve">(2)</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The subject matter on which the expert will testify.</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Each treating health care provider is expected to testify regarding the injuries sustained by Plaintiff, including the causation of those injuries, the treatment for such injuries, and the past and future cost of medical treatment related to the injuries sustained in the subject incident. For additional information, please see the Plaintiff’s medical bills and records.</w:t>
      </w:r>
    </w:p>
    <w:p>
      <w:r>
        <w:rPr>
          <w:rFonts w:ascii="Times New Roman" w:cs="Times New Roman" w:eastAsia="Times New Roman" w:hAnsi="Times New Roman"/>
          <w:sz w:val="24"/>
          <w:szCs w:val="24"/>
        </w:rPr>
        <w:t xml:space="preserve"/>
      </w:r>
    </w:p>
    <w:p>
      <w:pPr>
        <w:ind w:left="1440" w:hanging="720"/>
        <w:jc w:val="both"/>
      </w:pPr>
      <w:r>
        <w:rPr>
          <w:rFonts w:ascii="Times New Roman" w:cs="Times New Roman" w:eastAsia="Times New Roman" w:hAnsi="Times New Roman"/>
          <w:sz w:val="24"/>
          <w:szCs w:val="24"/>
          <w:u w:val="single"/>
        </w:rPr>
        <w:t xml:space="preserve">(3)</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The general substance of the expert’s mental impressions and opinions and a brief summary of the basis for them, or if the expert is not retained by, employed by, or otherwise subject to the control of the responding party, documents reflecting such information.</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Please see the produced medical records for the treatment of Plaintiff’s injuries. Plaintiff will supplement this response in accordance with the TEXAS RULES OF CIVIL PROCEDURE and agreed signed order.</w:t>
      </w:r>
    </w:p>
    <w:p>
      <w:r>
        <w:rPr>
          <w:rFonts w:ascii="Times New Roman" w:cs="Times New Roman" w:eastAsia="Times New Roman" w:hAnsi="Times New Roman"/>
          <w:sz w:val="24"/>
          <w:szCs w:val="24"/>
        </w:rPr>
        <w:t xml:space="preserve"/>
      </w:r>
    </w:p>
    <w:p>
      <w:pPr>
        <w:ind w:left="1440" w:hanging="720"/>
        <w:jc w:val="both"/>
      </w:pPr>
      <w:r>
        <w:rPr>
          <w:rFonts w:ascii="Times New Roman" w:cs="Times New Roman" w:eastAsia="Times New Roman" w:hAnsi="Times New Roman"/>
          <w:sz w:val="24"/>
          <w:szCs w:val="24"/>
          <w:u w:val="single"/>
        </w:rPr>
        <w:t xml:space="preserve">(4)</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If the expert is retained by, employed by, or otherwise subject to the control of the responding party:</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{{retained_expert_response|default: Plaintiff has not retained the services of any experts at this time.}}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194.2(b)(6)</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a copy-or a description by category and location-of all documents, electronically stored information, and tangible things that the responding party has in its possession, custody, or control, and may use to support its claims or defenses, unless the use would be solely for impeachment.</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{{documents_response|default: Please see the produced documents. Plaintiff will supplement when additional materials are obtained within a reasonable amount of time.}}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194.2(b)(7)</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Any discoverable indemnity and insuring agreements.</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{{indemnity_insuring_response|default: None at this time.}}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194.2(b)(8)</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Any discoverable settlement agreements;</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{{settlement_agreements_response|default: None.}}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194.2(b)(9)</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Any discoverable witness statements;</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{{witness_statements_response|default: None of which Plaintiff is aware, Plaintiff reserves the right to supplement this 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194.2(b)(10)</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In a suit alleging physical or mental injury and damages from the occurrence that is the subject of the case, all medical records and bills that are reasonably related to the injuries or damages asserted;</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{{medical_records_response|default: See medical records and bills from all health care providers.}}</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194.2(b)(11)</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In a suit alleging physical or mental injury and damages from the occurrence that is the subject of the case, all medical records and bills obtained by the responding party by virtue of an authorization furnished by the requesting party.</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{{authorization_records_response|default: None known to Plaintiff at this time.}}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sz w:val="24"/>
          <w:szCs w:val="24"/>
          <w:u w:val="single"/>
        </w:rPr>
        <w:t xml:space="preserve">194.2(b)(12)</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The name, address, and telephone number of any person who may be designated as a responsible third party.</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u w:val="single"/>
        </w:rPr>
        <w:t xml:space="preserve">RESPONSE:</w:t>
      </w:r>
    </w:p>
    <w:p>
      <w:r>
        <w:rPr>
          <w:rFonts w:ascii="Times New Roman" w:cs="Times New Roman" w:eastAsia="Times New Roman" w:hAnsi="Times New Roman"/>
          <w:sz w:val="24"/>
          <w:szCs w:val="24"/>
        </w:rPr>
        <w:t xml:space="preserve"/>
      </w:r>
    </w:p>
    <w:p>
      <w:pPr>
        <w:jc w:val="both"/>
      </w:pPr>
      <w:r>
        <w:rPr>
          <w:rFonts w:ascii="Times New Roman" w:cs="Times New Roman" w:eastAsia="Times New Roman" w:hAnsi="Times New Roman"/>
          <w:b/>
          <w:bCs/>
          <w:sz w:val="24"/>
          <w:szCs w:val="24"/>
        </w:rPr>
        <w:t xml:space="preserve">{{rtp_response|default: None of which Plaintiff is aware.}}</w:t>
      </w:r>
    </w:p>
    <w:sectPr>
      <w:footerReference w:type="default" r:id="rId7"/>
      <w:footerReference w:type="first" r:id="rId8"/>
      <w:pgSz w:w="12240" w:h="15840" w:orient="portrait"/>
      <w:pgMar w:top="99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sz w:val="22"/>
        <w:szCs w:val="22"/>
      </w:rPr>
      <w:t xml:space="preserve">PLAINTIFF’S TRCP 194.2(B) AND 195.5 DISCLOSURES</w:t>
    </w:r>
  </w:p>
  <w:p>
    <w:pPr>
      <w:jc w:val="right"/>
    </w:pPr>
    <w:r>
      <w:rPr>
        <w:rFonts w:ascii="Times New Roman" w:cs="Times New Roman" w:eastAsia="Times New Roman" w:hAnsi="Times New Roman"/>
        <w:sz w:val="22"/>
        <w:szCs w:val="22"/>
      </w:rPr>
      <w:t xml:space="preserve">Page </w:t>
    </w:r>
    <w:r>
      <w:rPr>
        <w:rFonts w:ascii="Times New Roman" w:cs="Times New Roman" w:eastAsia="Times New Roman" w:hAnsi="Times New Roman"/>
        <w:sz w:val="22"/>
        <w:szCs w:val="22"/>
      </w:rPr>
      <w:fldChar w:fldCharType="begin"/>
      <w:instrText xml:space="preserve">PAGE</w:instrText>
      <w:fldChar w:fldCharType="separate"/>
      <w:fldChar w:fldCharType="end"/>
    </w:r>
    <w:r>
      <w:rPr>
        <w:rFonts w:ascii="Times New Roman" w:cs="Times New Roman" w:eastAsia="Times New Roman" w:hAnsi="Times New Roman"/>
        <w:sz w:val="22"/>
        <w:szCs w:val="22"/>
      </w:rPr>
      <w:t xml:space="preserve"> of </w:t>
    </w:r>
    <w:r>
      <w:rPr>
        <w:rFonts w:ascii="Times New Roman" w:cs="Times New Roman" w:eastAsia="Times New Roman" w:hAnsi="Times New Roman"/>
        <w:sz w:val="22"/>
        <w:szCs w:val="22"/>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sz w:val="24"/>
        <w:szCs w:val="24"/>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2026-08-20T23:46:22.435Z</dcterms:created>
  <dcterms:modified xsi:type="dcterms:W3CDTF">2026-08-20T23:46:22.453Z</dcterms:modified>
</cp:coreProperties>
</file>

<file path=docProps/custom.xml><?xml version="1.0" encoding="utf-8"?>
<Properties xmlns="http://schemas.openxmlformats.org/officeDocument/2006/custom-properties" xmlns:vt="http://schemas.openxmlformats.org/officeDocument/2006/docPropsVTypes"/>
</file>